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Unique Names in EmployeeTable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distinct name from employeeinfo;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#get the employees name of newyork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name from employeeinfo where location='newyork';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#get the employees name of newyork where there age should be more than 23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name from employeeinfo where location='newyork' and age&gt;23;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#get the employees name of Florida where there age should be less than 23 or location is from charlotte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name from employeeinfo where (location='florida' and age&lt;23) or location='charlotte';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name from employeeinfo where id=1 or location ='florida';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#Print the employnames whose age should be between 22 and 25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name from employeeinfo where age in(22,23,24,25);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name from employeeinfo where location in('florida','newyork');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#print the emplyeenames whose id lies between 1 and 1000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name from employeeinfo where id between 1 and 1000;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4E037EC-85DD-46C9-881E-4AD7713739A5}"/>
</file>

<file path=customXml/itemProps2.xml><?xml version="1.0" encoding="utf-8"?>
<ds:datastoreItem xmlns:ds="http://schemas.openxmlformats.org/officeDocument/2006/customXml" ds:itemID="{1012614A-10B4-4598-A21C-B8C5A49A58D8}"/>
</file>

<file path=customXml/itemProps3.xml><?xml version="1.0" encoding="utf-8"?>
<ds:datastoreItem xmlns:ds="http://schemas.openxmlformats.org/officeDocument/2006/customXml" ds:itemID="{4DFA2AFF-49E2-490F-B06B-1A8BCEE503FC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