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40" w:before="0" w:line="259" w:lineRule="auto"/>
      </w:pPr>
      <w:r>
        <w:rPr>
          <w:rFonts w:ascii="Aptos" w:hAnsi="Aptos"/>
          <w:b w:val="0"/>
          <w:i w:val="0"/>
          <w:color w:val="172033"/>
          <w:sz w:val="20"/>
        </w:rPr>
      </w:r>
    </w:p>
    <w:p>
      <w:pPr>
        <w:spacing w:after="40" w:before="0" w:line="259" w:lineRule="auto"/>
      </w:pPr>
      <w:r>
        <w:rPr>
          <w:rFonts w:ascii="Aptos" w:hAnsi="Aptos"/>
          <w:b w:val="0"/>
          <w:i w:val="0"/>
          <w:color w:val="172033"/>
          <w:sz w:val="20"/>
        </w:rPr>
      </w:r>
    </w:p>
    <w:p>
      <w:pPr>
        <w:spacing w:after="20" w:before="0" w:line="259" w:lineRule="auto"/>
      </w:pPr>
      <w:r>
        <w:rPr>
          <w:rFonts w:ascii="Aptos" w:hAnsi="Aptos"/>
          <w:b/>
          <w:i w:val="0"/>
          <w:color w:val="1D4ED8"/>
          <w:sz w:val="30"/>
        </w:rPr>
        <w:t>FEVAL | Institución Ferial de Extremadura</w:t>
      </w:r>
    </w:p>
    <w:p>
      <w:pPr>
        <w:spacing w:after="440" w:before="0" w:line="259" w:lineRule="auto"/>
      </w:pPr>
      <w:r>
        <w:rPr>
          <w:rFonts w:ascii="Aptos" w:hAnsi="Aptos"/>
          <w:b w:val="0"/>
          <w:i w:val="0"/>
          <w:color w:val="64748B"/>
          <w:sz w:val="20"/>
        </w:rPr>
        <w:t>Área TIC · Sistema interno de gestión</w:t>
      </w:r>
    </w:p>
    <w:p>
      <w:pPr>
        <w:spacing w:after="160" w:before="0" w:line="259" w:lineRule="auto"/>
      </w:pPr>
      <w:r>
        <w:rPr>
          <w:rFonts w:ascii="Aptos" w:hAnsi="Aptos"/>
          <w:b/>
          <w:i w:val="0"/>
          <w:color w:val="1D4ED8"/>
          <w:sz w:val="22"/>
        </w:rPr>
        <w:t>AI4FEVAL-DOC-ITINV-01</w:t>
      </w:r>
    </w:p>
    <w:p>
      <w:pPr>
        <w:spacing w:after="40" w:before="0" w:line="259" w:lineRule="auto"/>
      </w:pPr>
      <w:r>
        <w:rPr>
          <w:rFonts w:ascii="Aptos" w:hAnsi="Aptos"/>
          <w:b/>
          <w:i w:val="0"/>
          <w:color w:val="0B1220"/>
          <w:sz w:val="50"/>
        </w:rPr>
        <w:t>DOCUMENTACIÓN TÉCNICA DE IMPLANTACIÓN</w:t>
      </w:r>
    </w:p>
    <w:p>
      <w:pPr>
        <w:spacing w:after="100" w:before="0" w:line="259" w:lineRule="auto"/>
      </w:pPr>
      <w:r>
        <w:rPr>
          <w:rFonts w:ascii="Aptos" w:hAnsi="Aptos"/>
          <w:b/>
          <w:i w:val="0"/>
          <w:color w:val="1D4ED8"/>
          <w:sz w:val="36"/>
        </w:rPr>
        <w:t>Proyecto IT Inventario</w:t>
      </w:r>
    </w:p>
    <w:p>
      <w:pPr>
        <w:spacing w:after="400" w:before="0" w:line="259" w:lineRule="auto"/>
      </w:pPr>
      <w:r>
        <w:rPr>
          <w:rFonts w:ascii="Aptos" w:hAnsi="Aptos"/>
          <w:b w:val="0"/>
          <w:i w:val="0"/>
          <w:color w:val="172033"/>
          <w:sz w:val="22"/>
        </w:rPr>
        <w:t>Aplicación web para gestión de activos, empleados, licencias, incidencias, etiquetas QR e inventario automático Windows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494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Campo</w:t>
            </w:r>
          </w:p>
        </w:tc>
        <w:tc>
          <w:tcPr>
            <w:tcW w:type="dxa" w:w="6463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Detalle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Versión del documento</w:t>
            </w:r>
          </w:p>
        </w:tc>
        <w:tc>
          <w:tcPr>
            <w:tcW w:type="dxa" w:w="646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2.0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Fecha</w:t>
            </w:r>
          </w:p>
        </w:tc>
        <w:tc>
          <w:tcPr>
            <w:tcW w:type="dxa" w:w="646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20/05/2026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Estado</w:t>
            </w:r>
          </w:p>
        </w:tc>
        <w:tc>
          <w:tcPr>
            <w:tcW w:type="dxa" w:w="646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Documentación completa de implantación y explotación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Sistema documentado</w:t>
            </w:r>
          </w:p>
        </w:tc>
        <w:tc>
          <w:tcPr>
            <w:tcW w:type="dxa" w:w="646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IT Inventario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Repositorio</w:t>
            </w:r>
          </w:p>
        </w:tc>
        <w:tc>
          <w:tcPr>
            <w:tcW w:type="dxa" w:w="646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Paco4gn/Aplicacion_inventario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Publicación</w:t>
            </w:r>
          </w:p>
        </w:tc>
        <w:tc>
          <w:tcPr>
            <w:tcW w:type="dxa" w:w="646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https://paco4gn.github.io/Aplicacion_inventario/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Backend</w:t>
            </w:r>
          </w:p>
        </w:tc>
        <w:tc>
          <w:tcPr>
            <w:tcW w:type="dxa" w:w="646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Supabase · proyecto dwudqkzkwsqwxshumlza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Clasificación</w:t>
            </w:r>
          </w:p>
        </w:tc>
        <w:tc>
          <w:tcPr>
            <w:tcW w:type="dxa" w:w="646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Uso interno · No incluir claves ni contraseñas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2FF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tcMar>
              <w:top w:w="190" w:type="dxa"/>
              <w:start w:w="210" w:type="dxa"/>
              <w:bottom w:w="190" w:type="dxa"/>
              <w:end w:w="210" w:type="dxa"/>
            </w:tcMar>
          </w:tcPr>
          <w:p>
            <w:pPr>
              <w:spacing w:after="80"/>
            </w:pPr>
            <w:r/>
            <w:r>
              <w:rPr>
                <w:rFonts w:ascii="Aptos" w:hAnsi="Aptos"/>
                <w:b/>
                <w:i w:val="0"/>
                <w:color w:val="1D4ED8"/>
                <w:sz w:val="20"/>
              </w:rPr>
              <w:t>Resumen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Este documento describe la solución completa implantada para FEVAL: alcance funcional, arquitectura, modelo de datos, flujos de operación, agente de inventario Windows, gestión de incidencias con avisos por correo, etiquetas QR, despliegue, seguridad, mantenimiento y matriz de pruebas.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tulo1"/>
        <w:keepNext/>
        <w:spacing w:before="240" w:after="120"/>
      </w:pPr>
      <w:r>
        <w:rPr>
          <w:rFonts w:ascii="Aptos Display" w:hAnsi="Aptos Display"/>
          <w:b/>
          <w:color w:val="0B1220"/>
          <w:sz w:val="34"/>
        </w:rPr>
        <w:t>Control Documental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020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Versión</w:t>
            </w:r>
          </w:p>
        </w:tc>
        <w:tc>
          <w:tcPr>
            <w:tcW w:type="dxa" w:w="1587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Fecha</w:t>
            </w:r>
          </w:p>
        </w:tc>
        <w:tc>
          <w:tcPr>
            <w:tcW w:type="dxa" w:w="2268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Autor</w:t>
            </w:r>
          </w:p>
        </w:tc>
        <w:tc>
          <w:tcPr>
            <w:tcW w:type="dxa" w:w="4082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Descripción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1.0</w:t>
            </w:r>
          </w:p>
        </w:tc>
        <w:tc>
          <w:tcPr>
            <w:tcW w:type="dxa" w:w="1587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20/05/2026</w:t>
            </w:r>
          </w:p>
        </w:tc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Área TIC / Codex</w:t>
            </w:r>
          </w:p>
        </w:tc>
        <w:tc>
          <w:tcPr>
            <w:tcW w:type="dxa" w:w="408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Primer borrador de documentación técnica.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2.0</w:t>
            </w:r>
          </w:p>
        </w:tc>
        <w:tc>
          <w:tcPr>
            <w:tcW w:type="dxa" w:w="1587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20/05/2026</w:t>
            </w:r>
          </w:p>
        </w:tc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Área TIC / Codex</w:t>
            </w:r>
          </w:p>
        </w:tc>
        <w:tc>
          <w:tcPr>
            <w:tcW w:type="dxa" w:w="408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Versión completa: arquitectura, procedimientos, matriz de pruebas, explotación, seguridad y anexos.</w:t>
            </w:r>
          </w:p>
        </w:tc>
      </w:tr>
    </w:tbl>
    <w:p>
      <w:pPr>
        <w:spacing w:after="60"/>
      </w:pP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Distribución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551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Destinatario</w:t>
            </w:r>
          </w:p>
        </w:tc>
        <w:tc>
          <w:tcPr>
            <w:tcW w:type="dxa" w:w="6350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Uso esperado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Informática FEVAL</w:t>
            </w:r>
          </w:p>
        </w:tc>
        <w:tc>
          <w:tcPr>
            <w:tcW w:type="dxa" w:w="635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Operación, soporte, incidencias, agentes, etiquetado y mantenimiento.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Responsables internos</w:t>
            </w:r>
          </w:p>
        </w:tc>
        <w:tc>
          <w:tcPr>
            <w:tcW w:type="dxa" w:w="635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Comprensión de alcance, estado de implantación y criterios de uso.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Soporte técnico externo</w:t>
            </w:r>
          </w:p>
        </w:tc>
        <w:tc>
          <w:tcPr>
            <w:tcW w:type="dxa" w:w="635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Diagnóstico de incidencias, despliegue y revisión de arquitectura.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Auditoría / continuidad</w:t>
            </w:r>
          </w:p>
        </w:tc>
        <w:tc>
          <w:tcPr>
            <w:tcW w:type="dxa" w:w="635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Evidencia documental de la implantación y operación del sistema.</w:t>
            </w:r>
          </w:p>
        </w:tc>
      </w:tr>
    </w:tbl>
    <w:p>
      <w:pPr>
        <w:spacing w:after="60"/>
      </w:pPr>
    </w:p>
    <w:p>
      <w:pPr>
        <w:pStyle w:val="Ttulo1"/>
        <w:keepNext/>
        <w:spacing w:before="240" w:after="120"/>
      </w:pPr>
      <w:r>
        <w:rPr>
          <w:rFonts w:ascii="Aptos Display" w:hAnsi="Aptos Display"/>
          <w:b/>
          <w:color w:val="0B1220"/>
          <w:sz w:val="34"/>
        </w:rPr>
        <w:t>Índice de Contenidos</w:t>
      </w:r>
    </w:p>
    <w:p>
      <w:r>
        <w:fldChar w:fldCharType="begin"/>
        <w:instrText xml:space="preserve">TOC \o "1-3" \h \z \u</w:instrText>
        <w:fldChar w:fldCharType="separate"/>
        <w:t>Haga clic derecho y seleccione Actualizar campo para regenerar el índice.</w:t>
        <w:fldChar w:fldCharType="end"/>
      </w:r>
    </w:p>
    <w:p>
      <w:r>
        <w:br w:type="page"/>
      </w:r>
    </w:p>
    <w:p>
      <w:pPr>
        <w:pStyle w:val="Ttulo1"/>
        <w:keepNext/>
        <w:spacing w:before="240" w:after="120"/>
      </w:pPr>
      <w:r>
        <w:rPr>
          <w:rFonts w:ascii="Aptos Display" w:hAnsi="Aptos Display"/>
          <w:b/>
          <w:color w:val="0B1220"/>
          <w:sz w:val="34"/>
        </w:rPr>
        <w:t>1. Descripción Técnica de la Solución</w:t>
      </w: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1.1 Contexto y Motivación</w:t>
      </w:r>
    </w:p>
    <w:p>
      <w:pPr>
        <w:spacing w:after="120" w:before="0" w:line="259" w:lineRule="auto"/>
      </w:pPr>
      <w:r>
        <w:rPr>
          <w:rFonts w:ascii="Aptos" w:hAnsi="Aptos"/>
          <w:b w:val="0"/>
          <w:i w:val="0"/>
          <w:color w:val="172033"/>
          <w:sz w:val="20"/>
        </w:rPr>
        <w:t>FEVAL necesitaba una herramienta interna para controlar el parque informático sin depender de hojas sueltas, memoria del equipo TIC o procesos manuales. La aplicación IT Inventario nace para unificar el inventario de equipos, empleados, licencias, incidencias y etiquetas QR en una única plataforma accesible desde navegador.</w:t>
      </w:r>
    </w:p>
    <w:p>
      <w:pPr>
        <w:spacing w:after="120" w:before="0" w:line="259" w:lineRule="auto"/>
      </w:pPr>
      <w:r>
        <w:rPr>
          <w:rFonts w:ascii="Aptos" w:hAnsi="Aptos"/>
          <w:b w:val="0"/>
          <w:i w:val="0"/>
          <w:color w:val="172033"/>
          <w:sz w:val="20"/>
        </w:rPr>
        <w:t>El sistema cubre tanto la gestión administrativa del activo como parte de su inventario técnico. Para ello combina una aplicación web con Supabase y un agente PowerShell que se instala en los equipos Windows.</w:t>
      </w: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1.2 Objetivos de Implantación</w:t>
      </w:r>
    </w:p>
    <w:p/>
    <w:p>
      <w:pPr>
        <w:spacing w:after="40" w:line="252" w:lineRule="auto"/>
        <w:ind w:left="312" w:hanging="142"/>
      </w:pPr>
      <w:r>
        <w:rPr>
          <w:rFonts w:ascii="Aptos" w:hAnsi="Aptos"/>
          <w:b w:val="0"/>
          <w:i w:val="0"/>
          <w:color w:val="172033"/>
          <w:sz w:val="18"/>
        </w:rPr>
        <w:t>• Disponer de un inventario centralizado de equipos y su estado real.</w:t>
      </w:r>
    </w:p>
    <w:p/>
    <w:p>
      <w:pPr>
        <w:spacing w:after="40" w:line="252" w:lineRule="auto"/>
        <w:ind w:left="312" w:hanging="142"/>
      </w:pPr>
      <w:r>
        <w:rPr>
          <w:rFonts w:ascii="Aptos" w:hAnsi="Aptos"/>
          <w:b w:val="0"/>
          <w:i w:val="0"/>
          <w:color w:val="172033"/>
          <w:sz w:val="18"/>
        </w:rPr>
        <w:t>• Conocer qué empleado tiene cada equipo y dónde se encuentra.</w:t>
      </w:r>
    </w:p>
    <w:p/>
    <w:p>
      <w:pPr>
        <w:spacing w:after="40" w:line="252" w:lineRule="auto"/>
        <w:ind w:left="312" w:hanging="142"/>
      </w:pPr>
      <w:r>
        <w:rPr>
          <w:rFonts w:ascii="Aptos" w:hAnsi="Aptos"/>
          <w:b w:val="0"/>
          <w:i w:val="0"/>
          <w:color w:val="172033"/>
          <w:sz w:val="18"/>
        </w:rPr>
        <w:t>• Controlar licencias compradas, asignadas, libres, vencidas o próximas a vencer.</w:t>
      </w:r>
    </w:p>
    <w:p/>
    <w:p>
      <w:pPr>
        <w:spacing w:after="40" w:line="252" w:lineRule="auto"/>
        <w:ind w:left="312" w:hanging="142"/>
      </w:pPr>
      <w:r>
        <w:rPr>
          <w:rFonts w:ascii="Aptos" w:hAnsi="Aptos"/>
          <w:b w:val="0"/>
          <w:i w:val="0"/>
          <w:color w:val="172033"/>
          <w:sz w:val="18"/>
        </w:rPr>
        <w:t>• Recibir avisos de incidencias sin tener que vigilar permanentemente la aplicación.</w:t>
      </w:r>
    </w:p>
    <w:p/>
    <w:p>
      <w:pPr>
        <w:spacing w:after="40" w:line="252" w:lineRule="auto"/>
        <w:ind w:left="312" w:hanging="142"/>
      </w:pPr>
      <w:r>
        <w:rPr>
          <w:rFonts w:ascii="Aptos" w:hAnsi="Aptos"/>
          <w:b w:val="0"/>
          <w:i w:val="0"/>
          <w:color w:val="172033"/>
          <w:sz w:val="18"/>
        </w:rPr>
        <w:t>• Generar etiquetas QR con número de serie para identificar equipos físicamente.</w:t>
      </w:r>
    </w:p>
    <w:p/>
    <w:p>
      <w:pPr>
        <w:spacing w:after="40" w:line="252" w:lineRule="auto"/>
        <w:ind w:left="312" w:hanging="142"/>
      </w:pPr>
      <w:r>
        <w:rPr>
          <w:rFonts w:ascii="Aptos" w:hAnsi="Aptos"/>
          <w:b w:val="0"/>
          <w:i w:val="0"/>
          <w:color w:val="172033"/>
          <w:sz w:val="18"/>
        </w:rPr>
        <w:t>• Actualizar especificaciones técnicas automáticamente desde cada equipo Windows.</w:t>
      </w:r>
    </w:p>
    <w:p/>
    <w:p>
      <w:pPr>
        <w:spacing w:after="40" w:line="252" w:lineRule="auto"/>
        <w:ind w:left="312" w:hanging="142"/>
      </w:pPr>
      <w:r>
        <w:rPr>
          <w:rFonts w:ascii="Aptos" w:hAnsi="Aptos"/>
          <w:b w:val="0"/>
          <w:i w:val="0"/>
          <w:color w:val="172033"/>
          <w:sz w:val="18"/>
        </w:rPr>
        <w:t>• Mantener trazabilidad de cambios mediante auditoría.</w:t>
      </w: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1.3 Alcance Técnico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57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Área</w:t>
            </w:r>
          </w:p>
        </w:tc>
        <w:tc>
          <w:tcPr>
            <w:tcW w:type="dxa" w:w="3628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Incluido</w:t>
            </w:r>
          </w:p>
        </w:tc>
        <w:tc>
          <w:tcPr>
            <w:tcW w:type="dxa" w:w="3515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No incluido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Aplicación web</w:t>
            </w:r>
          </w:p>
        </w:tc>
        <w:tc>
          <w:tcPr>
            <w:tcW w:type="dxa" w:w="362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SPA React publicada en GitHub Pages.</w:t>
            </w:r>
          </w:p>
        </w:tc>
        <w:tc>
          <w:tcPr>
            <w:tcW w:type="dxa" w:w="351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No es una aplicación de escritorio.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Base de datos</w:t>
            </w:r>
          </w:p>
        </w:tc>
        <w:tc>
          <w:tcPr>
            <w:tcW w:type="dxa" w:w="362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Supabase Postgres con migraciones y RLS.</w:t>
            </w:r>
          </w:p>
        </w:tc>
        <w:tc>
          <w:tcPr>
            <w:tcW w:type="dxa" w:w="351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No usa servidor propio dedicado.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Autenticación</w:t>
            </w:r>
          </w:p>
        </w:tc>
        <w:tc>
          <w:tcPr>
            <w:tcW w:type="dxa" w:w="362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Supabase Auth para acceso privado.</w:t>
            </w:r>
          </w:p>
        </w:tc>
        <w:tc>
          <w:tcPr>
            <w:tcW w:type="dxa" w:w="351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No se documentan contraseñas.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QR público</w:t>
            </w:r>
          </w:p>
        </w:tc>
        <w:tc>
          <w:tcPr>
            <w:tcW w:type="dxa" w:w="362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Ficha pública limitada y alta de incidencias.</w:t>
            </w:r>
          </w:p>
        </w:tc>
        <w:tc>
          <w:tcPr>
            <w:tcW w:type="dxa" w:w="351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No expone datos sensibles.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Correo</w:t>
            </w:r>
          </w:p>
        </w:tc>
        <w:tc>
          <w:tcPr>
            <w:tcW w:type="dxa" w:w="362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Envío mediante proveedor API configurado por secrets.</w:t>
            </w:r>
          </w:p>
        </w:tc>
        <w:tc>
          <w:tcPr>
            <w:tcW w:type="dxa" w:w="351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No requiere tocar DNS de feval.com si se usa remitente externo permitido.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Agente</w:t>
            </w:r>
          </w:p>
        </w:tc>
        <w:tc>
          <w:tcPr>
            <w:tcW w:type="dxa" w:w="362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PowerShell para Windows con tarea programada.</w:t>
            </w:r>
          </w:p>
        </w:tc>
        <w:tc>
          <w:tcPr>
            <w:tcW w:type="dxa" w:w="351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No sustituye a antivirus, EDR ni OCS completo.</w:t>
            </w:r>
          </w:p>
        </w:tc>
      </w:tr>
    </w:tbl>
    <w:p>
      <w:pPr>
        <w:spacing w:after="60"/>
      </w:pP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1.4 Impacto Operativo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814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Proceso</w:t>
            </w:r>
          </w:p>
        </w:tc>
        <w:tc>
          <w:tcPr>
            <w:tcW w:type="dxa" w:w="3515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Antes</w:t>
            </w:r>
          </w:p>
        </w:tc>
        <w:tc>
          <w:tcPr>
            <w:tcW w:type="dxa" w:w="3515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Después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Buscar un equipo</w:t>
            </w:r>
          </w:p>
        </w:tc>
        <w:tc>
          <w:tcPr>
            <w:tcW w:type="dxa" w:w="351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Consulta manual o memoria del equipo TIC.</w:t>
            </w:r>
          </w:p>
        </w:tc>
        <w:tc>
          <w:tcPr>
            <w:tcW w:type="dxa" w:w="351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Búsqueda por número de serie, tipo, marca, empleado o estado.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Saber quién lo tiene</w:t>
            </w:r>
          </w:p>
        </w:tc>
        <w:tc>
          <w:tcPr>
            <w:tcW w:type="dxa" w:w="351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Dependía de anotaciones externas.</w:t>
            </w:r>
          </w:p>
        </w:tc>
        <w:tc>
          <w:tcPr>
            <w:tcW w:type="dxa" w:w="351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Asignación activa visible en Activos y Empleados.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Abrir incidencia</w:t>
            </w:r>
          </w:p>
        </w:tc>
        <w:tc>
          <w:tcPr>
            <w:tcW w:type="dxa" w:w="351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Correo o comunicación informal.</w:t>
            </w:r>
          </w:p>
        </w:tc>
        <w:tc>
          <w:tcPr>
            <w:tcW w:type="dxa" w:w="351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Formulario privado o QR público con aviso automático.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Actualizar hardware</w:t>
            </w:r>
          </w:p>
        </w:tc>
        <w:tc>
          <w:tcPr>
            <w:tcW w:type="dxa" w:w="351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Entrada manual.</w:t>
            </w:r>
          </w:p>
        </w:tc>
        <w:tc>
          <w:tcPr>
            <w:tcW w:type="dxa" w:w="351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Agente que sincroniza CPU, RAM, disco, IP, MAC y SO.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Imprimir etiquetas</w:t>
            </w:r>
          </w:p>
        </w:tc>
        <w:tc>
          <w:tcPr>
            <w:tcW w:type="dxa" w:w="351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Preparación manual.</w:t>
            </w:r>
          </w:p>
        </w:tc>
        <w:tc>
          <w:tcPr>
            <w:tcW w:type="dxa" w:w="351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Word/APLI 1272 con QR y número de serie.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Ttulo1"/>
        <w:keepNext/>
        <w:spacing w:before="240" w:after="120"/>
      </w:pPr>
      <w:r>
        <w:rPr>
          <w:rFonts w:ascii="Aptos Display" w:hAnsi="Aptos Display"/>
          <w:b/>
          <w:color w:val="0B1220"/>
          <w:sz w:val="34"/>
        </w:rPr>
        <w:t>2. Arquitectura Técnica</w:t>
      </w: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2.1 Visión de Alto Nivel</w:t>
      </w:r>
    </w:p>
    <w:p>
      <w:pPr>
        <w:spacing w:after="120" w:before="0" w:line="259" w:lineRule="auto"/>
      </w:pPr>
      <w:r>
        <w:rPr>
          <w:rFonts w:ascii="Aptos" w:hAnsi="Aptos"/>
          <w:b w:val="0"/>
          <w:i w:val="0"/>
          <w:color w:val="172033"/>
          <w:sz w:val="20"/>
        </w:rPr>
        <w:t>La solución se divide en cuatro bloques: frontend estático, backend Supabase, funciones Edge y agente Windows. Esta separación permite publicar la interfaz sin servidor propio y delegar datos, autenticación y lógica sensible en Supabase.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644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Bloque</w:t>
            </w:r>
          </w:p>
        </w:tc>
        <w:tc>
          <w:tcPr>
            <w:tcW w:type="dxa" w:w="2268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Tecnología</w:t>
            </w:r>
          </w:p>
        </w:tc>
        <w:tc>
          <w:tcPr>
            <w:tcW w:type="dxa" w:w="3061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Responsabilidad</w:t>
            </w:r>
          </w:p>
        </w:tc>
        <w:tc>
          <w:tcPr>
            <w:tcW w:type="dxa" w:w="2154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Archivos principales</w:t>
            </w:r>
          </w:p>
        </w:tc>
      </w:tr>
      <w:tr>
        <w:trPr>
          <w:cantSplit/>
        </w:trPr>
        <w:tc>
          <w:tcPr>
            <w:tcW w:type="dxa" w:w="164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Frontend</w:t>
            </w:r>
          </w:p>
        </w:tc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React 18, TypeScript, Vite, Tailwind</w:t>
            </w:r>
          </w:p>
        </w:tc>
        <w:tc>
          <w:tcPr>
            <w:tcW w:type="dxa" w:w="306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Interfaz privada, formularios, tablas, exportaciones, dashboard.</w:t>
            </w:r>
          </w:p>
        </w:tc>
        <w:tc>
          <w:tcPr>
            <w:tcW w:type="dxa" w:w="215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src/App.tsx, src/pages/*.tsx</w:t>
            </w:r>
          </w:p>
        </w:tc>
      </w:tr>
      <w:tr>
        <w:trPr>
          <w:cantSplit/>
        </w:trPr>
        <w:tc>
          <w:tcPr>
            <w:tcW w:type="dxa" w:w="164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Backend</w:t>
            </w:r>
          </w:p>
        </w:tc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Supabase Postgres/Auth/Storage lógico</w:t>
            </w:r>
          </w:p>
        </w:tc>
        <w:tc>
          <w:tcPr>
            <w:tcW w:type="dxa" w:w="306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Datos, autenticación, RLS y relaciones.</w:t>
            </w:r>
          </w:p>
        </w:tc>
        <w:tc>
          <w:tcPr>
            <w:tcW w:type="dxa" w:w="215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supabase/migrations/*.sql</w:t>
            </w:r>
          </w:p>
        </w:tc>
      </w:tr>
      <w:tr>
        <w:trPr>
          <w:cantSplit/>
        </w:trPr>
        <w:tc>
          <w:tcPr>
            <w:tcW w:type="dxa" w:w="164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Funciones Edge</w:t>
            </w:r>
          </w:p>
        </w:tc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Deno + Supabase JS</w:t>
            </w:r>
          </w:p>
        </w:tc>
        <w:tc>
          <w:tcPr>
            <w:tcW w:type="dxa" w:w="306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Ficha pública QR y notificaciones por correo.</w:t>
            </w:r>
          </w:p>
        </w:tc>
        <w:tc>
          <w:tcPr>
            <w:tcW w:type="dxa" w:w="215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supabase/functions/asset-public, notify-incident</w:t>
            </w:r>
          </w:p>
        </w:tc>
      </w:tr>
      <w:tr>
        <w:trPr>
          <w:cantSplit/>
        </w:trPr>
        <w:tc>
          <w:tcPr>
            <w:tcW w:type="dxa" w:w="164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Agente</w:t>
            </w:r>
          </w:p>
        </w:tc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PowerShell Windows</w:t>
            </w:r>
          </w:p>
        </w:tc>
        <w:tc>
          <w:tcPr>
            <w:tcW w:type="dxa" w:w="306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Inventario técnico local y sincronización.</w:t>
            </w:r>
          </w:p>
        </w:tc>
        <w:tc>
          <w:tcPr>
            <w:tcW w:type="dxa" w:w="215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scripts/collect-windows-inventory.ps1</w:t>
            </w:r>
          </w:p>
        </w:tc>
      </w:tr>
      <w:tr>
        <w:trPr>
          <w:cantSplit/>
        </w:trPr>
        <w:tc>
          <w:tcPr>
            <w:tcW w:type="dxa" w:w="164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Publicación</w:t>
            </w:r>
          </w:p>
        </w:tc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GitHub Pages + Vite</w:t>
            </w:r>
          </w:p>
        </w:tc>
        <w:tc>
          <w:tcPr>
            <w:tcW w:type="dxa" w:w="306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Hosting estático de la SPA.</w:t>
            </w:r>
          </w:p>
        </w:tc>
        <w:tc>
          <w:tcPr>
            <w:tcW w:type="dxa" w:w="215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vite.config.ts, package.json</w:t>
            </w:r>
          </w:p>
        </w:tc>
      </w:tr>
    </w:tbl>
    <w:p>
      <w:pPr>
        <w:spacing w:after="60"/>
      </w:pP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2.2 Diagrama Lógico de Componentes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814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Origen</w:t>
            </w:r>
          </w:p>
        </w:tc>
        <w:tc>
          <w:tcPr>
            <w:tcW w:type="dxa" w:w="1814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Canal</w:t>
            </w:r>
          </w:p>
        </w:tc>
        <w:tc>
          <w:tcPr>
            <w:tcW w:type="dxa" w:w="2721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Servicio</w:t>
            </w:r>
          </w:p>
        </w:tc>
        <w:tc>
          <w:tcPr>
            <w:tcW w:type="dxa" w:w="2665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Resultado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Usuario autenticado</w:t>
            </w:r>
          </w:p>
        </w:tc>
        <w:tc>
          <w:tcPr>
            <w:tcW w:type="dxa" w:w="181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HTTPS</w:t>
            </w:r>
          </w:p>
        </w:tc>
        <w:tc>
          <w:tcPr>
            <w:tcW w:type="dxa" w:w="272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React + Supabase JS</w:t>
            </w:r>
          </w:p>
        </w:tc>
        <w:tc>
          <w:tcPr>
            <w:tcW w:type="dxa" w:w="266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Gestión completa de activos, empleados, licencias e incidencias.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Usuario desde QR</w:t>
            </w:r>
          </w:p>
        </w:tc>
        <w:tc>
          <w:tcPr>
            <w:tcW w:type="dxa" w:w="181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HTTPS público</w:t>
            </w:r>
          </w:p>
        </w:tc>
        <w:tc>
          <w:tcPr>
            <w:tcW w:type="dxa" w:w="272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asset-public Edge Function</w:t>
            </w:r>
          </w:p>
        </w:tc>
        <w:tc>
          <w:tcPr>
            <w:tcW w:type="dxa" w:w="266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Consulta limitada del activo y registro de incidencia.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Nueva incidencia</w:t>
            </w:r>
          </w:p>
        </w:tc>
        <w:tc>
          <w:tcPr>
            <w:tcW w:type="dxa" w:w="181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Function invoke / HTTP</w:t>
            </w:r>
          </w:p>
        </w:tc>
        <w:tc>
          <w:tcPr>
            <w:tcW w:type="dxa" w:w="272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notify-incident Edge Function</w:t>
            </w:r>
          </w:p>
        </w:tc>
        <w:tc>
          <w:tcPr>
            <w:tcW w:type="dxa" w:w="266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Correo a responsables activos.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Equipo Windows</w:t>
            </w:r>
          </w:p>
        </w:tc>
        <w:tc>
          <w:tcPr>
            <w:tcW w:type="dxa" w:w="181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PowerShell + REST</w:t>
            </w:r>
          </w:p>
        </w:tc>
        <w:tc>
          <w:tcPr>
            <w:tcW w:type="dxa" w:w="272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Supabase REST</w:t>
            </w:r>
          </w:p>
        </w:tc>
        <w:tc>
          <w:tcPr>
            <w:tcW w:type="dxa" w:w="266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Actualización de inventario técnico.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Desarrollador</w:t>
            </w:r>
          </w:p>
        </w:tc>
        <w:tc>
          <w:tcPr>
            <w:tcW w:type="dxa" w:w="181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Git push / Actions</w:t>
            </w:r>
          </w:p>
        </w:tc>
        <w:tc>
          <w:tcPr>
            <w:tcW w:type="dxa" w:w="272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GitHub Pages</w:t>
            </w:r>
          </w:p>
        </w:tc>
        <w:tc>
          <w:tcPr>
            <w:tcW w:type="dxa" w:w="266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Publicación de nueva versión.</w:t>
            </w:r>
          </w:p>
        </w:tc>
      </w:tr>
    </w:tbl>
    <w:p>
      <w:pPr>
        <w:spacing w:after="60"/>
      </w:pP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2.3 Stack Técnico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041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Categoría</w:t>
            </w:r>
          </w:p>
        </w:tc>
        <w:tc>
          <w:tcPr>
            <w:tcW w:type="dxa" w:w="2494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Elemento</w:t>
            </w:r>
          </w:p>
        </w:tc>
        <w:tc>
          <w:tcPr>
            <w:tcW w:type="dxa" w:w="4365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Motivo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Lenguaje frontend</w:t>
            </w:r>
          </w:p>
        </w:tc>
        <w:tc>
          <w:tcPr>
            <w:tcW w:type="dxa" w:w="249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TypeScript</w:t>
            </w:r>
          </w:p>
        </w:tc>
        <w:tc>
          <w:tcPr>
            <w:tcW w:type="dxa" w:w="436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Reduce errores y documenta estructuras de datos.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UI</w:t>
            </w:r>
          </w:p>
        </w:tc>
        <w:tc>
          <w:tcPr>
            <w:tcW w:type="dxa" w:w="249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Tailwind + lucide-react</w:t>
            </w:r>
          </w:p>
        </w:tc>
        <w:tc>
          <w:tcPr>
            <w:tcW w:type="dxa" w:w="436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Interfaz ligera, consistente y con iconografía clara.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Datos</w:t>
            </w:r>
          </w:p>
        </w:tc>
        <w:tc>
          <w:tcPr>
            <w:tcW w:type="dxa" w:w="249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@supabase/supabase-js</w:t>
            </w:r>
          </w:p>
        </w:tc>
        <w:tc>
          <w:tcPr>
            <w:tcW w:type="dxa" w:w="436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Integración directa con Postgres/Auth/Functions.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Build</w:t>
            </w:r>
          </w:p>
        </w:tc>
        <w:tc>
          <w:tcPr>
            <w:tcW w:type="dxa" w:w="249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Vite</w:t>
            </w:r>
          </w:p>
        </w:tc>
        <w:tc>
          <w:tcPr>
            <w:tcW w:type="dxa" w:w="436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Compilación rápida y compatible con GitHub Pages.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Automatización local</w:t>
            </w:r>
          </w:p>
        </w:tc>
        <w:tc>
          <w:tcPr>
            <w:tcW w:type="dxa" w:w="249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PowerShell</w:t>
            </w:r>
          </w:p>
        </w:tc>
        <w:tc>
          <w:tcPr>
            <w:tcW w:type="dxa" w:w="436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Disponible en Windows y apto para WMI/CIM.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Correo</w:t>
            </w:r>
          </w:p>
        </w:tc>
        <w:tc>
          <w:tcPr>
            <w:tcW w:type="dxa" w:w="249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Brevo/Resend/SendGrid/Google Script/Microsoft Graph</w:t>
            </w:r>
          </w:p>
        </w:tc>
        <w:tc>
          <w:tcPr>
            <w:tcW w:type="dxa" w:w="436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Proveedor configurable desde secrets sin cambiar frontend.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Ttulo1"/>
        <w:keepNext/>
        <w:spacing w:before="240" w:after="120"/>
      </w:pPr>
      <w:r>
        <w:rPr>
          <w:rFonts w:ascii="Aptos Display" w:hAnsi="Aptos Display"/>
          <w:b/>
          <w:color w:val="0B1220"/>
          <w:sz w:val="34"/>
        </w:rPr>
        <w:t>3. Modelo de Datos</w:t>
      </w: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3.1 Entidades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984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Entidad</w:t>
            </w:r>
          </w:p>
        </w:tc>
        <w:tc>
          <w:tcPr>
            <w:tcW w:type="dxa" w:w="4025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Descripción</w:t>
            </w:r>
          </w:p>
        </w:tc>
        <w:tc>
          <w:tcPr>
            <w:tcW w:type="dxa" w:w="2891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Relaciones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assets</w:t>
            </w:r>
          </w:p>
        </w:tc>
        <w:tc>
          <w:tcPr>
            <w:tcW w:type="dxa" w:w="402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Equipos inventariados por número de serie interno.</w:t>
            </w:r>
          </w:p>
        </w:tc>
        <w:tc>
          <w:tcPr>
            <w:tcW w:type="dxa" w:w="289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Asignaciones, incidencias, licencias.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employees</w:t>
            </w:r>
          </w:p>
        </w:tc>
        <w:tc>
          <w:tcPr>
            <w:tcW w:type="dxa" w:w="402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Personas usuarias de equipos o afectadas por incidencias.</w:t>
            </w:r>
          </w:p>
        </w:tc>
        <w:tc>
          <w:tcPr>
            <w:tcW w:type="dxa" w:w="289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Asignaciones, incidencias, licencias.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asset_assignments</w:t>
            </w:r>
          </w:p>
        </w:tc>
        <w:tc>
          <w:tcPr>
            <w:tcW w:type="dxa" w:w="402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Histórico de asignaciones equipo-empleado.</w:t>
            </w:r>
          </w:p>
        </w:tc>
        <w:tc>
          <w:tcPr>
            <w:tcW w:type="dxa" w:w="289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assets + employees.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incidents</w:t>
            </w:r>
          </w:p>
        </w:tc>
        <w:tc>
          <w:tcPr>
            <w:tcW w:type="dxa" w:w="402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Registro de incidencias y tareas de soporte.</w:t>
            </w:r>
          </w:p>
        </w:tc>
        <w:tc>
          <w:tcPr>
            <w:tcW w:type="dxa" w:w="289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assets, employees, responsables.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incident_notification_recipients</w:t>
            </w:r>
          </w:p>
        </w:tc>
        <w:tc>
          <w:tcPr>
            <w:tcW w:type="dxa" w:w="402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Listado de responsables/avisos configurables.</w:t>
            </w:r>
          </w:p>
        </w:tc>
        <w:tc>
          <w:tcPr>
            <w:tcW w:type="dxa" w:w="289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Usado por incidencias y correos.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software</w:t>
            </w:r>
          </w:p>
        </w:tc>
        <w:tc>
          <w:tcPr>
            <w:tcW w:type="dxa" w:w="402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Catálogo de aplicaciones.</w:t>
            </w:r>
          </w:p>
        </w:tc>
        <w:tc>
          <w:tcPr>
            <w:tcW w:type="dxa" w:w="289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licenses.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licenses</w:t>
            </w:r>
          </w:p>
        </w:tc>
        <w:tc>
          <w:tcPr>
            <w:tcW w:type="dxa" w:w="402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Licencias o derechos de uso comprados.</w:t>
            </w:r>
          </w:p>
        </w:tc>
        <w:tc>
          <w:tcPr>
            <w:tcW w:type="dxa" w:w="289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software + license_assignments.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license_assignments</w:t>
            </w:r>
          </w:p>
        </w:tc>
        <w:tc>
          <w:tcPr>
            <w:tcW w:type="dxa" w:w="402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Puestos de licencia asignados a empleado/equipo.</w:t>
            </w:r>
          </w:p>
        </w:tc>
        <w:tc>
          <w:tcPr>
            <w:tcW w:type="dxa" w:w="289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licenses, employees, assets.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components</w:t>
            </w:r>
          </w:p>
        </w:tc>
        <w:tc>
          <w:tcPr>
            <w:tcW w:type="dxa" w:w="402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Material auxiliar, piezas y periféricos.</w:t>
            </w:r>
          </w:p>
        </w:tc>
        <w:tc>
          <w:tcPr>
            <w:tcW w:type="dxa" w:w="289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Auditoría/stock.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audit_logs</w:t>
            </w:r>
          </w:p>
        </w:tc>
        <w:tc>
          <w:tcPr>
            <w:tcW w:type="dxa" w:w="402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Registro de acciones relevantes.</w:t>
            </w:r>
          </w:p>
        </w:tc>
        <w:tc>
          <w:tcPr>
            <w:tcW w:type="dxa" w:w="289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Todas las entidades.</w:t>
            </w:r>
          </w:p>
        </w:tc>
      </w:tr>
    </w:tbl>
    <w:p>
      <w:pPr>
        <w:spacing w:after="60"/>
      </w:pP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3.2 Campos Críticos de Activos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324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Campo</w:t>
            </w:r>
          </w:p>
        </w:tc>
        <w:tc>
          <w:tcPr>
            <w:tcW w:type="dxa" w:w="2324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Origen</w:t>
            </w:r>
          </w:p>
        </w:tc>
        <w:tc>
          <w:tcPr>
            <w:tcW w:type="dxa" w:w="4252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Uso funcional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serial_number</w:t>
            </w:r>
          </w:p>
        </w:tc>
        <w:tc>
          <w:tcPr>
            <w:tcW w:type="dxa" w:w="23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Manual/agente</w:t>
            </w:r>
          </w:p>
        </w:tc>
        <w:tc>
          <w:tcPr>
            <w:tcW w:type="dxa" w:w="425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Identificador interno principal: PC001, PC002, etc.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asset_type</w:t>
            </w:r>
          </w:p>
        </w:tc>
        <w:tc>
          <w:tcPr>
            <w:tcW w:type="dxa" w:w="23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Manual o detección</w:t>
            </w:r>
          </w:p>
        </w:tc>
        <w:tc>
          <w:tcPr>
            <w:tcW w:type="dxa" w:w="425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Clasificación Laptop/Torre/Otro.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status</w:t>
            </w:r>
          </w:p>
        </w:tc>
        <w:tc>
          <w:tcPr>
            <w:tcW w:type="dxa" w:w="23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Manual/app/QR técnico</w:t>
            </w:r>
          </w:p>
        </w:tc>
        <w:tc>
          <w:tcPr>
            <w:tcW w:type="dxa" w:w="425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Activo, reparación, retirado.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location</w:t>
            </w:r>
          </w:p>
        </w:tc>
        <w:tc>
          <w:tcPr>
            <w:tcW w:type="dxa" w:w="23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Manual/app/QR</w:t>
            </w:r>
          </w:p>
        </w:tc>
        <w:tc>
          <w:tcPr>
            <w:tcW w:type="dxa" w:w="425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Ubicación física del equipo.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brand/model</w:t>
            </w:r>
          </w:p>
        </w:tc>
        <w:tc>
          <w:tcPr>
            <w:tcW w:type="dxa" w:w="23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Manual/agente</w:t>
            </w:r>
          </w:p>
        </w:tc>
        <w:tc>
          <w:tcPr>
            <w:tcW w:type="dxa" w:w="425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Identificación de hardware.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operating_system</w:t>
            </w:r>
          </w:p>
        </w:tc>
        <w:tc>
          <w:tcPr>
            <w:tcW w:type="dxa" w:w="23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Agente</w:t>
            </w:r>
          </w:p>
        </w:tc>
        <w:tc>
          <w:tcPr>
            <w:tcW w:type="dxa" w:w="425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Control de versiones Windows.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processor, ram_gb, storage_gb</w:t>
            </w:r>
          </w:p>
        </w:tc>
        <w:tc>
          <w:tcPr>
            <w:tcW w:type="dxa" w:w="23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Agente</w:t>
            </w:r>
          </w:p>
        </w:tc>
        <w:tc>
          <w:tcPr>
            <w:tcW w:type="dxa" w:w="425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Capacidad técnica del puesto.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ip_address, mac_address</w:t>
            </w:r>
          </w:p>
        </w:tc>
        <w:tc>
          <w:tcPr>
            <w:tcW w:type="dxa" w:w="23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Agente</w:t>
            </w:r>
          </w:p>
        </w:tc>
        <w:tc>
          <w:tcPr>
            <w:tcW w:type="dxa" w:w="425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Diagnóstico de red.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last_inventory_at</w:t>
            </w:r>
          </w:p>
        </w:tc>
        <w:tc>
          <w:tcPr>
            <w:tcW w:type="dxa" w:w="23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Agente</w:t>
            </w:r>
          </w:p>
        </w:tc>
        <w:tc>
          <w:tcPr>
            <w:tcW w:type="dxa" w:w="425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Fecha de última sincronización.</w:t>
            </w:r>
          </w:p>
        </w:tc>
      </w:tr>
    </w:tbl>
    <w:p>
      <w:pPr>
        <w:spacing w:after="60"/>
      </w:pP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3.3 Relaciones Funcionales</w:t>
      </w:r>
    </w:p>
    <w:p/>
    <w:p>
      <w:pPr>
        <w:spacing w:after="40" w:line="252" w:lineRule="auto"/>
        <w:ind w:left="312" w:hanging="142"/>
      </w:pPr>
      <w:r>
        <w:rPr>
          <w:rFonts w:ascii="Aptos" w:hAnsi="Aptos"/>
          <w:b w:val="0"/>
          <w:i w:val="0"/>
          <w:color w:val="172033"/>
          <w:sz w:val="18"/>
        </w:rPr>
        <w:t>• El empleado afectado por una incidencia se obtiene del activo seleccionado cuando existe una asignación vigente.</w:t>
      </w:r>
    </w:p>
    <w:p/>
    <w:p>
      <w:pPr>
        <w:spacing w:after="40" w:line="252" w:lineRule="auto"/>
        <w:ind w:left="312" w:hanging="142"/>
      </w:pPr>
      <w:r>
        <w:rPr>
          <w:rFonts w:ascii="Aptos" w:hAnsi="Aptos"/>
          <w:b w:val="0"/>
          <w:i w:val="0"/>
          <w:color w:val="172033"/>
          <w:sz w:val="18"/>
        </w:rPr>
        <w:t>• Los responsables de incidencias proceden de la tabla de avisos; no se deben confundir con empleados afectados.</w:t>
      </w:r>
    </w:p>
    <w:p/>
    <w:p>
      <w:pPr>
        <w:spacing w:after="40" w:line="252" w:lineRule="auto"/>
        <w:ind w:left="312" w:hanging="142"/>
      </w:pPr>
      <w:r>
        <w:rPr>
          <w:rFonts w:ascii="Aptos" w:hAnsi="Aptos"/>
          <w:b w:val="0"/>
          <w:i w:val="0"/>
          <w:color w:val="172033"/>
          <w:sz w:val="18"/>
        </w:rPr>
        <w:t>• Las licencias permiten medir total comprado, puestos ocupados y puestos libres.</w:t>
      </w:r>
    </w:p>
    <w:p/>
    <w:p>
      <w:pPr>
        <w:spacing w:after="40" w:line="252" w:lineRule="auto"/>
        <w:ind w:left="312" w:hanging="142"/>
      </w:pPr>
      <w:r>
        <w:rPr>
          <w:rFonts w:ascii="Aptos" w:hAnsi="Aptos"/>
          <w:b w:val="0"/>
          <w:i w:val="0"/>
          <w:color w:val="172033"/>
          <w:sz w:val="18"/>
        </w:rPr>
        <w:t>• El historial de asignaciones se conserva cerrando asignaciones antiguas con returned_at.</w:t>
      </w:r>
    </w:p>
    <w:p/>
    <w:p>
      <w:pPr>
        <w:spacing w:after="40" w:line="252" w:lineRule="auto"/>
        <w:ind w:left="312" w:hanging="142"/>
      </w:pPr>
      <w:r>
        <w:rPr>
          <w:rFonts w:ascii="Aptos" w:hAnsi="Aptos"/>
          <w:b w:val="0"/>
          <w:i w:val="0"/>
          <w:color w:val="172033"/>
          <w:sz w:val="18"/>
        </w:rPr>
        <w:t>• La auditoría registra acciones clave como avisos enviados, errores de correo, cambios desde QR o sincronización.</w:t>
      </w:r>
    </w:p>
    <w:p>
      <w:r>
        <w:br w:type="page"/>
      </w:r>
    </w:p>
    <w:p>
      <w:pPr>
        <w:pStyle w:val="Ttulo1"/>
        <w:keepNext/>
        <w:spacing w:before="240" w:after="120"/>
      </w:pPr>
      <w:r>
        <w:rPr>
          <w:rFonts w:ascii="Aptos Display" w:hAnsi="Aptos Display"/>
          <w:b/>
          <w:color w:val="0B1220"/>
          <w:sz w:val="34"/>
        </w:rPr>
        <w:t>4. Seguridad, Permisos y Secretos</w:t>
      </w: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4.1 Principios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268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Principio</w:t>
            </w:r>
          </w:p>
        </w:tc>
        <w:tc>
          <w:tcPr>
            <w:tcW w:type="dxa" w:w="6633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Aplicación en el proyecto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Mínima exposición</w:t>
            </w:r>
          </w:p>
        </w:tc>
        <w:tc>
          <w:tcPr>
            <w:tcW w:type="dxa" w:w="663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El frontend solo usa claves públicas anon. Las claves privilegiadas viven en Edge Functions/secrets.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Separación público/privado</w:t>
            </w:r>
          </w:p>
        </w:tc>
        <w:tc>
          <w:tcPr>
            <w:tcW w:type="dxa" w:w="663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La aplicación completa exige login; el QR solo expone ficha limitada.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RLS</w:t>
            </w:r>
          </w:p>
        </w:tc>
        <w:tc>
          <w:tcPr>
            <w:tcW w:type="dxa" w:w="663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Las tablas operativas deben estar protegidas por políticas de Supabase.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Secretos</w:t>
            </w:r>
          </w:p>
        </w:tc>
        <w:tc>
          <w:tcPr>
            <w:tcW w:type="dxa" w:w="663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API keys de correo y service_role no se escriben en código ni documentación.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Trazabilidad</w:t>
            </w:r>
          </w:p>
        </w:tc>
        <w:tc>
          <w:tcPr>
            <w:tcW w:type="dxa" w:w="663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Cambios relevantes se registran en audit_logs.</w:t>
            </w:r>
          </w:p>
        </w:tc>
      </w:tr>
    </w:tbl>
    <w:p>
      <w:pPr>
        <w:spacing w:after="60"/>
      </w:pP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4.2 Variables de Entorno y Secrets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835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Nombre</w:t>
            </w:r>
          </w:p>
        </w:tc>
        <w:tc>
          <w:tcPr>
            <w:tcW w:type="dxa" w:w="2268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Ubicación</w:t>
            </w:r>
          </w:p>
        </w:tc>
        <w:tc>
          <w:tcPr>
            <w:tcW w:type="dxa" w:w="3798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Descripción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VITE_SUPABASE_URL</w:t>
            </w:r>
          </w:p>
        </w:tc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.env / GitHub build</w:t>
            </w:r>
          </w:p>
        </w:tc>
        <w:tc>
          <w:tcPr>
            <w:tcW w:type="dxa" w:w="379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URL pública del proyecto Supabase.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VITE_SUPABASE_ANON_KEY</w:t>
            </w:r>
          </w:p>
        </w:tc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.env / GitHub build</w:t>
            </w:r>
          </w:p>
        </w:tc>
        <w:tc>
          <w:tcPr>
            <w:tcW w:type="dxa" w:w="379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Clave pública del frontend.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SUPABASE_SERVICE_ROLE_KEY</w:t>
            </w:r>
          </w:p>
        </w:tc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Edge runtime</w:t>
            </w:r>
          </w:p>
        </w:tc>
        <w:tc>
          <w:tcPr>
            <w:tcW w:type="dxa" w:w="379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Clave privilegiada usada solo por funciones servidor.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APP_URL</w:t>
            </w:r>
          </w:p>
        </w:tc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Supabase secrets</w:t>
            </w:r>
          </w:p>
        </w:tc>
        <w:tc>
          <w:tcPr>
            <w:tcW w:type="dxa" w:w="379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URL base de la aplicación usada en correos y QR.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MAIL_PROVIDER</w:t>
            </w:r>
          </w:p>
        </w:tc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Supabase secrets</w:t>
            </w:r>
          </w:p>
        </w:tc>
        <w:tc>
          <w:tcPr>
            <w:tcW w:type="dxa" w:w="379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Proveedor de correo: brevo, resend, sendgrid, google_script o graph.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BREVO_API_KEY / RESEND_API_KEY / SENDGRID_API_KEY</w:t>
            </w:r>
          </w:p>
        </w:tc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Supabase secrets</w:t>
            </w:r>
          </w:p>
        </w:tc>
        <w:tc>
          <w:tcPr>
            <w:tcW w:type="dxa" w:w="379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Clave API del proveedor elegido.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INCIDENT_EMAIL_FROM</w:t>
            </w:r>
          </w:p>
        </w:tc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Supabase secrets</w:t>
            </w:r>
          </w:p>
        </w:tc>
        <w:tc>
          <w:tcPr>
            <w:tcW w:type="dxa" w:w="379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Remitente mostrado en correos.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GOOGLE_SCRIPT_MAIL_URL / SECRET</w:t>
            </w:r>
          </w:p>
        </w:tc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Supabase secrets</w:t>
            </w:r>
          </w:p>
        </w:tc>
        <w:tc>
          <w:tcPr>
            <w:tcW w:type="dxa" w:w="379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Alternativa para enviar con Google Apps Script.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EF2F2"/>
            <w:tcBorders>
              <w:top w:val="single" w:sz="8" w:space="0" w:color="FCA5A5"/>
              <w:left w:val="single" w:sz="8" w:space="0" w:color="FCA5A5"/>
              <w:bottom w:val="single" w:sz="8" w:space="0" w:color="FCA5A5"/>
              <w:right w:val="single" w:sz="8" w:space="0" w:color="FCA5A5"/>
            </w:tcBorders>
            <w:tcMar>
              <w:top w:w="190" w:type="dxa"/>
              <w:start w:w="210" w:type="dxa"/>
              <w:bottom w:w="190" w:type="dxa"/>
              <w:end w:w="210" w:type="dxa"/>
            </w:tcMar>
          </w:tcPr>
          <w:p>
            <w:pPr>
              <w:spacing w:after="80"/>
            </w:pPr>
            <w:r/>
            <w:r>
              <w:rPr>
                <w:rFonts w:ascii="Aptos" w:hAnsi="Aptos"/>
                <w:b/>
                <w:i w:val="0"/>
                <w:color w:val="1D4ED8"/>
                <w:sz w:val="20"/>
              </w:rPr>
              <w:t>Nota de seguridad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Este documento no debe contener contraseñas reales, claves API completas ni tokens. Si se compartió alguna clave durante la implantación, debe rotarse desde el proveedor correspondiente.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tulo1"/>
        <w:keepNext/>
        <w:spacing w:before="240" w:after="120"/>
      </w:pPr>
      <w:r>
        <w:rPr>
          <w:rFonts w:ascii="Aptos Display" w:hAnsi="Aptos Display"/>
          <w:b/>
          <w:color w:val="0B1220"/>
          <w:sz w:val="34"/>
        </w:rPr>
        <w:t>5. Módulos Funcionales</w:t>
      </w: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5.1 Dashboard</w:t>
      </w:r>
    </w:p>
    <w:p>
      <w:pPr>
        <w:spacing w:after="120" w:before="0" w:line="259" w:lineRule="auto"/>
      </w:pPr>
      <w:r>
        <w:rPr>
          <w:rFonts w:ascii="Aptos" w:hAnsi="Aptos"/>
          <w:b w:val="0"/>
          <w:i w:val="0"/>
          <w:color w:val="172033"/>
          <w:sz w:val="20"/>
        </w:rPr>
        <w:t>Panel de control para conocer el estado del inventario. Debe mostrar totales y alertas accionables, no solo contadores decorativos.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608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Bloque</w:t>
            </w:r>
          </w:p>
        </w:tc>
        <w:tc>
          <w:tcPr>
            <w:tcW w:type="dxa" w:w="6293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Qué responde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Equipos totales</w:t>
            </w:r>
          </w:p>
        </w:tc>
        <w:tc>
          <w:tcPr>
            <w:tcW w:type="dxa" w:w="629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Cuántos activos hay registrados.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Disponibles / ocupados</w:t>
            </w:r>
          </w:p>
        </w:tc>
        <w:tc>
          <w:tcPr>
            <w:tcW w:type="dxa" w:w="629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Qué equipos pueden reutilizarse y cuáles están asignados.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Tipos</w:t>
            </w:r>
          </w:p>
        </w:tc>
        <w:tc>
          <w:tcPr>
            <w:tcW w:type="dxa" w:w="629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Distribución por Laptop, Torre u otros.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Ubicaciones</w:t>
            </w:r>
          </w:p>
        </w:tc>
        <w:tc>
          <w:tcPr>
            <w:tcW w:type="dxa" w:w="629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Dónde se concentra el inventario.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Calidad de datos</w:t>
            </w:r>
          </w:p>
        </w:tc>
        <w:tc>
          <w:tcPr>
            <w:tcW w:type="dxa" w:w="629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Equipos sin ubicación, sin inventario reciente o con datos incompletos.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Licencias</w:t>
            </w:r>
          </w:p>
        </w:tc>
        <w:tc>
          <w:tcPr>
            <w:tcW w:type="dxa" w:w="629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Puestos libres, asignados, vencidos o próximos a vencer.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Incidencias</w:t>
            </w:r>
          </w:p>
        </w:tc>
        <w:tc>
          <w:tcPr>
            <w:tcW w:type="dxa" w:w="629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Abiertas, críticas o pendientes de asignación.</w:t>
            </w:r>
          </w:p>
        </w:tc>
      </w:tr>
    </w:tbl>
    <w:p>
      <w:pPr>
        <w:spacing w:after="60"/>
      </w:pP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5.2 Activos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268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Función</w:t>
            </w:r>
          </w:p>
        </w:tc>
        <w:tc>
          <w:tcPr>
            <w:tcW w:type="dxa" w:w="6633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Detalle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Alta/edición</w:t>
            </w:r>
          </w:p>
        </w:tc>
        <w:tc>
          <w:tcPr>
            <w:tcW w:type="dxa" w:w="663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Número de serie, nombre, tipo, estado, marca, modelo, ubicación, garantía, fin de vida, valor e imagen.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Inventario técnico</w:t>
            </w:r>
          </w:p>
        </w:tc>
        <w:tc>
          <w:tcPr>
            <w:tcW w:type="dxa" w:w="663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SO, CPU, RAM, disco, IP, MAC y último inventario.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Asignación</w:t>
            </w:r>
          </w:p>
        </w:tc>
        <w:tc>
          <w:tcPr>
            <w:tcW w:type="dxa" w:w="663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Empleado actual y cierre de asignaciones previas.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QR</w:t>
            </w:r>
          </w:p>
        </w:tc>
        <w:tc>
          <w:tcPr>
            <w:tcW w:type="dxa" w:w="663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Ficha pública y etiqueta individual.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Exportación</w:t>
            </w:r>
          </w:p>
        </w:tc>
        <w:tc>
          <w:tcPr>
            <w:tcW w:type="dxa" w:w="663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CSV, Word de etiquetas y Word APLI 1272.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Importación</w:t>
            </w:r>
          </w:p>
        </w:tc>
        <w:tc>
          <w:tcPr>
            <w:tcW w:type="dxa" w:w="663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Carga CSV para actualización masiva.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Historial</w:t>
            </w:r>
          </w:p>
        </w:tc>
        <w:tc>
          <w:tcPr>
            <w:tcW w:type="dxa" w:w="663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Asignaciones e incidencias relacionadas.</w:t>
            </w:r>
          </w:p>
        </w:tc>
      </w:tr>
    </w:tbl>
    <w:p>
      <w:pPr>
        <w:spacing w:after="60"/>
      </w:pP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5.3 Empleados</w:t>
      </w:r>
    </w:p>
    <w:p/>
    <w:p>
      <w:pPr>
        <w:spacing w:after="40" w:line="252" w:lineRule="auto"/>
        <w:ind w:left="312" w:hanging="142"/>
      </w:pPr>
      <w:r>
        <w:rPr>
          <w:rFonts w:ascii="Aptos" w:hAnsi="Aptos"/>
          <w:b w:val="0"/>
          <w:i w:val="0"/>
          <w:color w:val="172033"/>
          <w:sz w:val="18"/>
        </w:rPr>
        <w:t>• Listado de empleados activos/inactivos.</w:t>
      </w:r>
    </w:p>
    <w:p/>
    <w:p>
      <w:pPr>
        <w:spacing w:after="40" w:line="252" w:lineRule="auto"/>
        <w:ind w:left="312" w:hanging="142"/>
      </w:pPr>
      <w:r>
        <w:rPr>
          <w:rFonts w:ascii="Aptos" w:hAnsi="Aptos"/>
          <w:b w:val="0"/>
          <w:i w:val="0"/>
          <w:color w:val="172033"/>
          <w:sz w:val="18"/>
        </w:rPr>
        <w:t>• Relación con equipos asignados.</w:t>
      </w:r>
    </w:p>
    <w:p/>
    <w:p>
      <w:pPr>
        <w:spacing w:after="40" w:line="252" w:lineRule="auto"/>
        <w:ind w:left="312" w:hanging="142"/>
      </w:pPr>
      <w:r>
        <w:rPr>
          <w:rFonts w:ascii="Aptos" w:hAnsi="Aptos"/>
          <w:b w:val="0"/>
          <w:i w:val="0"/>
          <w:color w:val="172033"/>
          <w:sz w:val="18"/>
        </w:rPr>
        <w:t>• Relación con licencias asignadas.</w:t>
      </w:r>
    </w:p>
    <w:p/>
    <w:p>
      <w:pPr>
        <w:spacing w:after="40" w:line="252" w:lineRule="auto"/>
        <w:ind w:left="312" w:hanging="142"/>
      </w:pPr>
      <w:r>
        <w:rPr>
          <w:rFonts w:ascii="Aptos" w:hAnsi="Aptos"/>
          <w:b w:val="0"/>
          <w:i w:val="0"/>
          <w:color w:val="172033"/>
          <w:sz w:val="18"/>
        </w:rPr>
        <w:t>• Exportación CSV para control o revisión.</w:t>
      </w: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5.4 Incidencias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324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Campo</w:t>
            </w:r>
          </w:p>
        </w:tc>
        <w:tc>
          <w:tcPr>
            <w:tcW w:type="dxa" w:w="6576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Criterio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Título</w:t>
            </w:r>
          </w:p>
        </w:tc>
        <w:tc>
          <w:tcPr>
            <w:tcW w:type="dxa" w:w="657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Obligatorio, breve y descriptivo.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Descripción</w:t>
            </w:r>
          </w:p>
        </w:tc>
        <w:tc>
          <w:tcPr>
            <w:tcW w:type="dxa" w:w="657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Debe explicar el problema; también se incluye en el correo.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Activo</w:t>
            </w:r>
          </w:p>
        </w:tc>
        <w:tc>
          <w:tcPr>
            <w:tcW w:type="dxa" w:w="657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Opcional, pero si se selecciona arrastra empleado asignado.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Empleado</w:t>
            </w:r>
          </w:p>
        </w:tc>
        <w:tc>
          <w:tcPr>
            <w:tcW w:type="dxa" w:w="657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Persona afectada, normalmente calculada por asignación del activo.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Responsable</w:t>
            </w:r>
          </w:p>
        </w:tc>
        <w:tc>
          <w:tcPr>
            <w:tcW w:type="dxa" w:w="657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Persona de Avisos que resolverá o coordinará la incidencia.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Prioridad</w:t>
            </w:r>
          </w:p>
        </w:tc>
        <w:tc>
          <w:tcPr>
            <w:tcW w:type="dxa" w:w="657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Baja, media, alta o crítica.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Estado</w:t>
            </w:r>
          </w:p>
        </w:tc>
        <w:tc>
          <w:tcPr>
            <w:tcW w:type="dxa" w:w="657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Abierta, en progreso o cerrada.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Resolución</w:t>
            </w:r>
          </w:p>
        </w:tc>
        <w:tc>
          <w:tcPr>
            <w:tcW w:type="dxa" w:w="657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Texto final cuando se cierra.</w:t>
            </w:r>
          </w:p>
        </w:tc>
      </w:tr>
    </w:tbl>
    <w:p>
      <w:pPr>
        <w:spacing w:after="60"/>
      </w:pP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5.5 Software y Licencias</w:t>
      </w:r>
    </w:p>
    <w:p>
      <w:pPr>
        <w:spacing w:after="120" w:before="0" w:line="259" w:lineRule="auto"/>
      </w:pPr>
      <w:r>
        <w:rPr>
          <w:rFonts w:ascii="Aptos" w:hAnsi="Aptos"/>
          <w:b w:val="0"/>
          <w:i w:val="0"/>
          <w:color w:val="172033"/>
          <w:sz w:val="20"/>
        </w:rPr>
        <w:t>El diseño debe reflejar compras reales: una licencia puede crecer si se compran más puestos. La aplicación debe permitir diferenciar total comprado, puestos asignados y puestos libres.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438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Indicador</w:t>
            </w:r>
          </w:p>
        </w:tc>
        <w:tc>
          <w:tcPr>
            <w:tcW w:type="dxa" w:w="6463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Significado</w:t>
            </w:r>
          </w:p>
        </w:tc>
      </w:tr>
      <w:tr>
        <w:trPr>
          <w:cantSplit/>
        </w:trPr>
        <w:tc>
          <w:tcPr>
            <w:tcW w:type="dxa" w:w="243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Número de licencias</w:t>
            </w:r>
          </w:p>
        </w:tc>
        <w:tc>
          <w:tcPr>
            <w:tcW w:type="dxa" w:w="646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Cantidad total comprada/disponible.</w:t>
            </w:r>
          </w:p>
        </w:tc>
      </w:tr>
      <w:tr>
        <w:trPr>
          <w:cantSplit/>
        </w:trPr>
        <w:tc>
          <w:tcPr>
            <w:tcW w:type="dxa" w:w="243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Licencias asignadas</w:t>
            </w:r>
          </w:p>
        </w:tc>
        <w:tc>
          <w:tcPr>
            <w:tcW w:type="dxa" w:w="646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Cantidad actualmente usada.</w:t>
            </w:r>
          </w:p>
        </w:tc>
      </w:tr>
      <w:tr>
        <w:trPr>
          <w:cantSplit/>
        </w:trPr>
        <w:tc>
          <w:tcPr>
            <w:tcW w:type="dxa" w:w="243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Puestos libres</w:t>
            </w:r>
          </w:p>
        </w:tc>
        <w:tc>
          <w:tcPr>
            <w:tcW w:type="dxa" w:w="646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Total menos asignadas.</w:t>
            </w:r>
          </w:p>
        </w:tc>
      </w:tr>
      <w:tr>
        <w:trPr>
          <w:cantSplit/>
        </w:trPr>
        <w:tc>
          <w:tcPr>
            <w:tcW w:type="dxa" w:w="243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Sobreuso</w:t>
            </w:r>
          </w:p>
        </w:tc>
        <w:tc>
          <w:tcPr>
            <w:tcW w:type="dxa" w:w="646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Asignadas superior a compradas.</w:t>
            </w:r>
          </w:p>
        </w:tc>
      </w:tr>
      <w:tr>
        <w:trPr>
          <w:cantSplit/>
        </w:trPr>
        <w:tc>
          <w:tcPr>
            <w:tcW w:type="dxa" w:w="243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Vencen pronto</w:t>
            </w:r>
          </w:p>
        </w:tc>
        <w:tc>
          <w:tcPr>
            <w:tcW w:type="dxa" w:w="646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Licencias con fecha de vencimiento próxima.</w:t>
            </w:r>
          </w:p>
        </w:tc>
      </w:tr>
      <w:tr>
        <w:trPr>
          <w:cantSplit/>
        </w:trPr>
        <w:tc>
          <w:tcPr>
            <w:tcW w:type="dxa" w:w="243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Vencidas</w:t>
            </w:r>
          </w:p>
        </w:tc>
        <w:tc>
          <w:tcPr>
            <w:tcW w:type="dxa" w:w="646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Licencias con fecha superada.</w:t>
            </w:r>
          </w:p>
        </w:tc>
      </w:tr>
    </w:tbl>
    <w:p>
      <w:pPr>
        <w:spacing w:after="60"/>
      </w:pP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5.6 Componentes y Auditoría</w:t>
      </w:r>
    </w:p>
    <w:p>
      <w:pPr>
        <w:spacing w:after="120" w:before="0" w:line="259" w:lineRule="auto"/>
      </w:pPr>
      <w:r>
        <w:rPr>
          <w:rFonts w:ascii="Aptos" w:hAnsi="Aptos"/>
          <w:b w:val="0"/>
          <w:i w:val="0"/>
          <w:color w:val="172033"/>
          <w:sz w:val="20"/>
        </w:rPr>
        <w:t>Componentes permite controlar material auxiliar. Auditoría sirve para consultar acciones relevantes, incluyendo incidencias, asignaciones, correos enviados/fallidos y cambios técnicos.</w:t>
      </w:r>
    </w:p>
    <w:p>
      <w:r>
        <w:br w:type="page"/>
      </w:r>
    </w:p>
    <w:p>
      <w:pPr>
        <w:pStyle w:val="Ttulo1"/>
        <w:keepNext/>
        <w:spacing w:before="240" w:after="120"/>
      </w:pPr>
      <w:r>
        <w:rPr>
          <w:rFonts w:ascii="Aptos Display" w:hAnsi="Aptos Display"/>
          <w:b/>
          <w:color w:val="0B1220"/>
          <w:sz w:val="34"/>
        </w:rPr>
        <w:t>6. Flujo de Incidencias y Notificaciones</w:t>
      </w: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6.1 Criterio Funcional Acordado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BEB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tcMar>
              <w:top w:w="190" w:type="dxa"/>
              <w:start w:w="210" w:type="dxa"/>
              <w:bottom w:w="190" w:type="dxa"/>
              <w:end w:w="210" w:type="dxa"/>
            </w:tcMar>
          </w:tcPr>
          <w:p>
            <w:pPr>
              <w:spacing w:after="80"/>
            </w:pPr>
            <w:r/>
            <w:r>
              <w:rPr>
                <w:rFonts w:ascii="Aptos" w:hAnsi="Aptos"/>
                <w:b/>
                <w:i w:val="0"/>
                <w:color w:val="1D4ED8"/>
                <w:sz w:val="20"/>
              </w:rPr>
              <w:t>Responsable no es empleado afectado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En este proyecto, Responsable significa la persona de informática que resolverá la incidencia. Los responsables salen de Incidencias &gt; Avisos. El empleado afectado es quien tiene asignado el equipo.</w:t>
            </w:r>
          </w:p>
        </w:tc>
      </w:tr>
    </w:tbl>
    <w:p>
      <w:pPr>
        <w:spacing w:after="20"/>
      </w:pP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6.2 Alta desde la Aplicación</w:t>
      </w:r>
    </w:p>
    <w:p/>
    <w:p>
      <w:pPr>
        <w:spacing w:after="40" w:line="252" w:lineRule="auto"/>
        <w:ind w:left="312" w:hanging="198"/>
      </w:pPr>
      <w:r>
        <w:rPr>
          <w:rFonts w:ascii="Aptos" w:hAnsi="Aptos"/>
          <w:b w:val="0"/>
          <w:i w:val="0"/>
          <w:color w:val="172033"/>
          <w:sz w:val="18"/>
        </w:rPr>
        <w:t>1. Usuario TIC pulsa Nueva Incidencia.</w:t>
      </w:r>
    </w:p>
    <w:p/>
    <w:p>
      <w:pPr>
        <w:spacing w:after="40" w:line="252" w:lineRule="auto"/>
        <w:ind w:left="312" w:hanging="198"/>
      </w:pPr>
      <w:r>
        <w:rPr>
          <w:rFonts w:ascii="Aptos" w:hAnsi="Aptos"/>
          <w:b w:val="0"/>
          <w:i w:val="0"/>
          <w:color w:val="172033"/>
          <w:sz w:val="18"/>
        </w:rPr>
        <w:t>2. Selecciona activo si la incidencia corresponde a un equipo.</w:t>
      </w:r>
    </w:p>
    <w:p/>
    <w:p>
      <w:pPr>
        <w:spacing w:after="40" w:line="252" w:lineRule="auto"/>
        <w:ind w:left="312" w:hanging="198"/>
      </w:pPr>
      <w:r>
        <w:rPr>
          <w:rFonts w:ascii="Aptos" w:hAnsi="Aptos"/>
          <w:b w:val="0"/>
          <w:i w:val="0"/>
          <w:color w:val="172033"/>
          <w:sz w:val="18"/>
        </w:rPr>
        <w:t>3. La aplicación busca la asignación activa del equipo y rellena el empleado afectado.</w:t>
      </w:r>
    </w:p>
    <w:p/>
    <w:p>
      <w:pPr>
        <w:spacing w:after="40" w:line="252" w:lineRule="auto"/>
        <w:ind w:left="312" w:hanging="198"/>
      </w:pPr>
      <w:r>
        <w:rPr>
          <w:rFonts w:ascii="Aptos" w:hAnsi="Aptos"/>
          <w:b w:val="0"/>
          <w:i w:val="0"/>
          <w:color w:val="172033"/>
          <w:sz w:val="18"/>
        </w:rPr>
        <w:t>4. El usuario selecciona prioridad y, si procede, responsable.</w:t>
      </w:r>
    </w:p>
    <w:p/>
    <w:p>
      <w:pPr>
        <w:spacing w:after="40" w:line="252" w:lineRule="auto"/>
        <w:ind w:left="312" w:hanging="198"/>
      </w:pPr>
      <w:r>
        <w:rPr>
          <w:rFonts w:ascii="Aptos" w:hAnsi="Aptos"/>
          <w:b w:val="0"/>
          <w:i w:val="0"/>
          <w:color w:val="172033"/>
          <w:sz w:val="18"/>
        </w:rPr>
        <w:t>5. Al guardar, se inserta el registro en incidents.</w:t>
      </w:r>
    </w:p>
    <w:p/>
    <w:p>
      <w:pPr>
        <w:spacing w:after="40" w:line="252" w:lineRule="auto"/>
        <w:ind w:left="312" w:hanging="198"/>
      </w:pPr>
      <w:r>
        <w:rPr>
          <w:rFonts w:ascii="Aptos" w:hAnsi="Aptos"/>
          <w:b w:val="0"/>
          <w:i w:val="0"/>
          <w:color w:val="172033"/>
          <w:sz w:val="18"/>
        </w:rPr>
        <w:t>6. La función notify-incident envía correo al responsable o a los avisos activos según la regla.</w:t>
      </w: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6.3 Alta desde QR</w:t>
      </w:r>
    </w:p>
    <w:p/>
    <w:p>
      <w:pPr>
        <w:spacing w:after="40" w:line="252" w:lineRule="auto"/>
        <w:ind w:left="312" w:hanging="198"/>
      </w:pPr>
      <w:r>
        <w:rPr>
          <w:rFonts w:ascii="Aptos" w:hAnsi="Aptos"/>
          <w:b w:val="0"/>
          <w:i w:val="0"/>
          <w:color w:val="172033"/>
          <w:sz w:val="18"/>
        </w:rPr>
        <w:t>7. Usuario escanea QR del equipo.</w:t>
      </w:r>
    </w:p>
    <w:p/>
    <w:p>
      <w:pPr>
        <w:spacing w:after="40" w:line="252" w:lineRule="auto"/>
        <w:ind w:left="312" w:hanging="198"/>
      </w:pPr>
      <w:r>
        <w:rPr>
          <w:rFonts w:ascii="Aptos" w:hAnsi="Aptos"/>
          <w:b w:val="0"/>
          <w:i w:val="0"/>
          <w:color w:val="172033"/>
          <w:sz w:val="18"/>
        </w:rPr>
        <w:t>8. Se abre la ficha pública del activo mediante asset-public.</w:t>
      </w:r>
    </w:p>
    <w:p/>
    <w:p>
      <w:pPr>
        <w:spacing w:after="40" w:line="252" w:lineRule="auto"/>
        <w:ind w:left="312" w:hanging="198"/>
      </w:pPr>
      <w:r>
        <w:rPr>
          <w:rFonts w:ascii="Aptos" w:hAnsi="Aptos"/>
          <w:b w:val="0"/>
          <w:i w:val="0"/>
          <w:color w:val="172033"/>
          <w:sz w:val="18"/>
        </w:rPr>
        <w:t>9. El usuario registra título, descripción y prioridad.</w:t>
      </w:r>
    </w:p>
    <w:p/>
    <w:p>
      <w:pPr>
        <w:spacing w:after="40" w:line="252" w:lineRule="auto"/>
        <w:ind w:left="312" w:hanging="198"/>
      </w:pPr>
      <w:r>
        <w:rPr>
          <w:rFonts w:ascii="Aptos" w:hAnsi="Aptos"/>
          <w:b w:val="0"/>
          <w:i w:val="0"/>
          <w:color w:val="172033"/>
          <w:sz w:val="18"/>
        </w:rPr>
        <w:t>10. La Edge Function identifica el activo por serial_number.</w:t>
      </w:r>
    </w:p>
    <w:p/>
    <w:p>
      <w:pPr>
        <w:spacing w:after="40" w:line="252" w:lineRule="auto"/>
        <w:ind w:left="312" w:hanging="198"/>
      </w:pPr>
      <w:r>
        <w:rPr>
          <w:rFonts w:ascii="Aptos" w:hAnsi="Aptos"/>
          <w:b w:val="0"/>
          <w:i w:val="0"/>
          <w:color w:val="172033"/>
          <w:sz w:val="18"/>
        </w:rPr>
        <w:t>11. Se busca la asignación activa y se guarda employee_id si existe.</w:t>
      </w:r>
    </w:p>
    <w:p/>
    <w:p>
      <w:pPr>
        <w:spacing w:after="40" w:line="252" w:lineRule="auto"/>
        <w:ind w:left="312" w:hanging="198"/>
      </w:pPr>
      <w:r>
        <w:rPr>
          <w:rFonts w:ascii="Aptos" w:hAnsi="Aptos"/>
          <w:b w:val="0"/>
          <w:i w:val="0"/>
          <w:color w:val="172033"/>
          <w:sz w:val="18"/>
        </w:rPr>
        <w:t>12. Se crea la incidencia y se lanza notificación.</w:t>
      </w:r>
    </w:p>
    <w:p/>
    <w:p>
      <w:pPr>
        <w:spacing w:after="40" w:line="252" w:lineRule="auto"/>
        <w:ind w:left="312" w:hanging="198"/>
      </w:pPr>
      <w:r>
        <w:rPr>
          <w:rFonts w:ascii="Aptos" w:hAnsi="Aptos"/>
          <w:b w:val="0"/>
          <w:i w:val="0"/>
          <w:color w:val="172033"/>
          <w:sz w:val="18"/>
        </w:rPr>
        <w:t>13. Como desde QR no se elige responsable, el aviso se envía a todos los destinatarios activos.</w:t>
      </w: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6.4 Contenido del Correo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381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Elemento</w:t>
            </w:r>
          </w:p>
        </w:tc>
        <w:tc>
          <w:tcPr>
            <w:tcW w:type="dxa" w:w="6520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Requisito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Asunto</w:t>
            </w:r>
          </w:p>
        </w:tc>
        <w:tc>
          <w:tcPr>
            <w:tcW w:type="dxa" w:w="6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Debe identificar que es IT Inventario y el título de la incidencia.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Título</w:t>
            </w:r>
          </w:p>
        </w:tc>
        <w:tc>
          <w:tcPr>
            <w:tcW w:type="dxa" w:w="6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Visible al inicio del correo.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Descripción</w:t>
            </w:r>
          </w:p>
        </w:tc>
        <w:tc>
          <w:tcPr>
            <w:tcW w:type="dxa" w:w="6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Debe aparecer completa, no solo en la aplicación.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Prioridad/estado</w:t>
            </w:r>
          </w:p>
        </w:tc>
        <w:tc>
          <w:tcPr>
            <w:tcW w:type="dxa" w:w="6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Claramente visibles.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Activo</w:t>
            </w:r>
          </w:p>
        </w:tc>
        <w:tc>
          <w:tcPr>
            <w:tcW w:type="dxa" w:w="6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Número de serie, marca/modelo si existen.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Empleado afectado</w:t>
            </w:r>
          </w:p>
        </w:tc>
        <w:tc>
          <w:tcPr>
            <w:tcW w:type="dxa" w:w="6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Nombre del empleado asignado al equipo.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Responsable</w:t>
            </w:r>
          </w:p>
        </w:tc>
        <w:tc>
          <w:tcPr>
            <w:tcW w:type="dxa" w:w="6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Nombre/correo si está asignado.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Enlace</w:t>
            </w:r>
          </w:p>
        </w:tc>
        <w:tc>
          <w:tcPr>
            <w:tcW w:type="dxa" w:w="6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URL clicable a la aplicación.</w:t>
            </w:r>
          </w:p>
        </w:tc>
      </w:tr>
    </w:tbl>
    <w:p>
      <w:pPr>
        <w:spacing w:after="60"/>
      </w:pP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6.5 Gestión de Avisos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438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Operación</w:t>
            </w:r>
          </w:p>
        </w:tc>
        <w:tc>
          <w:tcPr>
            <w:tcW w:type="dxa" w:w="6463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Efecto</w:t>
            </w:r>
          </w:p>
        </w:tc>
      </w:tr>
      <w:tr>
        <w:trPr>
          <w:cantSplit/>
        </w:trPr>
        <w:tc>
          <w:tcPr>
            <w:tcW w:type="dxa" w:w="243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Añadir aviso</w:t>
            </w:r>
          </w:p>
        </w:tc>
        <w:tc>
          <w:tcPr>
            <w:tcW w:type="dxa" w:w="646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Nuevo destinatario disponible para notificaciones y asignación.</w:t>
            </w:r>
          </w:p>
        </w:tc>
      </w:tr>
      <w:tr>
        <w:trPr>
          <w:cantSplit/>
        </w:trPr>
        <w:tc>
          <w:tcPr>
            <w:tcW w:type="dxa" w:w="243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Pausar aviso</w:t>
            </w:r>
          </w:p>
        </w:tc>
        <w:tc>
          <w:tcPr>
            <w:tcW w:type="dxa" w:w="646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No recibe correos ni debe aparecer como responsable activo.</w:t>
            </w:r>
          </w:p>
        </w:tc>
      </w:tr>
      <w:tr>
        <w:trPr>
          <w:cantSplit/>
        </w:trPr>
        <w:tc>
          <w:tcPr>
            <w:tcW w:type="dxa" w:w="243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Eliminar aviso</w:t>
            </w:r>
          </w:p>
        </w:tc>
        <w:tc>
          <w:tcPr>
            <w:tcW w:type="dxa" w:w="646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Se retira de la configuración.</w:t>
            </w:r>
          </w:p>
        </w:tc>
      </w:tr>
      <w:tr>
        <w:trPr>
          <w:cantSplit/>
        </w:trPr>
        <w:tc>
          <w:tcPr>
            <w:tcW w:type="dxa" w:w="243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Asignar incidencia</w:t>
            </w:r>
          </w:p>
        </w:tc>
        <w:tc>
          <w:tcPr>
            <w:tcW w:type="dxa" w:w="646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Se graba assigned_to_email/name en incidents.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Ttulo1"/>
        <w:keepNext/>
        <w:spacing w:before="240" w:after="120"/>
      </w:pPr>
      <w:r>
        <w:rPr>
          <w:rFonts w:ascii="Aptos Display" w:hAnsi="Aptos Display"/>
          <w:b/>
          <w:color w:val="0B1220"/>
          <w:sz w:val="34"/>
        </w:rPr>
        <w:t>7. Etiquetas QR y Ficha Pública</w:t>
      </w: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7.1 Objetivo</w:t>
      </w:r>
    </w:p>
    <w:p>
      <w:pPr>
        <w:spacing w:after="120" w:before="0" w:line="259" w:lineRule="auto"/>
      </w:pPr>
      <w:r>
        <w:rPr>
          <w:rFonts w:ascii="Aptos" w:hAnsi="Aptos"/>
          <w:b w:val="0"/>
          <w:i w:val="0"/>
          <w:color w:val="172033"/>
          <w:sz w:val="20"/>
        </w:rPr>
        <w:t>Cada activo debe tener una etiqueta física con QR y número de serie. El QR evita buscar manualmente el equipo y permite abrir incidencias desde cualquier dispositivo.</w:t>
      </w: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7.2 Diseño de Etiqueta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324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Elemento</w:t>
            </w:r>
          </w:p>
        </w:tc>
        <w:tc>
          <w:tcPr>
            <w:tcW w:type="dxa" w:w="6576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Decisión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Contenido</w:t>
            </w:r>
          </w:p>
        </w:tc>
        <w:tc>
          <w:tcPr>
            <w:tcW w:type="dxa" w:w="657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Solo QR + número de serie.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Formato</w:t>
            </w:r>
          </w:p>
        </w:tc>
        <w:tc>
          <w:tcPr>
            <w:tcW w:type="dxa" w:w="657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Compatible con Word y APLI 1272.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Datos personales</w:t>
            </w:r>
          </w:p>
        </w:tc>
        <w:tc>
          <w:tcPr>
            <w:tcW w:type="dxa" w:w="657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No deben imprimirse en etiqueta.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URL del QR</w:t>
            </w:r>
          </w:p>
        </w:tc>
        <w:tc>
          <w:tcPr>
            <w:tcW w:type="dxa" w:w="657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Debe apuntar a la ficha pública publicada, no al localhost.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Prueba</w:t>
            </w:r>
          </w:p>
        </w:tc>
        <w:tc>
          <w:tcPr>
            <w:tcW w:type="dxa" w:w="657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Escanear una muestra antes de imprimir lote completo.</w:t>
            </w:r>
          </w:p>
        </w:tc>
      </w:tr>
    </w:tbl>
    <w:p>
      <w:pPr>
        <w:spacing w:after="60"/>
      </w:pP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7.3 Ficha Pública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608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Función pública</w:t>
            </w:r>
          </w:p>
        </w:tc>
        <w:tc>
          <w:tcPr>
            <w:tcW w:type="dxa" w:w="6293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Control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Consultar datos básicos</w:t>
            </w:r>
          </w:p>
        </w:tc>
        <w:tc>
          <w:tcPr>
            <w:tcW w:type="dxa" w:w="629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Limitados a información útil de soporte.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Registrar incidencia</w:t>
            </w:r>
          </w:p>
        </w:tc>
        <w:tc>
          <w:tcPr>
            <w:tcW w:type="dxa" w:w="629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Disponible sin login para facilitar soporte.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Actualizar ubicación</w:t>
            </w:r>
          </w:p>
        </w:tc>
        <w:tc>
          <w:tcPr>
            <w:tcW w:type="dxa" w:w="629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Permitido si se decide operativamente.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Panel técnico</w:t>
            </w:r>
          </w:p>
        </w:tc>
        <w:tc>
          <w:tcPr>
            <w:tcW w:type="dxa" w:w="629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Protegido por PIN en asset-public.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Ttulo1"/>
        <w:keepNext/>
        <w:spacing w:before="240" w:after="120"/>
      </w:pPr>
      <w:r>
        <w:rPr>
          <w:rFonts w:ascii="Aptos Display" w:hAnsi="Aptos Display"/>
          <w:b/>
          <w:color w:val="0B1220"/>
          <w:sz w:val="34"/>
        </w:rPr>
        <w:t>8. Agente Automático Windows</w:t>
      </w: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8.1 Propósito</w:t>
      </w:r>
    </w:p>
    <w:p>
      <w:pPr>
        <w:spacing w:after="120" w:before="0" w:line="259" w:lineRule="auto"/>
      </w:pPr>
      <w:r>
        <w:rPr>
          <w:rFonts w:ascii="Aptos" w:hAnsi="Aptos"/>
          <w:b w:val="0"/>
          <w:i w:val="0"/>
          <w:color w:val="172033"/>
          <w:sz w:val="20"/>
        </w:rPr>
        <w:t>El navegador no puede leer datos como CPU, RAM, disco, IP o MAC por seguridad. Por eso se usa un script PowerShell local que recoge esos datos y los sincroniza con Supabase.</w:t>
      </w: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8.2 Datos Capturados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381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Dato</w:t>
            </w:r>
          </w:p>
        </w:tc>
        <w:tc>
          <w:tcPr>
            <w:tcW w:type="dxa" w:w="2948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Origen habitual</w:t>
            </w:r>
          </w:p>
        </w:tc>
        <w:tc>
          <w:tcPr>
            <w:tcW w:type="dxa" w:w="3572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Campo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Nombre del equipo</w:t>
            </w:r>
          </w:p>
        </w:tc>
        <w:tc>
          <w:tcPr>
            <w:tcW w:type="dxa" w:w="294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Hostname Windows</w:t>
            </w:r>
          </w:p>
        </w:tc>
        <w:tc>
          <w:tcPr>
            <w:tcW w:type="dxa" w:w="35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name/hostname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Marca</w:t>
            </w:r>
          </w:p>
        </w:tc>
        <w:tc>
          <w:tcPr>
            <w:tcW w:type="dxa" w:w="294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CIM/WMI</w:t>
            </w:r>
          </w:p>
        </w:tc>
        <w:tc>
          <w:tcPr>
            <w:tcW w:type="dxa" w:w="35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brand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Modelo</w:t>
            </w:r>
          </w:p>
        </w:tc>
        <w:tc>
          <w:tcPr>
            <w:tcW w:type="dxa" w:w="294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CIM/WMI</w:t>
            </w:r>
          </w:p>
        </w:tc>
        <w:tc>
          <w:tcPr>
            <w:tcW w:type="dxa" w:w="35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model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Tipo Laptop/Torre</w:t>
            </w:r>
          </w:p>
        </w:tc>
        <w:tc>
          <w:tcPr>
            <w:tcW w:type="dxa" w:w="294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ChassisTypes</w:t>
            </w:r>
          </w:p>
        </w:tc>
        <w:tc>
          <w:tcPr>
            <w:tcW w:type="dxa" w:w="35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asset_type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Sistema operativo</w:t>
            </w:r>
          </w:p>
        </w:tc>
        <w:tc>
          <w:tcPr>
            <w:tcW w:type="dxa" w:w="294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Win32_OperatingSystem</w:t>
            </w:r>
          </w:p>
        </w:tc>
        <w:tc>
          <w:tcPr>
            <w:tcW w:type="dxa" w:w="35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operating_system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Procesador</w:t>
            </w:r>
          </w:p>
        </w:tc>
        <w:tc>
          <w:tcPr>
            <w:tcW w:type="dxa" w:w="294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Win32_Processor</w:t>
            </w:r>
          </w:p>
        </w:tc>
        <w:tc>
          <w:tcPr>
            <w:tcW w:type="dxa" w:w="35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processor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RAM</w:t>
            </w:r>
          </w:p>
        </w:tc>
        <w:tc>
          <w:tcPr>
            <w:tcW w:type="dxa" w:w="294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Win32_ComputerSystem</w:t>
            </w:r>
          </w:p>
        </w:tc>
        <w:tc>
          <w:tcPr>
            <w:tcW w:type="dxa" w:w="35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ram_gb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Disco</w:t>
            </w:r>
          </w:p>
        </w:tc>
        <w:tc>
          <w:tcPr>
            <w:tcW w:type="dxa" w:w="294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Win32_DiskDrive</w:t>
            </w:r>
          </w:p>
        </w:tc>
        <w:tc>
          <w:tcPr>
            <w:tcW w:type="dxa" w:w="35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storage_gb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IP</w:t>
            </w:r>
          </w:p>
        </w:tc>
        <w:tc>
          <w:tcPr>
            <w:tcW w:type="dxa" w:w="294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Adaptador activo</w:t>
            </w:r>
          </w:p>
        </w:tc>
        <w:tc>
          <w:tcPr>
            <w:tcW w:type="dxa" w:w="35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ip_address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MAC</w:t>
            </w:r>
          </w:p>
        </w:tc>
        <w:tc>
          <w:tcPr>
            <w:tcW w:type="dxa" w:w="294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Adaptador activo</w:t>
            </w:r>
          </w:p>
        </w:tc>
        <w:tc>
          <w:tcPr>
            <w:tcW w:type="dxa" w:w="35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mac_address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Fecha</w:t>
            </w:r>
          </w:p>
        </w:tc>
        <w:tc>
          <w:tcPr>
            <w:tcW w:type="dxa" w:w="294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Ejecución</w:t>
            </w:r>
          </w:p>
        </w:tc>
        <w:tc>
          <w:tcPr>
            <w:tcW w:type="dxa" w:w="35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last_inventory_at</w:t>
            </w:r>
          </w:p>
        </w:tc>
      </w:tr>
    </w:tbl>
    <w:p>
      <w:pPr>
        <w:spacing w:after="60"/>
      </w:pP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8.3 Instalación en un Equipo Existente</w:t>
      </w:r>
    </w:p>
    <w:p>
      <w:pPr>
        <w:spacing w:after="120" w:before="0" w:line="259" w:lineRule="auto"/>
      </w:pPr>
      <w:r>
        <w:rPr>
          <w:rFonts w:ascii="Aptos" w:hAnsi="Aptos"/>
          <w:b w:val="0"/>
          <w:i w:val="0"/>
          <w:color w:val="172033"/>
          <w:sz w:val="20"/>
        </w:rPr>
        <w:t>Solo hay que copiar el script al equipo, abrir PowerShell como administrador y ejecutar el comando cambiando el número de serie por el que ya exista en la base de datos.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0F172A"/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>cd $env:USERPROFILE\Downloads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>powershell -ExecutionPolicy Bypass -File .\collect-windows-inventory.ps1 `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 xml:space="preserve">  -Install `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 xml:space="preserve">  -SerialNumber "PC001" `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 xml:space="preserve">  -IntervalDays 15 `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 xml:space="preserve">  -RunAtStartup</w:t>
            </w:r>
          </w:p>
        </w:tc>
      </w:tr>
    </w:tbl>
    <w:p>
      <w:pPr>
        <w:spacing w:after="80"/>
      </w:pP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8.4 Instalación en Equipo Nuevo</w:t>
      </w:r>
    </w:p>
    <w:p>
      <w:pPr>
        <w:spacing w:after="120" w:before="0" w:line="259" w:lineRule="auto"/>
      </w:pPr>
      <w:r>
        <w:rPr>
          <w:rFonts w:ascii="Aptos" w:hAnsi="Aptos"/>
          <w:b w:val="0"/>
          <w:i w:val="0"/>
          <w:color w:val="172033"/>
          <w:sz w:val="20"/>
        </w:rPr>
        <w:t>Si se omite SerialNumber, el agente consulta los equipos existentes y crea el siguiente código disponible siguiendo la numeración PC001, PC002, PC003...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0F172A"/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>powershell -ExecutionPolicy Bypass -File .\collect-windows-inventory.ps1 `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 xml:space="preserve">  -Install `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 xml:space="preserve">  -IntervalDays 15 `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 xml:space="preserve">  -RunAtStartup</w:t>
            </w:r>
          </w:p>
        </w:tc>
      </w:tr>
    </w:tbl>
    <w:p>
      <w:pPr>
        <w:spacing w:after="80"/>
      </w:pP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8.5 Tarea Programada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381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Elemento</w:t>
            </w:r>
          </w:p>
        </w:tc>
        <w:tc>
          <w:tcPr>
            <w:tcW w:type="dxa" w:w="6520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Valor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Nombre</w:t>
            </w:r>
          </w:p>
        </w:tc>
        <w:tc>
          <w:tcPr>
            <w:tcW w:type="dxa" w:w="6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IT Inventario - Inventario automatico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Ruta script</w:t>
            </w:r>
          </w:p>
        </w:tc>
        <w:tc>
          <w:tcPr>
            <w:tcW w:type="dxa" w:w="6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C:\ProgramData\ITInventario\collect-windows-inventory.ps1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Configuración</w:t>
            </w:r>
          </w:p>
        </w:tc>
        <w:tc>
          <w:tcPr>
            <w:tcW w:type="dxa" w:w="6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C:\ProgramData\ITInventario\agent.json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Frecuencia</w:t>
            </w:r>
          </w:p>
        </w:tc>
        <w:tc>
          <w:tcPr>
            <w:tcW w:type="dxa" w:w="6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Cada 15 días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Arranque</w:t>
            </w:r>
          </w:p>
        </w:tc>
        <w:tc>
          <w:tcPr>
            <w:tcW w:type="dxa" w:w="6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También al iniciar Windows si se usa -RunAtStartup</w:t>
            </w:r>
          </w:p>
        </w:tc>
      </w:tr>
    </w:tbl>
    <w:p>
      <w:pPr>
        <w:spacing w:after="60"/>
      </w:pP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8.6 Campos que no debe sobrescribir</w:t>
      </w:r>
    </w:p>
    <w:p/>
    <w:p>
      <w:pPr>
        <w:spacing w:after="40" w:line="252" w:lineRule="auto"/>
        <w:ind w:left="312" w:hanging="142"/>
      </w:pPr>
      <w:r>
        <w:rPr>
          <w:rFonts w:ascii="Aptos" w:hAnsi="Aptos"/>
          <w:b w:val="0"/>
          <w:i w:val="0"/>
          <w:color w:val="172033"/>
          <w:sz w:val="18"/>
        </w:rPr>
        <w:t>• Ubicación definida manualmente.</w:t>
      </w:r>
    </w:p>
    <w:p/>
    <w:p>
      <w:pPr>
        <w:spacing w:after="40" w:line="252" w:lineRule="auto"/>
        <w:ind w:left="312" w:hanging="142"/>
      </w:pPr>
      <w:r>
        <w:rPr>
          <w:rFonts w:ascii="Aptos" w:hAnsi="Aptos"/>
          <w:b w:val="0"/>
          <w:i w:val="0"/>
          <w:color w:val="172033"/>
          <w:sz w:val="18"/>
        </w:rPr>
        <w:t>• Empleado asignado.</w:t>
      </w:r>
    </w:p>
    <w:p/>
    <w:p>
      <w:pPr>
        <w:spacing w:after="40" w:line="252" w:lineRule="auto"/>
        <w:ind w:left="312" w:hanging="142"/>
      </w:pPr>
      <w:r>
        <w:rPr>
          <w:rFonts w:ascii="Aptos" w:hAnsi="Aptos"/>
          <w:b w:val="0"/>
          <w:i w:val="0"/>
          <w:color w:val="172033"/>
          <w:sz w:val="18"/>
        </w:rPr>
        <w:t>• Estado operativo puesto por informática.</w:t>
      </w:r>
    </w:p>
    <w:p/>
    <w:p>
      <w:pPr>
        <w:spacing w:after="40" w:line="252" w:lineRule="auto"/>
        <w:ind w:left="312" w:hanging="142"/>
      </w:pPr>
      <w:r>
        <w:rPr>
          <w:rFonts w:ascii="Aptos" w:hAnsi="Aptos"/>
          <w:b w:val="0"/>
          <w:i w:val="0"/>
          <w:color w:val="172033"/>
          <w:sz w:val="18"/>
        </w:rPr>
        <w:t>• Notas manuales.</w:t>
      </w:r>
    </w:p>
    <w:p/>
    <w:p>
      <w:pPr>
        <w:spacing w:after="40" w:line="252" w:lineRule="auto"/>
        <w:ind w:left="312" w:hanging="142"/>
      </w:pPr>
      <w:r>
        <w:rPr>
          <w:rFonts w:ascii="Aptos" w:hAnsi="Aptos"/>
          <w:b w:val="0"/>
          <w:i w:val="0"/>
          <w:color w:val="172033"/>
          <w:sz w:val="18"/>
        </w:rPr>
        <w:t>• Decisiones de baja, reparación o traslado.</w:t>
      </w:r>
    </w:p>
    <w:p>
      <w:r>
        <w:br w:type="page"/>
      </w:r>
    </w:p>
    <w:p>
      <w:pPr>
        <w:pStyle w:val="Ttulo1"/>
        <w:keepNext/>
        <w:spacing w:before="240" w:after="120"/>
      </w:pPr>
      <w:r>
        <w:rPr>
          <w:rFonts w:ascii="Aptos Display" w:hAnsi="Aptos Display"/>
          <w:b/>
          <w:color w:val="0B1220"/>
          <w:sz w:val="34"/>
        </w:rPr>
        <w:t>9. Despliegue y Publicación</w:t>
      </w: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9.1 Entorno Local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0F172A"/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>npm install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>npm run dev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>npm run build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>npm run typecheck</w:t>
            </w:r>
          </w:p>
        </w:tc>
      </w:tr>
    </w:tbl>
    <w:p>
      <w:pPr>
        <w:spacing w:after="80"/>
      </w:pP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9.2 GitHub Pages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381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Elemento</w:t>
            </w:r>
          </w:p>
        </w:tc>
        <w:tc>
          <w:tcPr>
            <w:tcW w:type="dxa" w:w="6520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Valor / control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Repositorio</w:t>
            </w:r>
          </w:p>
        </w:tc>
        <w:tc>
          <w:tcPr>
            <w:tcW w:type="dxa" w:w="6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Paco4gn/Aplicacion_inventario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URL</w:t>
            </w:r>
          </w:p>
        </w:tc>
        <w:tc>
          <w:tcPr>
            <w:tcW w:type="dxa" w:w="6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https://paco4gn.github.io/Aplicacion_inventario/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Base path</w:t>
            </w:r>
          </w:p>
        </w:tc>
        <w:tc>
          <w:tcPr>
            <w:tcW w:type="dxa" w:w="6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/Aplicacion_inventario/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Archivo</w:t>
            </w:r>
          </w:p>
        </w:tc>
        <w:tc>
          <w:tcPr>
            <w:tcW w:type="dxa" w:w="6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vite.config.ts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404/pantalla blanca</w:t>
            </w:r>
          </w:p>
        </w:tc>
        <w:tc>
          <w:tcPr>
            <w:tcW w:type="dxa" w:w="6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Revisar base path, index.html, Actions y Pages.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QR</w:t>
            </w:r>
          </w:p>
        </w:tc>
        <w:tc>
          <w:tcPr>
            <w:tcW w:type="dxa" w:w="6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Debe usar URL pública, no http://127.0.0.1.</w:t>
            </w:r>
          </w:p>
        </w:tc>
      </w:tr>
    </w:tbl>
    <w:p>
      <w:pPr>
        <w:spacing w:after="60"/>
      </w:pP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9.3 Supabase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494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Tarea</w:t>
            </w:r>
          </w:p>
        </w:tc>
        <w:tc>
          <w:tcPr>
            <w:tcW w:type="dxa" w:w="6406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Comando / acción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Login CLI</w:t>
            </w:r>
          </w:p>
        </w:tc>
        <w:tc>
          <w:tcPr>
            <w:tcW w:type="dxa" w:w="640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supabase login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Enlazar proyecto</w:t>
            </w:r>
          </w:p>
        </w:tc>
        <w:tc>
          <w:tcPr>
            <w:tcW w:type="dxa" w:w="640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supabase link --project-ref dwudqkzkwsqwxshumlza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Aplicar SQL</w:t>
            </w:r>
          </w:p>
        </w:tc>
        <w:tc>
          <w:tcPr>
            <w:tcW w:type="dxa" w:w="640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SQL Editor o migraciones.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Desplegar notify</w:t>
            </w:r>
          </w:p>
        </w:tc>
        <w:tc>
          <w:tcPr>
            <w:tcW w:type="dxa" w:w="640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supabase functions deploy notify-incident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Desplegar ficha pública</w:t>
            </w:r>
          </w:p>
        </w:tc>
        <w:tc>
          <w:tcPr>
            <w:tcW w:type="dxa" w:w="640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supabase functions deploy asset-public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Configurar secrets</w:t>
            </w:r>
          </w:p>
        </w:tc>
        <w:tc>
          <w:tcPr>
            <w:tcW w:type="dxa" w:w="640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supabase secrets set NOMBRE=valor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Ttulo1"/>
        <w:keepNext/>
        <w:spacing w:before="240" w:after="120"/>
      </w:pPr>
      <w:r>
        <w:rPr>
          <w:rFonts w:ascii="Aptos Display" w:hAnsi="Aptos Display"/>
          <w:b/>
          <w:color w:val="0B1220"/>
          <w:sz w:val="34"/>
        </w:rPr>
        <w:t>10. Operación y Mantenimiento</w:t>
      </w: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10.1 Rutinas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608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Rutina</w:t>
            </w:r>
          </w:p>
        </w:tc>
        <w:tc>
          <w:tcPr>
            <w:tcW w:type="dxa" w:w="1701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Periodicidad</w:t>
            </w:r>
          </w:p>
        </w:tc>
        <w:tc>
          <w:tcPr>
            <w:tcW w:type="dxa" w:w="1928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Responsable</w:t>
            </w:r>
          </w:p>
        </w:tc>
        <w:tc>
          <w:tcPr>
            <w:tcW w:type="dxa" w:w="2721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Evidencia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Revisar incidencias abiertas</w:t>
            </w:r>
          </w:p>
        </w:tc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Diaria</w:t>
            </w:r>
          </w:p>
        </w:tc>
        <w:tc>
          <w:tcPr>
            <w:tcW w:type="dxa" w:w="192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Informática</w:t>
            </w:r>
          </w:p>
        </w:tc>
        <w:tc>
          <w:tcPr>
            <w:tcW w:type="dxa" w:w="272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Listado Incidencias.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Comprobar avisos activos</w:t>
            </w:r>
          </w:p>
        </w:tc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Mensual</w:t>
            </w:r>
          </w:p>
        </w:tc>
        <w:tc>
          <w:tcPr>
            <w:tcW w:type="dxa" w:w="192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Informática</w:t>
            </w:r>
          </w:p>
        </w:tc>
        <w:tc>
          <w:tcPr>
            <w:tcW w:type="dxa" w:w="272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Ventana Avisos.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Comprobar correos</w:t>
            </w:r>
          </w:p>
        </w:tc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Mensual</w:t>
            </w:r>
          </w:p>
        </w:tc>
        <w:tc>
          <w:tcPr>
            <w:tcW w:type="dxa" w:w="192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Informática</w:t>
            </w:r>
          </w:p>
        </w:tc>
        <w:tc>
          <w:tcPr>
            <w:tcW w:type="dxa" w:w="272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Incidencia de prueba.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Revisar licencias vencidas</w:t>
            </w:r>
          </w:p>
        </w:tc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Mensual</w:t>
            </w:r>
          </w:p>
        </w:tc>
        <w:tc>
          <w:tcPr>
            <w:tcW w:type="dxa" w:w="192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Informática</w:t>
            </w:r>
          </w:p>
        </w:tc>
        <w:tc>
          <w:tcPr>
            <w:tcW w:type="dxa" w:w="272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Dashboard/licencias.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Revisar equipos sin inventario reciente</w:t>
            </w:r>
          </w:p>
        </w:tc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Mensual</w:t>
            </w:r>
          </w:p>
        </w:tc>
        <w:tc>
          <w:tcPr>
            <w:tcW w:type="dxa" w:w="192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Informática</w:t>
            </w:r>
          </w:p>
        </w:tc>
        <w:tc>
          <w:tcPr>
            <w:tcW w:type="dxa" w:w="272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Campo último inventario.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Validar QR</w:t>
            </w:r>
          </w:p>
        </w:tc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Tras imprimir/publicar</w:t>
            </w:r>
          </w:p>
        </w:tc>
        <w:tc>
          <w:tcPr>
            <w:tcW w:type="dxa" w:w="192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Informática</w:t>
            </w:r>
          </w:p>
        </w:tc>
        <w:tc>
          <w:tcPr>
            <w:tcW w:type="dxa" w:w="272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Escaneo de muestra.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Backup/exportación</w:t>
            </w:r>
          </w:p>
        </w:tc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Mensual</w:t>
            </w:r>
          </w:p>
        </w:tc>
        <w:tc>
          <w:tcPr>
            <w:tcW w:type="dxa" w:w="192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Administrador</w:t>
            </w:r>
          </w:p>
        </w:tc>
        <w:tc>
          <w:tcPr>
            <w:tcW w:type="dxa" w:w="272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Exportaciones CSV o backup Supabase.</w:t>
            </w:r>
          </w:p>
        </w:tc>
      </w:tr>
    </w:tbl>
    <w:p>
      <w:pPr>
        <w:spacing w:after="60"/>
      </w:pP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10.2 Diagnóstico de Incidencias del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381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Síntoma</w:t>
            </w:r>
          </w:p>
        </w:tc>
        <w:tc>
          <w:tcPr>
            <w:tcW w:type="dxa" w:w="3118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Causa probable</w:t>
            </w:r>
          </w:p>
        </w:tc>
        <w:tc>
          <w:tcPr>
            <w:tcW w:type="dxa" w:w="3402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Acción correctiva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Pantalla en blanco</w:t>
            </w:r>
          </w:p>
        </w:tc>
        <w:tc>
          <w:tcPr>
            <w:tcW w:type="dxa" w:w="311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Build roto, base path incorrecto o error JS.</w:t>
            </w:r>
          </w:p>
        </w:tc>
        <w:tc>
          <w:tcPr>
            <w:tcW w:type="dxa" w:w="340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Abrir consola, revisar GitHub Pages y npm run build.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QR da 404</w:t>
            </w:r>
          </w:p>
        </w:tc>
        <w:tc>
          <w:tcPr>
            <w:tcW w:type="dxa" w:w="311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URL antigua o Pages sin SPA fallback.</w:t>
            </w:r>
          </w:p>
        </w:tc>
        <w:tc>
          <w:tcPr>
            <w:tcW w:type="dxa" w:w="340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Revisar APP_URL, base path y republicar.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No llega correo</w:t>
            </w:r>
          </w:p>
        </w:tc>
        <w:tc>
          <w:tcPr>
            <w:tcW w:type="dxa" w:w="311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Proveedor/API key/secrets incorrectos.</w:t>
            </w:r>
          </w:p>
        </w:tc>
        <w:tc>
          <w:tcPr>
            <w:tcW w:type="dxa" w:w="340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Revisar secrets, MAIL_PROVIDER y logs de Edge Function.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Incidencia no muestra empleado</w:t>
            </w:r>
          </w:p>
        </w:tc>
        <w:tc>
          <w:tcPr>
            <w:tcW w:type="dxa" w:w="311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Activo sin asignación vigente.</w:t>
            </w:r>
          </w:p>
        </w:tc>
        <w:tc>
          <w:tcPr>
            <w:tcW w:type="dxa" w:w="340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Revisar asignación activa en Activos.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Responsable no aparece</w:t>
            </w:r>
          </w:p>
        </w:tc>
        <w:tc>
          <w:tcPr>
            <w:tcW w:type="dxa" w:w="311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Aviso pausado o eliminado.</w:t>
            </w:r>
          </w:p>
        </w:tc>
        <w:tc>
          <w:tcPr>
            <w:tcW w:type="dxa" w:w="340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Abrir Incidencias &gt; Avisos.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Agente no sincroniza</w:t>
            </w:r>
          </w:p>
        </w:tc>
        <w:tc>
          <w:tcPr>
            <w:tcW w:type="dxa" w:w="311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Script antiguo, serial incorrecto o columnas no creadas.</w:t>
            </w:r>
          </w:p>
        </w:tc>
        <w:tc>
          <w:tcPr>
            <w:tcW w:type="dxa" w:w="340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Ejecutar manualmente y revisar salida.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PowerShell se abre solo</w:t>
            </w:r>
          </w:p>
        </w:tc>
        <w:tc>
          <w:tcPr>
            <w:tcW w:type="dxa" w:w="311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Tarea programada visible/interactiva.</w:t>
            </w:r>
          </w:p>
        </w:tc>
        <w:tc>
          <w:tcPr>
            <w:tcW w:type="dxa" w:w="340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Ajustar ejecución oculta o revisar acción de tarea.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Ttulo1"/>
        <w:keepNext/>
        <w:spacing w:before="240" w:after="120"/>
      </w:pPr>
      <w:r>
        <w:rPr>
          <w:rFonts w:ascii="Aptos Display" w:hAnsi="Aptos Display"/>
          <w:b/>
          <w:color w:val="0B1220"/>
          <w:sz w:val="34"/>
        </w:rPr>
        <w:t>11. Plan de Pruebas de Aceptación</w:t>
      </w: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11.1 Pruebas Funcionales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850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ID</w:t>
            </w:r>
          </w:p>
        </w:tc>
        <w:tc>
          <w:tcPr>
            <w:tcW w:type="dxa" w:w="2154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Prueba</w:t>
            </w:r>
          </w:p>
        </w:tc>
        <w:tc>
          <w:tcPr>
            <w:tcW w:type="dxa" w:w="3402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Pasos</w:t>
            </w:r>
          </w:p>
        </w:tc>
        <w:tc>
          <w:tcPr>
            <w:tcW w:type="dxa" w:w="2835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F-01</w:t>
            </w:r>
          </w:p>
        </w:tc>
        <w:tc>
          <w:tcPr>
            <w:tcW w:type="dxa" w:w="215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Login</w:t>
            </w:r>
          </w:p>
        </w:tc>
        <w:tc>
          <w:tcPr>
            <w:tcW w:type="dxa" w:w="340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Entrar con usuario autorizado.</w:t>
            </w:r>
          </w:p>
        </w:tc>
        <w:tc>
          <w:tcPr>
            <w:tcW w:type="dxa" w:w="283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Acceso a dashboard.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F-02</w:t>
            </w:r>
          </w:p>
        </w:tc>
        <w:tc>
          <w:tcPr>
            <w:tcW w:type="dxa" w:w="215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Alta activo</w:t>
            </w:r>
          </w:p>
        </w:tc>
        <w:tc>
          <w:tcPr>
            <w:tcW w:type="dxa" w:w="340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Crear activo PC999 de prueba.</w:t>
            </w:r>
          </w:p>
        </w:tc>
        <w:tc>
          <w:tcPr>
            <w:tcW w:type="dxa" w:w="283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Aparece en Activos y dashboard.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F-03</w:t>
            </w:r>
          </w:p>
        </w:tc>
        <w:tc>
          <w:tcPr>
            <w:tcW w:type="dxa" w:w="215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Asignación</w:t>
            </w:r>
          </w:p>
        </w:tc>
        <w:tc>
          <w:tcPr>
            <w:tcW w:type="dxa" w:w="340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Asignar PC999 a empleado.</w:t>
            </w:r>
          </w:p>
        </w:tc>
        <w:tc>
          <w:tcPr>
            <w:tcW w:type="dxa" w:w="283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Activo ocupado y empleado visible.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F-04</w:t>
            </w:r>
          </w:p>
        </w:tc>
        <w:tc>
          <w:tcPr>
            <w:tcW w:type="dxa" w:w="215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Incidencia privada</w:t>
            </w:r>
          </w:p>
        </w:tc>
        <w:tc>
          <w:tcPr>
            <w:tcW w:type="dxa" w:w="340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Crear incidencia seleccionando PC999.</w:t>
            </w:r>
          </w:p>
        </w:tc>
        <w:tc>
          <w:tcPr>
            <w:tcW w:type="dxa" w:w="283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Empleado afectado se rellena automáticamente.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F-05</w:t>
            </w:r>
          </w:p>
        </w:tc>
        <w:tc>
          <w:tcPr>
            <w:tcW w:type="dxa" w:w="215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Responsable</w:t>
            </w:r>
          </w:p>
        </w:tc>
        <w:tc>
          <w:tcPr>
            <w:tcW w:type="dxa" w:w="340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Asignar fgallego o jcromar.</w:t>
            </w:r>
          </w:p>
        </w:tc>
        <w:tc>
          <w:tcPr>
            <w:tcW w:type="dxa" w:w="283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Responsable visible y correo enviado.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F-06</w:t>
            </w:r>
          </w:p>
        </w:tc>
        <w:tc>
          <w:tcPr>
            <w:tcW w:type="dxa" w:w="215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Incidencia QR</w:t>
            </w:r>
          </w:p>
        </w:tc>
        <w:tc>
          <w:tcPr>
            <w:tcW w:type="dxa" w:w="340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Abrir ficha pública y crear incidencia.</w:t>
            </w:r>
          </w:p>
        </w:tc>
        <w:tc>
          <w:tcPr>
            <w:tcW w:type="dxa" w:w="283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Incidencia creada y aviso a todos.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F-07</w:t>
            </w:r>
          </w:p>
        </w:tc>
        <w:tc>
          <w:tcPr>
            <w:tcW w:type="dxa" w:w="215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Licencia</w:t>
            </w:r>
          </w:p>
        </w:tc>
        <w:tc>
          <w:tcPr>
            <w:tcW w:type="dxa" w:w="340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Aumentar número de licencias.</w:t>
            </w:r>
          </w:p>
        </w:tc>
        <w:tc>
          <w:tcPr>
            <w:tcW w:type="dxa" w:w="283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Totales y libres/asignadas correctos.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F-08</w:t>
            </w:r>
          </w:p>
        </w:tc>
        <w:tc>
          <w:tcPr>
            <w:tcW w:type="dxa" w:w="215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Etiquetas</w:t>
            </w:r>
          </w:p>
        </w:tc>
        <w:tc>
          <w:tcPr>
            <w:tcW w:type="dxa" w:w="340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Generar Word APLI 1272.</w:t>
            </w:r>
          </w:p>
        </w:tc>
        <w:tc>
          <w:tcPr>
            <w:tcW w:type="dxa" w:w="283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QR + número de serie aprovechando espacio.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F-09</w:t>
            </w:r>
          </w:p>
        </w:tc>
        <w:tc>
          <w:tcPr>
            <w:tcW w:type="dxa" w:w="215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Agente</w:t>
            </w:r>
          </w:p>
        </w:tc>
        <w:tc>
          <w:tcPr>
            <w:tcW w:type="dxa" w:w="340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Ejecutar script en equipo.</w:t>
            </w:r>
          </w:p>
        </w:tc>
        <w:tc>
          <w:tcPr>
            <w:tcW w:type="dxa" w:w="283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Datos técnicos actualizados.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F-10</w:t>
            </w:r>
          </w:p>
        </w:tc>
        <w:tc>
          <w:tcPr>
            <w:tcW w:type="dxa" w:w="215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Auditoría</w:t>
            </w:r>
          </w:p>
        </w:tc>
        <w:tc>
          <w:tcPr>
            <w:tcW w:type="dxa" w:w="340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Revisar logs tras acciones.</w:t>
            </w:r>
          </w:p>
        </w:tc>
        <w:tc>
          <w:tcPr>
            <w:tcW w:type="dxa" w:w="283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Acciones clave registradas.</w:t>
            </w:r>
          </w:p>
        </w:tc>
      </w:tr>
    </w:tbl>
    <w:p>
      <w:pPr>
        <w:spacing w:after="60"/>
      </w:pP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11.2 Pruebas Técnicas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850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ID</w:t>
            </w:r>
          </w:p>
        </w:tc>
        <w:tc>
          <w:tcPr>
            <w:tcW w:type="dxa" w:w="2268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Área</w:t>
            </w:r>
          </w:p>
        </w:tc>
        <w:tc>
          <w:tcPr>
            <w:tcW w:type="dxa" w:w="5783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Comprobación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T-01</w:t>
            </w:r>
          </w:p>
        </w:tc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Build</w:t>
            </w:r>
          </w:p>
        </w:tc>
        <w:tc>
          <w:tcPr>
            <w:tcW w:type="dxa" w:w="578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npm run build finaliza sin errores.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T-02</w:t>
            </w:r>
          </w:p>
        </w:tc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TypeScript</w:t>
            </w:r>
          </w:p>
        </w:tc>
        <w:tc>
          <w:tcPr>
            <w:tcW w:type="dxa" w:w="578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npm run typecheck sin errores bloqueantes.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T-03</w:t>
            </w:r>
          </w:p>
        </w:tc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Supabase</w:t>
            </w:r>
          </w:p>
        </w:tc>
        <w:tc>
          <w:tcPr>
            <w:tcW w:type="dxa" w:w="578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Migraciones aplicadas y tablas accesibles.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T-04</w:t>
            </w:r>
          </w:p>
        </w:tc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Functions</w:t>
            </w:r>
          </w:p>
        </w:tc>
        <w:tc>
          <w:tcPr>
            <w:tcW w:type="dxa" w:w="578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notify-incident y asset-public desplegadas.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T-05</w:t>
            </w:r>
          </w:p>
        </w:tc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Secrets</w:t>
            </w:r>
          </w:p>
        </w:tc>
        <w:tc>
          <w:tcPr>
            <w:tcW w:type="dxa" w:w="578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MAIL_PROVIDER, API key y APP_URL definidos.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T-06</w:t>
            </w:r>
          </w:p>
        </w:tc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Pages</w:t>
            </w:r>
          </w:p>
        </w:tc>
        <w:tc>
          <w:tcPr>
            <w:tcW w:type="dxa" w:w="578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URL pública carga desde navegador limpio.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T-07</w:t>
            </w:r>
          </w:p>
        </w:tc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RLS</w:t>
            </w:r>
          </w:p>
        </w:tc>
        <w:tc>
          <w:tcPr>
            <w:tcW w:type="dxa" w:w="5783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Usuario no autorizado no puede operar tablas privadas.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Ttulo1"/>
        <w:keepNext/>
        <w:spacing w:before="240" w:after="120"/>
      </w:pPr>
      <w:r>
        <w:rPr>
          <w:rFonts w:ascii="Aptos Display" w:hAnsi="Aptos Display"/>
          <w:b/>
          <w:color w:val="0B1220"/>
          <w:sz w:val="34"/>
        </w:rPr>
        <w:t>12. Riesgos, Limitaciones y Evolución</w:t>
      </w: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12.1 Riesgos Operativos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608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Riesgo</w:t>
            </w:r>
          </w:p>
        </w:tc>
        <w:tc>
          <w:tcPr>
            <w:tcW w:type="dxa" w:w="2721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Impacto</w:t>
            </w:r>
          </w:p>
        </w:tc>
        <w:tc>
          <w:tcPr>
            <w:tcW w:type="dxa" w:w="3572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Mitigación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Claves expuestas</w:t>
            </w:r>
          </w:p>
        </w:tc>
        <w:tc>
          <w:tcPr>
            <w:tcW w:type="dxa" w:w="272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Acceso indebido a datos o correo.</w:t>
            </w:r>
          </w:p>
        </w:tc>
        <w:tc>
          <w:tcPr>
            <w:tcW w:type="dxa" w:w="35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Rotación de claves y uso exclusivo de secrets.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Proveedor de correo bloqueado</w:t>
            </w:r>
          </w:p>
        </w:tc>
        <w:tc>
          <w:tcPr>
            <w:tcW w:type="dxa" w:w="272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No llegan avisos.</w:t>
            </w:r>
          </w:p>
        </w:tc>
        <w:tc>
          <w:tcPr>
            <w:tcW w:type="dxa" w:w="35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Proveedor alternativo y prueba mensual.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Agente no instalado</w:t>
            </w:r>
          </w:p>
        </w:tc>
        <w:tc>
          <w:tcPr>
            <w:tcW w:type="dxa" w:w="272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Datos técnicos incompletos.</w:t>
            </w:r>
          </w:p>
        </w:tc>
        <w:tc>
          <w:tcPr>
            <w:tcW w:type="dxa" w:w="35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Plan de despliegue por listado de PCs.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Datos manuales incompletos</w:t>
            </w:r>
          </w:p>
        </w:tc>
        <w:tc>
          <w:tcPr>
            <w:tcW w:type="dxa" w:w="272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Dashboard menos fiable.</w:t>
            </w:r>
          </w:p>
        </w:tc>
        <w:tc>
          <w:tcPr>
            <w:tcW w:type="dxa" w:w="35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Revisión mensual de calidad de datos.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Rutas GitHub Pages</w:t>
            </w:r>
          </w:p>
        </w:tc>
        <w:tc>
          <w:tcPr>
            <w:tcW w:type="dxa" w:w="272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Pantalla blanca o QR roto.</w:t>
            </w:r>
          </w:p>
        </w:tc>
        <w:tc>
          <w:tcPr>
            <w:tcW w:type="dxa" w:w="35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Validar tras cada publicación.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RLS mal configurado</w:t>
            </w:r>
          </w:p>
        </w:tc>
        <w:tc>
          <w:tcPr>
            <w:tcW w:type="dxa" w:w="272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Riesgo de exposición.</w:t>
            </w:r>
          </w:p>
        </w:tc>
        <w:tc>
          <w:tcPr>
            <w:tcW w:type="dxa" w:w="35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Revisión de políticas y pruebas con usuario no admin.</w:t>
            </w:r>
          </w:p>
        </w:tc>
      </w:tr>
    </w:tbl>
    <w:p>
      <w:pPr>
        <w:spacing w:after="60"/>
      </w:pP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12.2 Evolución Recomendada</w:t>
      </w:r>
    </w:p>
    <w:p/>
    <w:p>
      <w:pPr>
        <w:spacing w:after="40" w:line="252" w:lineRule="auto"/>
        <w:ind w:left="312" w:hanging="142"/>
      </w:pPr>
      <w:r>
        <w:rPr>
          <w:rFonts w:ascii="Aptos" w:hAnsi="Aptos"/>
          <w:b w:val="0"/>
          <w:i w:val="0"/>
          <w:color w:val="172033"/>
          <w:sz w:val="18"/>
        </w:rPr>
        <w:t>• SLA por prioridad con fecha objetivo y alertas de vencimiento.</w:t>
      </w:r>
    </w:p>
    <w:p/>
    <w:p>
      <w:pPr>
        <w:spacing w:after="40" w:line="252" w:lineRule="auto"/>
        <w:ind w:left="312" w:hanging="142"/>
      </w:pPr>
      <w:r>
        <w:rPr>
          <w:rFonts w:ascii="Aptos" w:hAnsi="Aptos"/>
          <w:b w:val="0"/>
          <w:i w:val="0"/>
          <w:color w:val="172033"/>
          <w:sz w:val="18"/>
        </w:rPr>
        <w:t>• Comentarios internos en incidencias.</w:t>
      </w:r>
    </w:p>
    <w:p/>
    <w:p>
      <w:pPr>
        <w:spacing w:after="40" w:line="252" w:lineRule="auto"/>
        <w:ind w:left="312" w:hanging="142"/>
      </w:pPr>
      <w:r>
        <w:rPr>
          <w:rFonts w:ascii="Aptos" w:hAnsi="Aptos"/>
          <w:b w:val="0"/>
          <w:i w:val="0"/>
          <w:color w:val="172033"/>
          <w:sz w:val="18"/>
        </w:rPr>
        <w:t>• Adjuntos en incidencias.</w:t>
      </w:r>
    </w:p>
    <w:p/>
    <w:p>
      <w:pPr>
        <w:spacing w:after="40" w:line="252" w:lineRule="auto"/>
        <w:ind w:left="312" w:hanging="142"/>
      </w:pPr>
      <w:r>
        <w:rPr>
          <w:rFonts w:ascii="Aptos" w:hAnsi="Aptos"/>
          <w:b w:val="0"/>
          <w:i w:val="0"/>
          <w:color w:val="172033"/>
          <w:sz w:val="18"/>
        </w:rPr>
        <w:t>• Panel de equipos sin inventario en más de 30 días.</w:t>
      </w:r>
    </w:p>
    <w:p/>
    <w:p>
      <w:pPr>
        <w:spacing w:after="40" w:line="252" w:lineRule="auto"/>
        <w:ind w:left="312" w:hanging="142"/>
      </w:pPr>
      <w:r>
        <w:rPr>
          <w:rFonts w:ascii="Aptos" w:hAnsi="Aptos"/>
          <w:b w:val="0"/>
          <w:i w:val="0"/>
          <w:color w:val="172033"/>
          <w:sz w:val="18"/>
        </w:rPr>
        <w:t>• Instalador MSI o script firmado para el agente.</w:t>
      </w:r>
    </w:p>
    <w:p/>
    <w:p>
      <w:pPr>
        <w:spacing w:after="40" w:line="252" w:lineRule="auto"/>
        <w:ind w:left="312" w:hanging="142"/>
      </w:pPr>
      <w:r>
        <w:rPr>
          <w:rFonts w:ascii="Aptos" w:hAnsi="Aptos"/>
          <w:b w:val="0"/>
          <w:i w:val="0"/>
          <w:color w:val="172033"/>
          <w:sz w:val="18"/>
        </w:rPr>
        <w:t>• Backups automáticos programados.</w:t>
      </w:r>
    </w:p>
    <w:p/>
    <w:p>
      <w:pPr>
        <w:spacing w:after="40" w:line="252" w:lineRule="auto"/>
        <w:ind w:left="312" w:hanging="142"/>
      </w:pPr>
      <w:r>
        <w:rPr>
          <w:rFonts w:ascii="Aptos" w:hAnsi="Aptos"/>
          <w:b w:val="0"/>
          <w:i w:val="0"/>
          <w:color w:val="172033"/>
          <w:sz w:val="18"/>
        </w:rPr>
        <w:t>• Dashboard de cumplimiento: sin QR, sin ubicación, sin asignación, sin inventario técnico.</w:t>
      </w:r>
    </w:p>
    <w:p/>
    <w:p>
      <w:pPr>
        <w:spacing w:after="40" w:line="252" w:lineRule="auto"/>
        <w:ind w:left="312" w:hanging="142"/>
      </w:pPr>
      <w:r>
        <w:rPr>
          <w:rFonts w:ascii="Aptos" w:hAnsi="Aptos"/>
          <w:b w:val="0"/>
          <w:i w:val="0"/>
          <w:color w:val="172033"/>
          <w:sz w:val="18"/>
        </w:rPr>
        <w:t>• Historial de cambios por activo en una línea temporal.</w:t>
      </w:r>
    </w:p>
    <w:p>
      <w:r>
        <w:br w:type="page"/>
      </w:r>
    </w:p>
    <w:p>
      <w:pPr>
        <w:pStyle w:val="Ttulo1"/>
        <w:keepNext/>
        <w:spacing w:before="240" w:after="120"/>
      </w:pPr>
      <w:r>
        <w:rPr>
          <w:rFonts w:ascii="Aptos Display" w:hAnsi="Aptos Display"/>
          <w:b/>
          <w:color w:val="0B1220"/>
          <w:sz w:val="34"/>
        </w:rPr>
        <w:t>Anexo A. Procedimientos Operativos</w:t>
      </w: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A.1 Alta de Equipo Existente</w:t>
      </w:r>
    </w:p>
    <w:p/>
    <w:p>
      <w:pPr>
        <w:spacing w:after="40" w:line="252" w:lineRule="auto"/>
        <w:ind w:left="312" w:hanging="198"/>
      </w:pPr>
      <w:r>
        <w:rPr>
          <w:rFonts w:ascii="Aptos" w:hAnsi="Aptos"/>
          <w:b w:val="0"/>
          <w:i w:val="0"/>
          <w:color w:val="172033"/>
          <w:sz w:val="18"/>
        </w:rPr>
        <w:t>14. Confirmar el número de serie interno en Activos.</w:t>
      </w:r>
    </w:p>
    <w:p/>
    <w:p>
      <w:pPr>
        <w:spacing w:after="40" w:line="252" w:lineRule="auto"/>
        <w:ind w:left="312" w:hanging="198"/>
      </w:pPr>
      <w:r>
        <w:rPr>
          <w:rFonts w:ascii="Aptos" w:hAnsi="Aptos"/>
          <w:b w:val="0"/>
          <w:i w:val="0"/>
          <w:color w:val="172033"/>
          <w:sz w:val="18"/>
        </w:rPr>
        <w:t>15. Editar marca, modelo, ubicación y estado si procede.</w:t>
      </w:r>
    </w:p>
    <w:p/>
    <w:p>
      <w:pPr>
        <w:spacing w:after="40" w:line="252" w:lineRule="auto"/>
        <w:ind w:left="312" w:hanging="198"/>
      </w:pPr>
      <w:r>
        <w:rPr>
          <w:rFonts w:ascii="Aptos" w:hAnsi="Aptos"/>
          <w:b w:val="0"/>
          <w:i w:val="0"/>
          <w:color w:val="172033"/>
          <w:sz w:val="18"/>
        </w:rPr>
        <w:t>16. Imprimir etiqueta QR y pegarla en el equipo.</w:t>
      </w:r>
    </w:p>
    <w:p/>
    <w:p>
      <w:pPr>
        <w:spacing w:after="40" w:line="252" w:lineRule="auto"/>
        <w:ind w:left="312" w:hanging="198"/>
      </w:pPr>
      <w:r>
        <w:rPr>
          <w:rFonts w:ascii="Aptos" w:hAnsi="Aptos"/>
          <w:b w:val="0"/>
          <w:i w:val="0"/>
          <w:color w:val="172033"/>
          <w:sz w:val="18"/>
        </w:rPr>
        <w:t>17. Instalar agente indicando el número de serie.</w:t>
      </w:r>
    </w:p>
    <w:p/>
    <w:p>
      <w:pPr>
        <w:spacing w:after="40" w:line="252" w:lineRule="auto"/>
        <w:ind w:left="312" w:hanging="198"/>
      </w:pPr>
      <w:r>
        <w:rPr>
          <w:rFonts w:ascii="Aptos" w:hAnsi="Aptos"/>
          <w:b w:val="0"/>
          <w:i w:val="0"/>
          <w:color w:val="172033"/>
          <w:sz w:val="18"/>
        </w:rPr>
        <w:t>18. Comprobar último inventario y datos técnicos.</w:t>
      </w:r>
    </w:p>
    <w:p/>
    <w:p>
      <w:pPr>
        <w:spacing w:after="40" w:line="252" w:lineRule="auto"/>
        <w:ind w:left="312" w:hanging="198"/>
      </w:pPr>
      <w:r>
        <w:rPr>
          <w:rFonts w:ascii="Aptos" w:hAnsi="Aptos"/>
          <w:b w:val="0"/>
          <w:i w:val="0"/>
          <w:color w:val="172033"/>
          <w:sz w:val="18"/>
        </w:rPr>
        <w:t>19. Asignar el equipo al empleado correspondiente.</w:t>
      </w: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A.2 Alta de Equipo Nuevo</w:t>
      </w:r>
    </w:p>
    <w:p/>
    <w:p>
      <w:pPr>
        <w:spacing w:after="40" w:line="252" w:lineRule="auto"/>
        <w:ind w:left="312" w:hanging="198"/>
      </w:pPr>
      <w:r>
        <w:rPr>
          <w:rFonts w:ascii="Aptos" w:hAnsi="Aptos"/>
          <w:b w:val="0"/>
          <w:i w:val="0"/>
          <w:color w:val="172033"/>
          <w:sz w:val="18"/>
        </w:rPr>
        <w:t>20. Ejecutar agente sin SerialNumber o crear manualmente el siguiente PC libre.</w:t>
      </w:r>
    </w:p>
    <w:p/>
    <w:p>
      <w:pPr>
        <w:spacing w:after="40" w:line="252" w:lineRule="auto"/>
        <w:ind w:left="312" w:hanging="198"/>
      </w:pPr>
      <w:r>
        <w:rPr>
          <w:rFonts w:ascii="Aptos" w:hAnsi="Aptos"/>
          <w:b w:val="0"/>
          <w:i w:val="0"/>
          <w:color w:val="172033"/>
          <w:sz w:val="18"/>
        </w:rPr>
        <w:t>21. Revisar que se crea PC siguiente a la numeración existente.</w:t>
      </w:r>
    </w:p>
    <w:p/>
    <w:p>
      <w:pPr>
        <w:spacing w:after="40" w:line="252" w:lineRule="auto"/>
        <w:ind w:left="312" w:hanging="198"/>
      </w:pPr>
      <w:r>
        <w:rPr>
          <w:rFonts w:ascii="Aptos" w:hAnsi="Aptos"/>
          <w:b w:val="0"/>
          <w:i w:val="0"/>
          <w:color w:val="172033"/>
          <w:sz w:val="18"/>
        </w:rPr>
        <w:t>22. Completar ubicación, estado, empleado y notas.</w:t>
      </w:r>
    </w:p>
    <w:p/>
    <w:p>
      <w:pPr>
        <w:spacing w:after="40" w:line="252" w:lineRule="auto"/>
        <w:ind w:left="312" w:hanging="198"/>
      </w:pPr>
      <w:r>
        <w:rPr>
          <w:rFonts w:ascii="Aptos" w:hAnsi="Aptos"/>
          <w:b w:val="0"/>
          <w:i w:val="0"/>
          <w:color w:val="172033"/>
          <w:sz w:val="18"/>
        </w:rPr>
        <w:t>23. Generar etiqueta QR.</w:t>
      </w:r>
    </w:p>
    <w:p/>
    <w:p>
      <w:pPr>
        <w:spacing w:after="40" w:line="252" w:lineRule="auto"/>
        <w:ind w:left="312" w:hanging="198"/>
      </w:pPr>
      <w:r>
        <w:rPr>
          <w:rFonts w:ascii="Aptos" w:hAnsi="Aptos"/>
          <w:b w:val="0"/>
          <w:i w:val="0"/>
          <w:color w:val="172033"/>
          <w:sz w:val="18"/>
        </w:rPr>
        <w:t>24. Hacer prueba de escaneo.</w:t>
      </w: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A.3 Cierre de Incidencia</w:t>
      </w:r>
    </w:p>
    <w:p/>
    <w:p>
      <w:pPr>
        <w:spacing w:after="40" w:line="252" w:lineRule="auto"/>
        <w:ind w:left="312" w:hanging="198"/>
      </w:pPr>
      <w:r>
        <w:rPr>
          <w:rFonts w:ascii="Aptos" w:hAnsi="Aptos"/>
          <w:b w:val="0"/>
          <w:i w:val="0"/>
          <w:color w:val="172033"/>
          <w:sz w:val="18"/>
        </w:rPr>
        <w:t>25. Abrir la incidencia.</w:t>
      </w:r>
    </w:p>
    <w:p/>
    <w:p>
      <w:pPr>
        <w:spacing w:after="40" w:line="252" w:lineRule="auto"/>
        <w:ind w:left="312" w:hanging="198"/>
      </w:pPr>
      <w:r>
        <w:rPr>
          <w:rFonts w:ascii="Aptos" w:hAnsi="Aptos"/>
          <w:b w:val="0"/>
          <w:i w:val="0"/>
          <w:color w:val="172033"/>
          <w:sz w:val="18"/>
        </w:rPr>
        <w:t>26. Confirmar activo, empleado afectado y responsable.</w:t>
      </w:r>
    </w:p>
    <w:p/>
    <w:p>
      <w:pPr>
        <w:spacing w:after="40" w:line="252" w:lineRule="auto"/>
        <w:ind w:left="312" w:hanging="198"/>
      </w:pPr>
      <w:r>
        <w:rPr>
          <w:rFonts w:ascii="Aptos" w:hAnsi="Aptos"/>
          <w:b w:val="0"/>
          <w:i w:val="0"/>
          <w:color w:val="172033"/>
          <w:sz w:val="18"/>
        </w:rPr>
        <w:t>27. Cambiar estado a cerrada.</w:t>
      </w:r>
    </w:p>
    <w:p/>
    <w:p>
      <w:pPr>
        <w:spacing w:after="40" w:line="252" w:lineRule="auto"/>
        <w:ind w:left="312" w:hanging="198"/>
      </w:pPr>
      <w:r>
        <w:rPr>
          <w:rFonts w:ascii="Aptos" w:hAnsi="Aptos"/>
          <w:b w:val="0"/>
          <w:i w:val="0"/>
          <w:color w:val="172033"/>
          <w:sz w:val="18"/>
        </w:rPr>
        <w:t>28. Rellenar resolución con la acción realizada.</w:t>
      </w:r>
    </w:p>
    <w:p/>
    <w:p>
      <w:pPr>
        <w:spacing w:after="40" w:line="252" w:lineRule="auto"/>
        <w:ind w:left="312" w:hanging="198"/>
      </w:pPr>
      <w:r>
        <w:rPr>
          <w:rFonts w:ascii="Aptos" w:hAnsi="Aptos"/>
          <w:b w:val="0"/>
          <w:i w:val="0"/>
          <w:color w:val="172033"/>
          <w:sz w:val="18"/>
        </w:rPr>
        <w:t>29. Guardar y comprobar que desaparece de pendientes.</w:t>
      </w:r>
    </w:p>
    <w:p>
      <w:r>
        <w:br w:type="page"/>
      </w:r>
    </w:p>
    <w:p>
      <w:pPr>
        <w:pStyle w:val="Ttulo1"/>
        <w:keepNext/>
        <w:spacing w:before="240" w:after="120"/>
      </w:pPr>
      <w:r>
        <w:rPr>
          <w:rFonts w:ascii="Aptos Display" w:hAnsi="Aptos Display"/>
          <w:b/>
          <w:color w:val="0B1220"/>
          <w:sz w:val="34"/>
        </w:rPr>
        <w:t>Anexo B. Comandos de Referencia</w:t>
      </w: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B.1 Instalación del Agente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0F172A"/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>cd $env:USERPROFILE\Downloads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>powershell -ExecutionPolicy Bypass -File .\collect-windows-inventory.ps1 `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 xml:space="preserve">  -Install `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 xml:space="preserve">  -SerialNumber "PC001" `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 xml:space="preserve">  -IntervalDays 15 `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 xml:space="preserve">  -RunAtStartup</w:t>
            </w:r>
          </w:p>
        </w:tc>
      </w:tr>
    </w:tbl>
    <w:p>
      <w:pPr>
        <w:spacing w:after="80"/>
      </w:pP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B.2 Equipo Nuevo con Numeración Automática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0F172A"/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>powershell -ExecutionPolicy Bypass -File .\collect-windows-inventory.ps1 `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 xml:space="preserve">  -Install `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 xml:space="preserve">  -IntervalDays 15 `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 xml:space="preserve">  -RunAtStartup</w:t>
            </w:r>
          </w:p>
        </w:tc>
      </w:tr>
    </w:tbl>
    <w:p>
      <w:pPr>
        <w:spacing w:after="80"/>
      </w:pP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B.3 Despliegue Supabase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0F172A"/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>supabase login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>supabase link --project-ref dwudqkzkwsqwxshumlza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>supabase functions deploy notify-incident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>supabase functions deploy asset-public</w:t>
            </w:r>
          </w:p>
        </w:tc>
      </w:tr>
    </w:tbl>
    <w:p>
      <w:pPr>
        <w:spacing w:after="80"/>
      </w:pPr>
    </w:p>
    <w:p>
      <w:pPr>
        <w:pStyle w:val="Ttulo2"/>
        <w:keepNext/>
        <w:spacing w:before="160" w:after="120"/>
      </w:pPr>
      <w:r>
        <w:rPr>
          <w:rFonts w:ascii="Aptos Display" w:hAnsi="Aptos Display"/>
          <w:b/>
          <w:color w:val="1D4ED8"/>
          <w:sz w:val="25"/>
        </w:rPr>
        <w:t>B.4 Secrets de Correo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0F172A"/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>supabase secrets set MAIL_PROVIDER="brevo"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>supabase secrets set BREVO_API_KEY="TU_CLAVE_API"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>supabase secrets set INCIDENT_EMAIL_FROM="IT Inventario &lt;remitente-autorizado&gt;"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2E8F0"/>
                <w:sz w:val="16"/>
              </w:rPr>
              <w:t>supabase secrets set APP_URL="https://paco4gn.github.io/Aplicacion_inventario/"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Ttulo1"/>
        <w:keepNext/>
        <w:spacing w:before="240" w:after="120"/>
      </w:pPr>
      <w:r>
        <w:rPr>
          <w:rFonts w:ascii="Aptos Display" w:hAnsi="Aptos Display"/>
          <w:b/>
          <w:color w:val="0B1220"/>
          <w:sz w:val="34"/>
        </w:rPr>
        <w:t>Anexo C. Glosario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381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Término</w:t>
            </w:r>
          </w:p>
        </w:tc>
        <w:tc>
          <w:tcPr>
            <w:tcW w:type="dxa" w:w="6520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1220"/>
                <w:sz w:val="16"/>
              </w:rPr>
              <w:t>Definición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Activo</w:t>
            </w:r>
          </w:p>
        </w:tc>
        <w:tc>
          <w:tcPr>
            <w:tcW w:type="dxa" w:w="6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Equipo o dispositivo registrado en el inventario.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Número de serie interno</w:t>
            </w:r>
          </w:p>
        </w:tc>
        <w:tc>
          <w:tcPr>
            <w:tcW w:type="dxa" w:w="6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Identificador operativo tipo PC001 usado por FEVAL.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Empleado afectado</w:t>
            </w:r>
          </w:p>
        </w:tc>
        <w:tc>
          <w:tcPr>
            <w:tcW w:type="dxa" w:w="6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Persona que tiene asignado el equipo de la incidencia.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Responsable</w:t>
            </w:r>
          </w:p>
        </w:tc>
        <w:tc>
          <w:tcPr>
            <w:tcW w:type="dxa" w:w="6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Persona de informática encargada de resolver la incidencia.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Aviso</w:t>
            </w:r>
          </w:p>
        </w:tc>
        <w:tc>
          <w:tcPr>
            <w:tcW w:type="dxa" w:w="6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Correo configurado para recibir notificaciones y ser responsable asignable.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QR público</w:t>
            </w:r>
          </w:p>
        </w:tc>
        <w:tc>
          <w:tcPr>
            <w:tcW w:type="dxa" w:w="6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Enlace de consulta limitada y alta de incidencia.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Agente</w:t>
            </w:r>
          </w:p>
        </w:tc>
        <w:tc>
          <w:tcPr>
            <w:tcW w:type="dxa" w:w="6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Script PowerShell que sincroniza datos técnicos del equipo.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RLS</w:t>
            </w:r>
          </w:p>
        </w:tc>
        <w:tc>
          <w:tcPr>
            <w:tcW w:type="dxa" w:w="6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Row Level Security de Supabase para proteger tablas.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Edge Function</w:t>
            </w:r>
          </w:p>
        </w:tc>
        <w:tc>
          <w:tcPr>
            <w:tcW w:type="dxa" w:w="6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Función servidor desplegada en Supabase.</w:t>
            </w:r>
          </w:p>
        </w:tc>
      </w:tr>
    </w:tbl>
    <w:p>
      <w:pPr>
        <w:spacing w:after="60"/>
      </w:pPr>
    </w:p>
    <w:sectPr w:rsidR="00626EAF">
      <w:headerReference w:type="default" r:id="rId15"/>
      <w:footerReference w:type="default" r:id="rId16"/>
      <w:pgSz w:w="11906" w:h="16838"/>
      <w:pgMar w:top="879" w:right="935" w:bottom="765" w:left="935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3C205" w14:textId="77777777" w:rsidR="006D37EB" w:rsidRDefault="006D37EB">
      <w:r>
        <w:separator/>
      </w:r>
    </w:p>
  </w:endnote>
  <w:endnote w:type="continuationSeparator" w:id="0">
    <w:p w14:paraId="66BBA14E" w14:textId="77777777" w:rsidR="006D37EB" w:rsidRDefault="006D3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C54B3" w14:textId="007A8C34" w:rsidR="00626EAF" w:rsidRDefault="00000000">
    <w:pPr>
      <w:pBdr>
        <w:top w:val="single" w:sz="4" w:space="1" w:color="1565C0"/>
      </w:pBdr>
      <w:tabs>
        <w:tab w:val="right" w:pos="9026"/>
      </w:tabs>
      <w:spacing w:before="80"/>
    </w:pPr>
    <w:r/>
    <w:r>
      <w:rPr>
        <w:rFonts w:ascii="Aptos" w:hAnsi="Aptos"/>
        <w:b w:val="0"/>
        <w:i w:val="0"/>
        <w:color w:val="64748B"/>
        <w:sz w:val="16"/>
      </w:rPr>
      <w:t>Uso interno FEVAL · Área TIC</w:t>
    </w:r>
  </w:p>
  <w:p>
    <w:pPr>
      <w:jc w:val="right"/>
    </w:pPr>
    <w:r>
      <w:rPr>
        <w:rFonts w:ascii="Aptos" w:hAnsi="Aptos"/>
        <w:b w:val="0"/>
        <w:i w:val="0"/>
        <w:color w:val="64748B"/>
        <w:sz w:val="16"/>
      </w:rPr>
      <w:t xml:space="preserve">Página </w:t>
    </w: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56EFED" w14:textId="77777777" w:rsidR="006D37EB" w:rsidRDefault="006D37EB">
      <w:r>
        <w:separator/>
      </w:r>
    </w:p>
  </w:footnote>
  <w:footnote w:type="continuationSeparator" w:id="0">
    <w:p w14:paraId="0CEFAAC8" w14:textId="77777777" w:rsidR="006D37EB" w:rsidRDefault="006D37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C54B2" w14:textId="77777777" w:rsidR="00626EAF" w:rsidRDefault="00000000">
    <w:pPr>
      <w:pBdr>
        <w:bottom w:val="single" w:sz="4" w:space="1" w:color="1565C0"/>
      </w:pBdr>
      <w:spacing w:after="80"/>
    </w:pPr>
    <w:r/>
    <w:r>
      <w:rPr>
        <w:rFonts w:ascii="Aptos" w:hAnsi="Aptos"/>
        <w:b w:val="0"/>
        <w:i w:val="0"/>
        <w:color w:val="64748B"/>
        <w:sz w:val="16"/>
      </w:rPr>
      <w:t>AI4FEVAL-DOC-ITINV-01 · IT Inventario · Documentación técnica de implantación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C0456"/>
    <w:multiLevelType w:val="hybridMultilevel"/>
    <w:tmpl w:val="14FA351A"/>
    <w:lvl w:ilvl="0" w:tplc="77B27492">
      <w:start w:val="1"/>
      <w:numFmt w:val="bullet"/>
      <w:lvlText w:val="●"/>
      <w:lvlJc w:val="left"/>
      <w:pPr>
        <w:ind w:left="720" w:hanging="360"/>
      </w:pPr>
    </w:lvl>
    <w:lvl w:ilvl="1" w:tplc="9D4CEF18">
      <w:start w:val="1"/>
      <w:numFmt w:val="bullet"/>
      <w:lvlText w:val="○"/>
      <w:lvlJc w:val="left"/>
      <w:pPr>
        <w:ind w:left="1440" w:hanging="360"/>
      </w:pPr>
    </w:lvl>
    <w:lvl w:ilvl="2" w:tplc="2742660E">
      <w:start w:val="1"/>
      <w:numFmt w:val="bullet"/>
      <w:lvlText w:val="■"/>
      <w:lvlJc w:val="left"/>
      <w:pPr>
        <w:ind w:left="2160" w:hanging="360"/>
      </w:pPr>
    </w:lvl>
    <w:lvl w:ilvl="3" w:tplc="A006970A">
      <w:start w:val="1"/>
      <w:numFmt w:val="bullet"/>
      <w:lvlText w:val="●"/>
      <w:lvlJc w:val="left"/>
      <w:pPr>
        <w:ind w:left="2880" w:hanging="360"/>
      </w:pPr>
    </w:lvl>
    <w:lvl w:ilvl="4" w:tplc="CE94B362">
      <w:start w:val="1"/>
      <w:numFmt w:val="bullet"/>
      <w:lvlText w:val="○"/>
      <w:lvlJc w:val="left"/>
      <w:pPr>
        <w:ind w:left="3600" w:hanging="360"/>
      </w:pPr>
    </w:lvl>
    <w:lvl w:ilvl="5" w:tplc="282EFA8C">
      <w:start w:val="1"/>
      <w:numFmt w:val="bullet"/>
      <w:lvlText w:val="■"/>
      <w:lvlJc w:val="left"/>
      <w:pPr>
        <w:ind w:left="4320" w:hanging="360"/>
      </w:pPr>
    </w:lvl>
    <w:lvl w:ilvl="6" w:tplc="63C2A014">
      <w:start w:val="1"/>
      <w:numFmt w:val="bullet"/>
      <w:lvlText w:val="●"/>
      <w:lvlJc w:val="left"/>
      <w:pPr>
        <w:ind w:left="5040" w:hanging="360"/>
      </w:pPr>
    </w:lvl>
    <w:lvl w:ilvl="7" w:tplc="8DC09C70">
      <w:start w:val="1"/>
      <w:numFmt w:val="bullet"/>
      <w:lvlText w:val="●"/>
      <w:lvlJc w:val="left"/>
      <w:pPr>
        <w:ind w:left="5760" w:hanging="360"/>
      </w:pPr>
    </w:lvl>
    <w:lvl w:ilvl="8" w:tplc="EFC868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1055FE"/>
    <w:multiLevelType w:val="hybridMultilevel"/>
    <w:tmpl w:val="53427ED2"/>
    <w:lvl w:ilvl="0" w:tplc="E23E023E">
      <w:start w:val="1"/>
      <w:numFmt w:val="decimal"/>
      <w:lvlText w:val="%1."/>
      <w:lvlJc w:val="left"/>
      <w:pPr>
        <w:ind w:left="720" w:hanging="360"/>
      </w:pPr>
    </w:lvl>
    <w:lvl w:ilvl="1" w:tplc="5C22DF8A">
      <w:numFmt w:val="decimal"/>
      <w:lvlText w:val=""/>
      <w:lvlJc w:val="left"/>
    </w:lvl>
    <w:lvl w:ilvl="2" w:tplc="32C621CC">
      <w:numFmt w:val="decimal"/>
      <w:lvlText w:val=""/>
      <w:lvlJc w:val="left"/>
    </w:lvl>
    <w:lvl w:ilvl="3" w:tplc="EE6EB31C">
      <w:numFmt w:val="decimal"/>
      <w:lvlText w:val=""/>
      <w:lvlJc w:val="left"/>
    </w:lvl>
    <w:lvl w:ilvl="4" w:tplc="E3000CA0">
      <w:numFmt w:val="decimal"/>
      <w:lvlText w:val=""/>
      <w:lvlJc w:val="left"/>
    </w:lvl>
    <w:lvl w:ilvl="5" w:tplc="A2E239B0">
      <w:numFmt w:val="decimal"/>
      <w:lvlText w:val=""/>
      <w:lvlJc w:val="left"/>
    </w:lvl>
    <w:lvl w:ilvl="6" w:tplc="99EC93F8">
      <w:numFmt w:val="decimal"/>
      <w:lvlText w:val=""/>
      <w:lvlJc w:val="left"/>
    </w:lvl>
    <w:lvl w:ilvl="7" w:tplc="19E6137C">
      <w:numFmt w:val="decimal"/>
      <w:lvlText w:val=""/>
      <w:lvlJc w:val="left"/>
    </w:lvl>
    <w:lvl w:ilvl="8" w:tplc="D174EF90">
      <w:numFmt w:val="decimal"/>
      <w:lvlText w:val=""/>
      <w:lvlJc w:val="left"/>
    </w:lvl>
  </w:abstractNum>
  <w:abstractNum w:abstractNumId="2" w15:restartNumberingAfterBreak="0">
    <w:nsid w:val="639F06F7"/>
    <w:multiLevelType w:val="hybridMultilevel"/>
    <w:tmpl w:val="9DF8ABA8"/>
    <w:lvl w:ilvl="0" w:tplc="013477DA">
      <w:start w:val="1"/>
      <w:numFmt w:val="bullet"/>
      <w:lvlText w:val="•"/>
      <w:lvlJc w:val="left"/>
      <w:pPr>
        <w:ind w:left="720" w:hanging="360"/>
      </w:pPr>
    </w:lvl>
    <w:lvl w:ilvl="1" w:tplc="8CDA2992">
      <w:numFmt w:val="decimal"/>
      <w:lvlText w:val=""/>
      <w:lvlJc w:val="left"/>
    </w:lvl>
    <w:lvl w:ilvl="2" w:tplc="13BA240A">
      <w:numFmt w:val="decimal"/>
      <w:lvlText w:val=""/>
      <w:lvlJc w:val="left"/>
    </w:lvl>
    <w:lvl w:ilvl="3" w:tplc="F5A41DE4">
      <w:numFmt w:val="decimal"/>
      <w:lvlText w:val=""/>
      <w:lvlJc w:val="left"/>
    </w:lvl>
    <w:lvl w:ilvl="4" w:tplc="385A4616">
      <w:numFmt w:val="decimal"/>
      <w:lvlText w:val=""/>
      <w:lvlJc w:val="left"/>
    </w:lvl>
    <w:lvl w:ilvl="5" w:tplc="28B86E86">
      <w:numFmt w:val="decimal"/>
      <w:lvlText w:val=""/>
      <w:lvlJc w:val="left"/>
    </w:lvl>
    <w:lvl w:ilvl="6" w:tplc="7534DD4C">
      <w:numFmt w:val="decimal"/>
      <w:lvlText w:val=""/>
      <w:lvlJc w:val="left"/>
    </w:lvl>
    <w:lvl w:ilvl="7" w:tplc="5FC6C268">
      <w:numFmt w:val="decimal"/>
      <w:lvlText w:val=""/>
      <w:lvlJc w:val="left"/>
    </w:lvl>
    <w:lvl w:ilvl="8" w:tplc="94DC6456">
      <w:numFmt w:val="decimal"/>
      <w:lvlText w:val=""/>
      <w:lvlJc w:val="left"/>
    </w:lvl>
  </w:abstractNum>
  <w:num w:numId="1" w16cid:durableId="911239329">
    <w:abstractNumId w:val="0"/>
    <w:lvlOverride w:ilvl="0">
      <w:startOverride w:val="1"/>
    </w:lvlOverride>
  </w:num>
  <w:num w:numId="2" w16cid:durableId="1628314454">
    <w:abstractNumId w:val="2"/>
    <w:lvlOverride w:ilvl="0">
      <w:startOverride w:val="1"/>
    </w:lvlOverride>
  </w:num>
  <w:num w:numId="3" w16cid:durableId="20919971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EAF"/>
    <w:rsid w:val="000E6FBC"/>
    <w:rsid w:val="00115992"/>
    <w:rsid w:val="00154BD4"/>
    <w:rsid w:val="004970DC"/>
    <w:rsid w:val="004F0EA4"/>
    <w:rsid w:val="00626EAF"/>
    <w:rsid w:val="006D37EB"/>
    <w:rsid w:val="00772626"/>
    <w:rsid w:val="009C4251"/>
    <w:rsid w:val="00A75686"/>
    <w:rsid w:val="00C301A9"/>
    <w:rsid w:val="00F6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C5098"/>
  <w15:docId w15:val="{0E599887-9314-429B-BA57-C41EFA35F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sz w:val="19"/>
    </w:rPr>
  </w:style>
  <w:style w:type="paragraph" w:styleId="Ttulo1">
    <w:name w:val="heading 1"/>
    <w:uiPriority w:val="9"/>
    <w:qFormat/>
    <w:pPr>
      <w:spacing w:before="360" w:after="160"/>
      <w:outlineLvl w:val="0"/>
    </w:pPr>
    <w:rPr>
      <w:rFonts w:ascii="Aptos Display" w:hAnsi="Aptos Display"/>
      <w:b/>
      <w:bCs/>
      <w:color w:val="0B1220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rFonts w:ascii="Aptos Display" w:hAnsi="Aptos Display"/>
      <w:b/>
      <w:bCs/>
      <w:color w:val="1D4ED8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rFonts w:ascii="Aptos Display" w:hAnsi="Aptos Display"/>
      <w:b/>
      <w:bCs/>
      <w:color w:val="1D4ED8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67F3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67F33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30</Pages>
  <Words>5429</Words>
  <Characters>29865</Characters>
  <Application>Microsoft Office Word</Application>
  <DocSecurity>0</DocSecurity>
  <Lines>248</Lines>
  <Paragraphs>70</Paragraphs>
  <ScaleCrop>false</ScaleCrop>
  <Company/>
  <LinksUpToDate>false</LinksUpToDate>
  <CharactersWithSpaces>35224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FEVAL - Área TIC</dc:creator>
  <cp:lastModifiedBy>Francisco Gallego Nuñez - FEVAL</cp:lastModifiedBy>
  <cp:revision>10</cp:revision>
  <dcterms:created xsi:type="dcterms:W3CDTF">2026-04-01T11:36:00Z</dcterms:created>
  <dcterms:modified xsi:type="dcterms:W3CDTF">2026-04-22T09:56:00Z</dcterms:modified>
  <dc:title>AI4FEVAL-DOC-ITINV-01 Documentación Técnica</dc:title>
  <dc:subject>Implantación y explotación del proyecto IT Inventario</dc:subject>
  <dc:description>Documento completo. No contiene claves reales ni contraseñas.</dc:description>
</cp:coreProperties>
</file>