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del UAR: Flexibilidad y eficiencia de uso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No está muy claro para qué sirve cada botón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 del aspecto: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del aspecto : Tiene varios botones de los que no sabemos con claridad cuál es su uso.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Severidad del problema o beneficio de la buena característica: Los usuarios podrían tener acciones no deseadas al picarle a los botones.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 solución y desventajas potenciales: Incluir una comentario al poner el mouse sobre el botón.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Identificador del UAR: Estética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Las listas están muy juntas.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Evidencia del aspecto: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Explicación del aspecto : debe haber una buena relación de espacios.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Severidad del problema o beneficio de la buena característica: al querer hacer click en algo terminas seleccionando algo que no querías, o no puedes picar un botón que deseas accionar.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Posible solución y desventajas potenciales: Darle un mayor espacio a los elementos.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Relación con otros aspectos de usabilidad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