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Information: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title:</w:t>
        <w:tab/>
        <w:t xml:space="preserve">Yate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</w:t>
        <w:tab/>
        <w:t xml:space="preserve">https://sketchfab.com/3d-models/yate-38cd0b9138c64c4fa5fb125c5f6796f6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author:</w:t>
        <w:tab/>
        <w:t xml:space="preserve">vicente betoret ferrero (https://sketchfab.com/deathcow)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License: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license type:</w:t>
        <w:tab/>
        <w:t xml:space="preserve">CC-BY-4.0 (http://creativecommons.org/licenses/by/4.0/)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requirements:</w:t>
        <w:tab/>
        <w:t xml:space="preserve">Author must be credited. Commercial use is allowed.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this 3D model in your project be sure to copy paste this credit wherever you share it: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 is based on "Yate" (https://sketchfab.com/3d-models/yate-38cd0b9138c64c4fa5fb125c5f6796f6) by vicente betoret ferrero (https://sketchfab.com/deathcow) licensed under CC-BY-4.0 (http://creativecommons.org/licenses/by/4.0/)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