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5682F" w14:textId="7BA68E26" w:rsidR="007613C3" w:rsidRPr="00251475" w:rsidRDefault="007613C3" w:rsidP="007613C3"/>
    <w:p w14:paraId="30DAAC8A" w14:textId="77777777" w:rsidR="007613C3" w:rsidRPr="00251475" w:rsidRDefault="007613C3" w:rsidP="007613C3">
      <w:r w:rsidRPr="00251475">
        <w:t>  Definition of Confidential Information: "Confidential Information" shall mean any and all information disclosed by the Disclosing Party to the Receiving Party, whether communicated orally, visually, in written, electronic, or other tangible form, that is designated as confidential or that a reasonable person in the circumstances would understand to be confidential.</w:t>
      </w:r>
    </w:p>
    <w:p w14:paraId="5019FF53" w14:textId="77777777" w:rsidR="007613C3" w:rsidRPr="00251475" w:rsidRDefault="007613C3" w:rsidP="007613C3">
      <w:r w:rsidRPr="00251475">
        <w:t>  Exemplary Enumeration of Confidential Information: By way of illustration and without limiting the generality of the foregoing, Confidential Information includes, but is not restricted to, trade secrets, technical specifications, financial data, customer rosters, business strategies, product designs, marketing plans, pricing structures, software source code, and proprietary know-how.</w:t>
      </w:r>
    </w:p>
    <w:p w14:paraId="10650126" w14:textId="77777777" w:rsidR="007613C3" w:rsidRPr="00251475" w:rsidRDefault="007613C3" w:rsidP="007613C3">
      <w:r w:rsidRPr="00251475">
        <w:t>  Derivative Works and Materials: Confidential Information shall further encompass any and all notes, analyses, compilations, studies, summaries, and other materials prepared by or on behalf of the Receiving Party that contain, reflect, or are derived, in whole or in part, from the Disclosing Party's Confidential Information.</w:t>
      </w:r>
    </w:p>
    <w:p w14:paraId="0DE9DB29" w14:textId="77777777" w:rsidR="007613C3" w:rsidRPr="00251475" w:rsidRDefault="007613C3" w:rsidP="007613C3">
      <w:r w:rsidRPr="00251475">
        <w:t>  Obligation of Strict Confidentiality: The Receiving Party hereby covenants and warrants that it shall maintain the Confidential Information in strict confidence and shall exercise the highest degree of care in safeguarding it against any unauthorized disclosure, use, or access.</w:t>
      </w:r>
    </w:p>
    <w:p w14:paraId="5F896AE4" w14:textId="77777777" w:rsidR="007613C3" w:rsidRPr="00251475" w:rsidRDefault="007613C3" w:rsidP="007613C3">
      <w:r w:rsidRPr="00251475">
        <w:t>  Requisite Standard of Protective Measures: The Receiving Party shall implement and maintain security measures no less rigorous than those it employs to protect its own confidential information of a similar nature, but in no event less than a commercially reasonable standard of care commensurate with the sensitivity of the Confidential Information.</w:t>
      </w:r>
    </w:p>
    <w:p w14:paraId="35D6931B" w14:textId="77777777" w:rsidR="007613C3" w:rsidRPr="00251475" w:rsidRDefault="007613C3" w:rsidP="007613C3">
      <w:r w:rsidRPr="00251475">
        <w:t>  Sole and Limited Purpose of Utilization: The Receiving Party unequivocally agrees to utilize the Confidential Information solely and exclusively for the Purpose (as hereinafter defined) and for no other collateral or extraneous purpose whatsoever, including any direct or indirect commercial exploitation for its own pecuniary gain or the benefit of any third-party entity.</w:t>
      </w:r>
    </w:p>
    <w:p w14:paraId="03D64A54" w14:textId="77777777" w:rsidR="007613C3" w:rsidRPr="00251475" w:rsidRDefault="007613C3" w:rsidP="007613C3">
      <w:r w:rsidRPr="00251475">
        <w:t>  Prohibition Against Third-Party Divulgence: The Receiving Party shall not disclose, divulge, or otherwise communicate, directly or indirectly, the Confidential Information to any third-party individual or entity, including its own affiliates, employees, agents, consultants, or advisors, save and except on a demonstrably necessary need-to-know basis strictly for the furtherance of the Purpose and only to such individuals or entities who are legally bound by confidentiality obligations substantively equivalent to, and no less restrictive than, those articulated herein.</w:t>
      </w:r>
    </w:p>
    <w:p w14:paraId="4EEE31FC" w14:textId="77777777" w:rsidR="007613C3" w:rsidRPr="00251475" w:rsidRDefault="007613C3" w:rsidP="007613C3">
      <w:r w:rsidRPr="00251475">
        <w:t>  Vicarious Liability for Agents and Personnel: The Receiving Party shall bear direct and unequivocal responsibility for any transgression or breach of the terms and conditions of this Agreement by its employees, agents, consultants, or advisors who are afforded access to the Confidential Information.</w:t>
      </w:r>
    </w:p>
    <w:p w14:paraId="2300769A" w14:textId="77777777" w:rsidR="007613C3" w:rsidRPr="00251475" w:rsidRDefault="007613C3" w:rsidP="007613C3">
      <w:r w:rsidRPr="00251475">
        <w:t>  Maintenance of Secure Custody: The Receiving Party shall maintain the Confidential Information in a physically and electronically secure environment, diligently protected against unauthorized intrusion, theft, or any other form of misuse or misappropriation.</w:t>
      </w:r>
    </w:p>
    <w:p w14:paraId="63D2B48E" w14:textId="77777777" w:rsidR="007613C3" w:rsidRPr="00251475" w:rsidRDefault="007613C3" w:rsidP="007613C3">
      <w:r w:rsidRPr="00251475">
        <w:t xml:space="preserve">  Immediate Notification of Breach or Suspected Breach: In the event that the Receiving Party becomes aware of any actual or reasonably suspected unauthorized disclosure, use, or access to the Confidential </w:t>
      </w:r>
      <w:r w:rsidRPr="00251475">
        <w:lastRenderedPageBreak/>
        <w:t>Information, it shall provide immediate written notification thereof to the Disclosing Party and shall fully cooperate in any and all remedial efforts undertaken to mitigate the resultant harm.</w:t>
      </w:r>
    </w:p>
    <w:p w14:paraId="256597C9" w14:textId="77777777" w:rsidR="007613C3" w:rsidRPr="00251475" w:rsidRDefault="007613C3" w:rsidP="007613C3">
      <w:r w:rsidRPr="00251475">
        <w:t>  Exception for Pre-Existing Proprietary Knowledge: The obligations of confidentiality stipulated within this Agreement shall not be applicable to information that the Receiving Party can establish, through contemporaneous written records, was rightfully and lawfully in its possession prior to the date of its disclosure by the Disclosing Party.</w:t>
      </w:r>
    </w:p>
    <w:p w14:paraId="457CB896" w14:textId="77777777" w:rsidR="007613C3" w:rsidRPr="00251475" w:rsidRDefault="007613C3" w:rsidP="007613C3">
      <w:r w:rsidRPr="00251475">
        <w:t>  Exception for Publicly Accessible Information: The duty of confidentiality shall not extend to information that is, or subsequently becomes, generally available to the public domain through no deliberate or negligent act or omission on the part of the Receiving Party in contravention of the terms of this Agreement.</w:t>
      </w:r>
    </w:p>
    <w:p w14:paraId="5CC21FAB" w14:textId="77777777" w:rsidR="007613C3" w:rsidRPr="00251475" w:rsidRDefault="007613C3" w:rsidP="007613C3">
      <w:r w:rsidRPr="00251475">
        <w:t>  Exception for Lawful Third-Party Acquisition: The Receiving Party shall incur no obligation of confidentiality with respect to information that is legitimately and lawfully acquired by it from a third-party source who is not, to the Receiving Party's knowledge, under any obligation of confidentiality with respect to such information.</w:t>
      </w:r>
    </w:p>
    <w:p w14:paraId="1E45C069" w14:textId="77777777" w:rsidR="007613C3" w:rsidRPr="00251475" w:rsidRDefault="007613C3" w:rsidP="007613C3">
      <w:r w:rsidRPr="00251475">
        <w:t>  Exception for Independent Intellectual Creation: The Receiving Party shall be absolved from the constraints of this Agreement with regard to information that is demonstrably and independently developed by its personnel who have had no direct or indirect access to, or knowledge of, the Disclosing Party's Confidential Information.</w:t>
      </w:r>
    </w:p>
    <w:p w14:paraId="74F33516" w14:textId="77777777" w:rsidR="007613C3" w:rsidRPr="00251475" w:rsidRDefault="007613C3" w:rsidP="007613C3">
      <w:r w:rsidRPr="00251475">
        <w:t>  Exception for Compelled Legal Disclosure: Should the Receiving Party be legally compelled to disclose Confidential Information pursuant to a valid and binding legal mandate, such as a duly issued subpoena or court order, it shall furnish the Disclosing Party with prompt written notification thereof (to the maximum extent legally permissible) so as to afford the Disclosing Party a reasonable opportunity to seek a protective order or other appropriate legal redress.</w:t>
      </w:r>
    </w:p>
    <w:p w14:paraId="31488EFE" w14:textId="77777777" w:rsidR="007613C3" w:rsidRPr="00251475" w:rsidRDefault="007613C3" w:rsidP="007613C3">
      <w:r w:rsidRPr="00251475">
        <w:t>  Commencement and Duration of Agreement: This Agreement shall become effective as of the Effective Date and shall endure for a finite term of [Specify Duration], unless terminated prior thereto in accordance with the provisions articulated herein.</w:t>
      </w:r>
    </w:p>
    <w:p w14:paraId="47A285CF" w14:textId="77777777" w:rsidR="007613C3" w:rsidRPr="00251475" w:rsidRDefault="007613C3" w:rsidP="007613C3">
      <w:r w:rsidRPr="00251475">
        <w:t>  Termination for Convenience by Either Party: Either Party shall possess the unilateral right to terminate this Agreement upon the provision of [Specify Notice Period] advance written notice to the other Party.</w:t>
      </w:r>
    </w:p>
    <w:p w14:paraId="40F42061" w14:textId="77777777" w:rsidR="007613C3" w:rsidRPr="00251475" w:rsidRDefault="007613C3" w:rsidP="007613C3">
      <w:r w:rsidRPr="00251475">
        <w:t>  Immediate Termination for Material Breach: The Disclosing Party shall retain the prerogative to terminate this Agreement with immediate effect upon the issuance of written notice to the Receiving Party in the event of a material breach by the Receiving Party of any substantive provision contained herein.</w:t>
      </w:r>
    </w:p>
    <w:p w14:paraId="708AFC55" w14:textId="77777777" w:rsidR="007613C3" w:rsidRPr="00251475" w:rsidRDefault="007613C3" w:rsidP="007613C3">
      <w:r w:rsidRPr="00251475">
        <w:t>  Perpetuation of Confidentiality Obligations Post-Termination: The enduring obligations of confidentiality delineated within this Agreement shall survive the termination hereof for a protracted period of [Specify Duration] commencing from the date of such termination or the date of the initial disclosure of the Confidential Information, whichever temporal point is the later.</w:t>
      </w:r>
    </w:p>
    <w:p w14:paraId="1EFF3394" w14:textId="77777777" w:rsidR="007613C3" w:rsidRPr="00251475" w:rsidRDefault="007613C3" w:rsidP="007613C3">
      <w:r w:rsidRPr="00251475">
        <w:t xml:space="preserve">  Mandatory Return or Irreversible Destruction of Materials: Upon the termination of this Agreement or upon the Disclosing Party's formal written demand, the Receiving Party shall, forthwith and without </w:t>
      </w:r>
      <w:r w:rsidRPr="00251475">
        <w:lastRenderedPageBreak/>
        <w:t>undue delay, either physically return to the Disclosing Party all tangible manifestations of the Confidential Information, inclusive of all duplicates and reproductions thereof, or, at the sole and unfettered election of the Disclosing Party, irrecoverably destroy all such tangible manifestations and furnish the Disclosing Party with a duly executed written certification attesting to such complete destruction.</w:t>
      </w:r>
    </w:p>
    <w:p w14:paraId="3F6A816B" w14:textId="77777777" w:rsidR="007613C3" w:rsidRPr="00251475" w:rsidRDefault="007613C3" w:rsidP="007613C3">
      <w:r w:rsidRPr="00251475">
        <w:t>  Permitted Retention for Archival Compliance: Notwithstanding the preceding stipulation, the Receiving Party shall be permitted to retain one (1) archival copy of the Confidential Information solely for demonstrably necessary legal and regulatory compliance purposes, provided always that such retained copy shall remain strictly subject to the full panoply of confidentiality obligations articulated within this Agreement.</w:t>
      </w:r>
    </w:p>
    <w:p w14:paraId="73F3B8BD" w14:textId="77777777" w:rsidR="007613C3" w:rsidRPr="00251475" w:rsidRDefault="007613C3" w:rsidP="007613C3">
      <w:r w:rsidRPr="00251475">
        <w:t>  Indefeasible Proprietary Rights of Disclosing Party: The Receiving Party hereby unequivocally acknowledges and irrevocably agrees that the Confidential Information is and shall at all times remain the sole, exclusive, and unencumbered proprietary property of the Disclosing Party.</w:t>
      </w:r>
    </w:p>
    <w:p w14:paraId="680326D0" w14:textId="77777777" w:rsidR="007613C3" w:rsidRPr="00251475" w:rsidRDefault="007613C3" w:rsidP="007613C3">
      <w:r w:rsidRPr="00251475">
        <w:t>  Absence of Implied Licenses or Rights: Nothing contained within this Agreement shall be construed, either expressly or by implication, as conferring upon the Receiving Party any license, right, title, or interest of any nature whatsoever with respect to the Confidential Information, including but not limited to any intellectual property rights, save for the narrowly circumscribed right to utilize it solely and exclusively for the defined Purpose.</w:t>
      </w:r>
    </w:p>
    <w:p w14:paraId="5BF4F904" w14:textId="77777777" w:rsidR="007613C3" w:rsidRPr="00251475" w:rsidRDefault="007613C3" w:rsidP="007613C3">
      <w:r w:rsidRPr="00251475">
        <w:t>  Acknowledgement of Potential Irreparable Injury: The Receiving Party hereby formally acknowledges and concurs that any transgression or breach of its contractual obligations as delineated within this Agreement may inflict irreparable harm and injury upon the Disclosing Party, for which the recovery of mere monetary damages may constitute an inadequate legal remedy.</w:t>
      </w:r>
    </w:p>
    <w:p w14:paraId="6001E72B" w14:textId="77777777" w:rsidR="007613C3" w:rsidRPr="00251475" w:rsidRDefault="007613C3" w:rsidP="007613C3">
      <w:r w:rsidRPr="00251475">
        <w:t>  Entitlement to Injunctive and Equitable Relief: Consequently, the Disclosing Party shall be unequivocally entitled to seek and obtain immediate injunctive relief (including both preliminary and permanent injunctive decrees) from a court of competent jurisdiction so as to prevent any actual or reasonably threatened breach of the terms and conditions of this Agreement, without the prerequisite of demonstrating actual monetary damages sustained or the posting of any surety bond.</w:t>
      </w:r>
    </w:p>
    <w:p w14:paraId="440E38DC" w14:textId="77777777" w:rsidR="007613C3" w:rsidRPr="00251475" w:rsidRDefault="007613C3" w:rsidP="007613C3">
      <w:r w:rsidRPr="00251475">
        <w:t>  Cumulative and Non-Exclusive Nature of Remedies: The legal and equitable remedies available to the Disclosing Party pursuant to this Agreement shall be strictly cumulative in nature and shall not operate as a waiver of, or prejudice to, any other rights or remedies that may be available to the Disclosing Party whether under applicable law or in equity.</w:t>
      </w:r>
    </w:p>
    <w:p w14:paraId="70A81A66" w14:textId="77777777" w:rsidR="007613C3" w:rsidRPr="00251475" w:rsidRDefault="007613C3" w:rsidP="007613C3">
      <w:r w:rsidRPr="00251475">
        <w:t>  Governing Legal Regime: This Agreement shall be exclusively governed by, and construed in all respects in accordance with, the substantive laws of [Specify Governing Jurisdiction], without regard to its principles of conflict of laws.</w:t>
      </w:r>
    </w:p>
    <w:p w14:paraId="7C09AA05" w14:textId="77777777" w:rsidR="007613C3" w:rsidRPr="00251475" w:rsidRDefault="007613C3" w:rsidP="007613C3">
      <w:r w:rsidRPr="00251475">
        <w:t>  Designation of Exclusive Forum and Jurisdiction: Any and all legal suits, actions, or proceedings arising out of or in any way relating to this Agreement shall be exclusively instituted and maintained in the courts situated within [Specify Jurisdiction and Specific Venue], and the Parties hereto hereby irrevocably and unconditionally submit to the personal and exclusive jurisdiction of such designated courts for the adjudication of any such disputes.</w:t>
      </w:r>
    </w:p>
    <w:p w14:paraId="19CC8279" w14:textId="77777777" w:rsidR="007613C3" w:rsidRPr="00251475" w:rsidRDefault="007613C3" w:rsidP="007613C3">
      <w:r w:rsidRPr="00251475">
        <w:lastRenderedPageBreak/>
        <w:t>  Integration of Entire Agreement: This Agreement constitutes the complete, integrated, and exclusive statement of the mutual understandings of the Parties with respect to the subject matter hereof, and it hereby supersedes and extinguishes all prior or contemporaneous communications, negotiations, understandings, representations, and agreements</w:t>
      </w:r>
    </w:p>
    <w:p w14:paraId="55B60AC9" w14:textId="77777777" w:rsidR="007613C3" w:rsidRPr="00251475" w:rsidRDefault="007613C3" w:rsidP="007613C3"/>
    <w:p w14:paraId="43C8AF04" w14:textId="77777777" w:rsidR="007613C3" w:rsidRPr="00251475" w:rsidRDefault="007613C3" w:rsidP="007613C3">
      <w:r w:rsidRPr="00251475">
        <w:t>  Requirement of Written and Executed Amendments: No alteration, modification, or amendment of any provision of this Agreement shall be valid, binding, or enforceable unless such alteration, modification, or amendment is expressly set forth in a written instrument duly executed by the duly authorized representatives of both Parties.</w:t>
      </w:r>
    </w:p>
    <w:p w14:paraId="04EEF8CF" w14:textId="77777777" w:rsidR="007613C3" w:rsidRPr="00251475" w:rsidRDefault="007613C3" w:rsidP="007613C3">
      <w:r w:rsidRPr="00251475">
        <w:t>  Formal Notification Procedures: All notices, demands, and other formal communications required or permitted to be given under this Agreement shall be in the English language and shall be deemed to have been duly and effectively given when delivered personally or when sent by reputable registered or certified mail, with postage prepaid and return receipt requested, to the respective addresses of the Parties as set forth in the preamble hereof.</w:t>
      </w:r>
    </w:p>
    <w:p w14:paraId="5ECBD432" w14:textId="77777777" w:rsidR="007613C3" w:rsidRPr="00251475" w:rsidRDefault="007613C3" w:rsidP="007613C3">
      <w:r w:rsidRPr="00251475">
        <w:t xml:space="preserve">  Independent Operation of Contractual Provisions: If any provision of this Agreement is judicially determined to be invalid, illegal, or unenforceable for any reason, such determination shall not affect the validity or enforceability of the remaining provisions hereof, which shall continue in full force and effect as if such invalid or unenforceable provision had never been incorporated herein.   </w:t>
      </w:r>
    </w:p>
    <w:p w14:paraId="4C986871" w14:textId="77777777" w:rsidR="007613C3" w:rsidRPr="00251475" w:rsidRDefault="007613C3" w:rsidP="007613C3">
      <w:r w:rsidRPr="00251475">
        <w:t xml:space="preserve">  Absence of Implied Waivers: The failure of either Party to insist upon the strict performance of any provision of this Agreement, or to exercise any right or remedy herein provided, shall not be construed as a present or future waiver of such provision, right, or remedy, and no waiver shall be effective unless expressly set forth in a written instrument duly executed by the waiving Party.   </w:t>
      </w:r>
    </w:p>
    <w:p w14:paraId="0DEB8E92" w14:textId="77777777" w:rsidR="007613C3" w:rsidRPr="00251475" w:rsidRDefault="007613C3" w:rsidP="007613C3">
      <w:r w:rsidRPr="00251475">
        <w:t xml:space="preserve">  Restriction on Assignment by Receiving Party: The Receiving Party shall possess no right, power, or authority to assign, delegate, or otherwise transfer any of its rights or obligations under this Agreement to any third-party individual or entity without the express, prior, and unequivocal written consent of the Disclosing Party, which consent may be withheld in the Disclosing Party's sole and absolute discretion.   </w:t>
      </w:r>
    </w:p>
    <w:p w14:paraId="20C93083" w14:textId="77777777" w:rsidR="007613C3" w:rsidRPr="00251475" w:rsidRDefault="007613C3" w:rsidP="007613C3">
      <w:r w:rsidRPr="00251475">
        <w:t>  Absence of Third-Party Beneficiary Rights: This Agreement is intended solely for the exclusive benefit of the Parties hereto, and nothing contained herein, whether express or implied, shall be construed so as to confer upon any third-party individual or entity any legal or equitable right, remedy, or claim of any nature whatsoever.</w:t>
      </w:r>
    </w:p>
    <w:p w14:paraId="6156D147" w14:textId="77777777" w:rsidR="007613C3" w:rsidRPr="00251475" w:rsidRDefault="007613C3" w:rsidP="007613C3">
      <w:r w:rsidRPr="00251475">
        <w:t xml:space="preserve">  Authority to Execute in Counterparts: This Agreement may be executed in any number of counterparts, each of which, when so executed, shall be deemed an original, and all of which, when taken together, shall constitute one and the same integrated instrument.   </w:t>
      </w:r>
    </w:p>
    <w:p w14:paraId="5AA779C4" w14:textId="77777777" w:rsidR="007613C3" w:rsidRPr="00251475" w:rsidRDefault="007613C3" w:rsidP="007613C3">
      <w:r w:rsidRPr="00251475">
        <w:t>  Legal Efficacy of Electronic Signatures: The Parties hereby acknowledge and agree that electronic signatures affixed to this Agreement shall possess the same legal force and effect as manually affixed original signatures.</w:t>
      </w:r>
    </w:p>
    <w:p w14:paraId="65F74066" w14:textId="77777777" w:rsidR="007613C3" w:rsidRPr="00251475" w:rsidRDefault="007613C3" w:rsidP="007613C3">
      <w:r w:rsidRPr="00251475">
        <w:t>  Absence of Obligation for Continuous Disclosure: Nothing within the four corners of this Agreement shall be interpreted as creating any legal obligation on the part of the Disclosing Party to continuously disclose any specific Confidential Information to the Receiving Party.</w:t>
      </w:r>
    </w:p>
    <w:p w14:paraId="596E6DFB" w14:textId="77777777" w:rsidR="007613C3" w:rsidRPr="00251475" w:rsidRDefault="007613C3" w:rsidP="007613C3">
      <w:r w:rsidRPr="00251475">
        <w:lastRenderedPageBreak/>
        <w:t>  No Implied Creation of Business Relationship: This Agreement is explicitly formulated for the singular purpose of safeguarding Confidential Information and shall not be interpreted as creating or implying any partnership, joint venture, agency, fiduciary duty, or other form of business relationship beyond the specific contractual obligations herein delineated.</w:t>
      </w:r>
    </w:p>
    <w:p w14:paraId="7C7E29B8" w14:textId="77777777" w:rsidR="007613C3" w:rsidRPr="00251475" w:rsidRDefault="007613C3" w:rsidP="007613C3">
      <w:r w:rsidRPr="00251475">
        <w:t>  Covenant Against Employee Solicitation: During the operative term of this Agreement and for a finite period of [Specify Duration] immediately following its termination, the Receiving Party hereby covenants and agrees not to directly or indirectly solicit, recruit, or attempt to hire any individual who is, or was, an employee or independent contractor of the Disclosing Party without the express, prior, and unequivocal written consent of the Disclosing Party.</w:t>
      </w:r>
    </w:p>
    <w:p w14:paraId="0F137B7F" w14:textId="77777777" w:rsidR="007613C3" w:rsidRPr="00251475" w:rsidRDefault="007613C3" w:rsidP="007613C3">
      <w:r w:rsidRPr="00251475">
        <w:t>  Compliance with Applicable Export Control Laws: The Receiving Party hereby acknowledges that the Confidential Information may be subject to the export control laws and regulations of various jurisdictions, and the Receiving Party hereby agrees to comply fully with all such applicable laws and regulations in its handling and use of the Confidential Information.</w:t>
      </w:r>
    </w:p>
    <w:p w14:paraId="79757027" w14:textId="77777777" w:rsidR="007613C3" w:rsidRPr="00251475" w:rsidRDefault="007613C3" w:rsidP="007613C3">
      <w:r w:rsidRPr="00251475">
        <w:t>  Designation of Controlling Language: The definitive and controlling language of this Agreement shall be English, and in the event of any discrepancy or conflict between the English version and any translation thereof, the English version shall invariably prevail.</w:t>
      </w:r>
    </w:p>
    <w:p w14:paraId="295C9123" w14:textId="77777777" w:rsidR="007613C3" w:rsidRPr="00251475" w:rsidRDefault="007613C3" w:rsidP="007613C3">
      <w:r w:rsidRPr="00251475">
        <w:t>  Use of Headings for Referential Convenience Only: The descriptive headings utilized within this Agreement are intended solely for ease of reference and shall not be deemed to possess any legal significance or to affect the interpretation or construction of the substantive provisions contained herein.</w:t>
      </w:r>
    </w:p>
    <w:p w14:paraId="5F38C70D" w14:textId="77777777" w:rsidR="007613C3" w:rsidRPr="00251475" w:rsidRDefault="007613C3" w:rsidP="007613C3">
      <w:r w:rsidRPr="00251475">
        <w:t>  Materiality of Temporal Performance: With respect to the Receiving Party's obligations as articulated within this Agreement, time shall be deemed to be of the essence.</w:t>
      </w:r>
    </w:p>
    <w:p w14:paraId="203927AC" w14:textId="77777777" w:rsidR="007613C3" w:rsidRPr="00251475" w:rsidRDefault="007613C3" w:rsidP="007613C3">
      <w:r w:rsidRPr="00251475">
        <w:t xml:space="preserve">  Obligation of Indemnification by Receiving Party: The Receiving Party hereby agrees to fully indemnify, defend, and hold harmless the Disclosing Party, its affiliates, officers, directors, employees, and agents from and against any and all losses, damages, liabilities, costs, and expenses (including reasonable legal fees and disbursements) arising out of or in any way relating to any breach or alleged breach of this Agreement by the Receiving Party.   </w:t>
      </w:r>
    </w:p>
    <w:p w14:paraId="4BB3C52E" w14:textId="77777777" w:rsidR="007613C3" w:rsidRPr="00251475" w:rsidRDefault="007613C3" w:rsidP="007613C3">
      <w:r w:rsidRPr="00251475">
        <w:t>  Return or Destruction of Derivative Intellectual Property: Upon the termination of this Agreement or upon the Disclosing Party's formal written demand, the Receiving Party shall also promptly return to the Disclosing Party, or irrecoverably destroy, all derivative works, inventions, or intellectual property created by the Receiving Party that are based upon, or incorporate, the Disclosing Party's Confidential Information.</w:t>
      </w:r>
    </w:p>
    <w:p w14:paraId="4AA04B6E" w14:textId="77777777" w:rsidR="007613C3" w:rsidRPr="00251475" w:rsidRDefault="007613C3" w:rsidP="007613C3">
      <w:r w:rsidRPr="00251475">
        <w:t>  Right of Audit for Compliance Verification: The Disclosing Party shall retain the right, upon the provision of reasonable prior written notice to the Receiving Party, to conduct periodic audits of the Receiving Party's facilities and records so as to verify the Receiving Party's ongoing compliance with the terms and conditions of this Agreement.</w:t>
      </w:r>
    </w:p>
    <w:p w14:paraId="027A8D03" w14:textId="77777777" w:rsidR="007613C3" w:rsidRPr="00251475" w:rsidRDefault="007613C3" w:rsidP="007613C3">
      <w:r w:rsidRPr="00251475">
        <w:t>  Maintenance of Adequate Insurance Coverage: The Receiving Party shall, throughout the operative term of this Agreement, maintain in full force and effect adequate insurance coverage, including but not limited to cyber liability and errors and omissions insurance, sufficient to cover potential liabilities arising from any breach of its confidentiality obligations hereunder.</w:t>
      </w:r>
    </w:p>
    <w:p w14:paraId="32805B98" w14:textId="77777777" w:rsidR="007613C3" w:rsidRPr="00251475" w:rsidRDefault="007613C3" w:rsidP="007613C3">
      <w:r w:rsidRPr="00251475">
        <w:lastRenderedPageBreak/>
        <w:t>  Mandatory Specific Marking of Confidential Materials: The Receiving Party hereby agrees to conspicuously mark all tangible manifestations of the Confidential Information, including but not limited to documents and electronic media, with a clear and unequivocal legend indicating its confidential and proprietary nature.</w:t>
      </w:r>
    </w:p>
    <w:p w14:paraId="0146B635" w14:textId="77777777" w:rsidR="007613C3" w:rsidRPr="00251475" w:rsidRDefault="007613C3" w:rsidP="007613C3">
      <w:r w:rsidRPr="00251475">
        <w:t>  Express Acknowledgement of Comprehension and Assent: By executing this Agreement, each Party hereby expressly acknowledges and affirmatively represents that it has carefully read, fully understood, and unequivocally agrees to be legally bound by each and every term, condition, covenant, and provision contained within this legally binding instrument.</w:t>
      </w:r>
    </w:p>
    <w:p w14:paraId="10C8CD86" w14:textId="77777777" w:rsidR="007613C3" w:rsidRPr="00251475" w:rsidRDefault="007613C3" w:rsidP="007613C3"/>
    <w:p w14:paraId="28728D68" w14:textId="77777777" w:rsidR="005A369A" w:rsidRPr="00251475" w:rsidRDefault="005A369A"/>
    <w:sectPr w:rsidR="005A369A" w:rsidRPr="00251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D1"/>
    <w:rsid w:val="001D3678"/>
    <w:rsid w:val="00251475"/>
    <w:rsid w:val="00342B9B"/>
    <w:rsid w:val="00361F6D"/>
    <w:rsid w:val="003C4722"/>
    <w:rsid w:val="005A369A"/>
    <w:rsid w:val="006072B8"/>
    <w:rsid w:val="00650BC9"/>
    <w:rsid w:val="00672BD7"/>
    <w:rsid w:val="007077D7"/>
    <w:rsid w:val="00707D2C"/>
    <w:rsid w:val="007613C3"/>
    <w:rsid w:val="008C092D"/>
    <w:rsid w:val="00902B1B"/>
    <w:rsid w:val="00974746"/>
    <w:rsid w:val="00A733D1"/>
    <w:rsid w:val="00CD0D44"/>
    <w:rsid w:val="00DF517C"/>
    <w:rsid w:val="00FF2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E4790"/>
  <w15:chartTrackingRefBased/>
  <w15:docId w15:val="{F7CDDA03-0DC2-4F00-ABB7-457AA49E7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3C3"/>
    <w:pPr>
      <w:spacing w:line="259" w:lineRule="auto"/>
    </w:pPr>
    <w:rPr>
      <w:sz w:val="22"/>
      <w:szCs w:val="22"/>
    </w:rPr>
  </w:style>
  <w:style w:type="paragraph" w:styleId="Heading1">
    <w:name w:val="heading 1"/>
    <w:basedOn w:val="Normal"/>
    <w:next w:val="Normal"/>
    <w:link w:val="Heading1Char"/>
    <w:uiPriority w:val="9"/>
    <w:qFormat/>
    <w:rsid w:val="00A733D1"/>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33D1"/>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33D1"/>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33D1"/>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A733D1"/>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A733D1"/>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A733D1"/>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733D1"/>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A733D1"/>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3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33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33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33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33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33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3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3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3D1"/>
    <w:rPr>
      <w:rFonts w:eastAsiaTheme="majorEastAsia" w:cstheme="majorBidi"/>
      <w:color w:val="272727" w:themeColor="text1" w:themeTint="D8"/>
    </w:rPr>
  </w:style>
  <w:style w:type="paragraph" w:styleId="Title">
    <w:name w:val="Title"/>
    <w:basedOn w:val="Normal"/>
    <w:next w:val="Normal"/>
    <w:link w:val="TitleChar"/>
    <w:uiPriority w:val="10"/>
    <w:qFormat/>
    <w:rsid w:val="00A733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3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3D1"/>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3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3D1"/>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A733D1"/>
    <w:rPr>
      <w:i/>
      <w:iCs/>
      <w:color w:val="404040" w:themeColor="text1" w:themeTint="BF"/>
    </w:rPr>
  </w:style>
  <w:style w:type="paragraph" w:styleId="ListParagraph">
    <w:name w:val="List Paragraph"/>
    <w:basedOn w:val="Normal"/>
    <w:uiPriority w:val="34"/>
    <w:qFormat/>
    <w:rsid w:val="00A733D1"/>
    <w:pPr>
      <w:spacing w:line="278" w:lineRule="auto"/>
      <w:ind w:left="720"/>
      <w:contextualSpacing/>
    </w:pPr>
    <w:rPr>
      <w:sz w:val="24"/>
      <w:szCs w:val="24"/>
    </w:rPr>
  </w:style>
  <w:style w:type="character" w:styleId="IntenseEmphasis">
    <w:name w:val="Intense Emphasis"/>
    <w:basedOn w:val="DefaultParagraphFont"/>
    <w:uiPriority w:val="21"/>
    <w:qFormat/>
    <w:rsid w:val="00A733D1"/>
    <w:rPr>
      <w:i/>
      <w:iCs/>
      <w:color w:val="2F5496" w:themeColor="accent1" w:themeShade="BF"/>
    </w:rPr>
  </w:style>
  <w:style w:type="paragraph" w:styleId="IntenseQuote">
    <w:name w:val="Intense Quote"/>
    <w:basedOn w:val="Normal"/>
    <w:next w:val="Normal"/>
    <w:link w:val="IntenseQuoteChar"/>
    <w:uiPriority w:val="30"/>
    <w:qFormat/>
    <w:rsid w:val="00A733D1"/>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A733D1"/>
    <w:rPr>
      <w:i/>
      <w:iCs/>
      <w:color w:val="2F5496" w:themeColor="accent1" w:themeShade="BF"/>
    </w:rPr>
  </w:style>
  <w:style w:type="character" w:styleId="IntenseReference">
    <w:name w:val="Intense Reference"/>
    <w:basedOn w:val="DefaultParagraphFont"/>
    <w:uiPriority w:val="32"/>
    <w:qFormat/>
    <w:rsid w:val="00A733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2687</Words>
  <Characters>15321</Characters>
  <Application>Microsoft Office Word</Application>
  <DocSecurity>0</DocSecurity>
  <Lines>127</Lines>
  <Paragraphs>35</Paragraphs>
  <ScaleCrop>false</ScaleCrop>
  <Company/>
  <LinksUpToDate>false</LinksUpToDate>
  <CharactersWithSpaces>17973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sandhya.sujiths@gmail.com</dc:creator>
  <cp:keywords/>
  <dc:description/>
  <cp:lastModifiedBy>Santhosh Shashidhara</cp:lastModifiedBy>
  <cp:revision>4</cp:revision>
  <dcterms:created xsi:type="dcterms:W3CDTF">2025-04-08T11:06:00Z</dcterms:created>
  <dcterms:modified xsi:type="dcterms:W3CDTF">2025-04-08T12:04:00Z</dcterms:modified>
</cp:coreProperties>
</file>