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317"/>
        <w:rPr>
          <w:rFonts w:ascii="Times New Roman"/>
          <w:sz w:val="28"/>
        </w:rPr>
      </w:pPr>
    </w:p>
    <w:p>
      <w:pPr>
        <w:spacing w:before="0"/>
        <w:ind w:left="0" w:right="0" w:firstLine="0"/>
        <w:jc w:val="center"/>
        <w:rPr>
          <w:b/>
          <w:sz w:val="28"/>
        </w:rPr>
      </w:pPr>
      <w:r>
        <w:rPr>
          <w:b/>
          <w:sz w:val="28"/>
          <w:u w:val="single"/>
        </w:rPr>
        <w:t>RESIDENTIAL</w:t>
      </w:r>
      <w:r>
        <w:rPr>
          <w:b/>
          <w:spacing w:val="-9"/>
          <w:sz w:val="28"/>
          <w:u w:val="single"/>
        </w:rPr>
        <w:t> </w:t>
      </w:r>
      <w:r>
        <w:rPr>
          <w:b/>
          <w:sz w:val="28"/>
          <w:u w:val="single"/>
        </w:rPr>
        <w:t>RENTAL</w:t>
      </w:r>
      <w:r>
        <w:rPr>
          <w:b/>
          <w:spacing w:val="-8"/>
          <w:sz w:val="28"/>
          <w:u w:val="single"/>
        </w:rPr>
        <w:t> </w:t>
      </w:r>
      <w:r>
        <w:rPr>
          <w:b/>
          <w:spacing w:val="-2"/>
          <w:sz w:val="28"/>
          <w:u w:val="single"/>
        </w:rPr>
        <w:t>AGREEMENT</w:t>
      </w:r>
    </w:p>
    <w:p>
      <w:pPr>
        <w:pStyle w:val="BodyText"/>
        <w:spacing w:before="119"/>
        <w:rPr>
          <w:b/>
        </w:rPr>
      </w:pPr>
    </w:p>
    <w:p>
      <w:pPr>
        <w:pStyle w:val="BodyText"/>
        <w:spacing w:line="360" w:lineRule="auto" w:before="1"/>
        <w:ind w:left="23" w:right="18"/>
        <w:jc w:val="both"/>
      </w:pPr>
      <w:r>
        <w:rPr/>
        <w:t>This agreement made at [</w:t>
      </w:r>
      <w:r>
        <w:rPr>
          <w:color w:val="000000"/>
          <w:highlight w:val="yellow"/>
        </w:rPr>
        <w:t>City, State</w:t>
      </w:r>
      <w:r>
        <w:rPr>
          <w:color w:val="000000"/>
        </w:rPr>
        <w:t>] on this [</w:t>
      </w:r>
      <w:r>
        <w:rPr>
          <w:color w:val="000000"/>
          <w:highlight w:val="yellow"/>
        </w:rPr>
        <w:t>Date, Month, Year</w:t>
      </w:r>
      <w:r>
        <w:rPr>
          <w:color w:val="000000"/>
        </w:rPr>
        <w:t>] between [</w:t>
      </w:r>
      <w:r>
        <w:rPr>
          <w:color w:val="000000"/>
          <w:highlight w:val="yellow"/>
        </w:rPr>
        <w:t>Landlord</w:t>
      </w:r>
      <w:r>
        <w:rPr>
          <w:color w:val="000000"/>
        </w:rPr>
        <w:t> </w:t>
      </w:r>
      <w:r>
        <w:rPr>
          <w:color w:val="000000"/>
          <w:highlight w:val="yellow"/>
        </w:rPr>
        <w:t>Name</w:t>
      </w:r>
      <w:r>
        <w:rPr>
          <w:color w:val="000000"/>
        </w:rPr>
        <w:t>]</w:t>
      </w:r>
      <w:r>
        <w:rPr>
          <w:b/>
          <w:color w:val="000000"/>
        </w:rPr>
        <w:t>, </w:t>
      </w:r>
      <w:r>
        <w:rPr>
          <w:color w:val="000000"/>
        </w:rPr>
        <w:t>residing at [</w:t>
      </w:r>
      <w:r>
        <w:rPr>
          <w:color w:val="000000"/>
          <w:highlight w:val="yellow"/>
        </w:rPr>
        <w:t>Landlord Address Line 1, Address Line 2, City, State, Pin Code</w:t>
      </w:r>
      <w:r>
        <w:rPr>
          <w:color w:val="000000"/>
        </w:rPr>
        <w:t>] hereinafter referred to as the `LESSOR` of the One Part AND [</w:t>
      </w:r>
      <w:r>
        <w:rPr>
          <w:color w:val="000000"/>
          <w:highlight w:val="yellow"/>
        </w:rPr>
        <w:t>Tenant Name</w:t>
      </w:r>
      <w:r>
        <w:rPr>
          <w:color w:val="000000"/>
        </w:rPr>
        <w:t>]</w:t>
      </w:r>
      <w:r>
        <w:rPr>
          <w:b/>
          <w:color w:val="000000"/>
        </w:rPr>
        <w:t>, </w:t>
      </w:r>
      <w:r>
        <w:rPr>
          <w:color w:val="000000"/>
        </w:rPr>
        <w:t>residing at [</w:t>
      </w:r>
      <w:r>
        <w:rPr>
          <w:color w:val="000000"/>
          <w:highlight w:val="yellow"/>
        </w:rPr>
        <w:t>Tenant Address Line 1, Address Line 2, City, State, Pin Code</w:t>
      </w:r>
      <w:r>
        <w:rPr>
          <w:color w:val="000000"/>
        </w:rPr>
        <w:t>] hereinafter referred to as the `LESSEE` of the other Part;</w:t>
      </w:r>
    </w:p>
    <w:p>
      <w:pPr>
        <w:pStyle w:val="BodyText"/>
        <w:spacing w:line="360" w:lineRule="auto" w:before="239"/>
        <w:ind w:left="23" w:right="15"/>
        <w:jc w:val="both"/>
      </w:pPr>
      <w:r>
        <w:rPr/>
        <w:t>WHEREAS the Lessor is the lawful owner of, and otherwise well sufficiently entitled to [</w:t>
      </w:r>
      <w:r>
        <w:rPr>
          <w:color w:val="000000"/>
          <w:highlight w:val="yellow"/>
        </w:rPr>
        <w:t>Lease Property Address Line 1, Address Line 2, City, State, Pin Code</w:t>
      </w:r>
      <w:r>
        <w:rPr>
          <w:color w:val="000000"/>
        </w:rPr>
        <w:t>] falling in the category, [</w:t>
      </w:r>
      <w:r>
        <w:rPr>
          <w:color w:val="000000"/>
          <w:highlight w:val="yellow"/>
        </w:rPr>
        <w:t>Independent House / Apartment / Farm House / Residential Property</w:t>
      </w:r>
      <w:r>
        <w:rPr>
          <w:color w:val="000000"/>
        </w:rPr>
        <w:t>] and comprising of [</w:t>
      </w:r>
      <w:r>
        <w:rPr>
          <w:color w:val="000000"/>
          <w:highlight w:val="yellow"/>
        </w:rPr>
        <w:t>X Bedrooms</w:t>
      </w:r>
      <w:r>
        <w:rPr>
          <w:color w:val="000000"/>
        </w:rPr>
        <w:t>], [</w:t>
      </w:r>
      <w:r>
        <w:rPr>
          <w:color w:val="000000"/>
          <w:highlight w:val="yellow"/>
        </w:rPr>
        <w:t>X Bathrooms</w:t>
      </w:r>
      <w:r>
        <w:rPr>
          <w:color w:val="000000"/>
        </w:rPr>
        <w:t>], [</w:t>
      </w:r>
      <w:r>
        <w:rPr>
          <w:color w:val="000000"/>
          <w:highlight w:val="yellow"/>
        </w:rPr>
        <w:t>X Carparks</w:t>
      </w:r>
      <w:r>
        <w:rPr>
          <w:color w:val="000000"/>
        </w:rPr>
        <w:t>] with an extent of [</w:t>
      </w:r>
      <w:r>
        <w:rPr>
          <w:color w:val="000000"/>
          <w:highlight w:val="yellow"/>
        </w:rPr>
        <w:t>XXXX</w:t>
      </w:r>
      <w:r>
        <w:rPr>
          <w:color w:val="000000"/>
        </w:rPr>
        <w:t> </w:t>
      </w:r>
      <w:r>
        <w:rPr>
          <w:color w:val="000000"/>
          <w:highlight w:val="yellow"/>
        </w:rPr>
        <w:t>Square Feet</w:t>
      </w:r>
      <w:r>
        <w:rPr>
          <w:color w:val="000000"/>
        </w:rPr>
        <w:t>] hereinafter referred to as the `said premises`;</w:t>
      </w:r>
    </w:p>
    <w:p>
      <w:pPr>
        <w:pStyle w:val="BodyText"/>
        <w:spacing w:after="0" w:line="360" w:lineRule="auto"/>
        <w:jc w:val="both"/>
        <w:sectPr>
          <w:type w:val="continuous"/>
          <w:pgSz w:w="11910" w:h="16840"/>
          <w:pgMar w:top="1920" w:bottom="280" w:left="1417" w:right="1417"/>
        </w:sectPr>
      </w:pPr>
    </w:p>
    <w:p>
      <w:pPr>
        <w:pStyle w:val="BodyText"/>
        <w:spacing w:line="360" w:lineRule="auto" w:before="39"/>
        <w:ind w:left="23" w:right="16"/>
        <w:jc w:val="both"/>
      </w:pPr>
      <w:r>
        <w:rPr/>
        <w:t>AND WHEREAS at the request of the Lessee, the Lessor has agreed to let the said premises to the tenant for a term of [</w:t>
      </w:r>
      <w:r>
        <w:rPr>
          <w:color w:val="000000"/>
          <w:highlight w:val="yellow"/>
        </w:rPr>
        <w:t>Lease Term</w:t>
      </w:r>
      <w:r>
        <w:rPr>
          <w:color w:val="000000"/>
        </w:rPr>
        <w:t>] commencing from [</w:t>
      </w:r>
      <w:r>
        <w:rPr>
          <w:color w:val="000000"/>
          <w:highlight w:val="yellow"/>
        </w:rPr>
        <w:t>Lease Start Date</w:t>
      </w:r>
      <w:r>
        <w:rPr>
          <w:color w:val="000000"/>
        </w:rPr>
        <w:t>] in the manner hereinafter appearing.</w:t>
      </w:r>
    </w:p>
    <w:p>
      <w:pPr>
        <w:pStyle w:val="BodyText"/>
      </w:pPr>
    </w:p>
    <w:p>
      <w:pPr>
        <w:pStyle w:val="BodyText"/>
        <w:spacing w:before="10"/>
      </w:pPr>
    </w:p>
    <w:p>
      <w:pPr>
        <w:pStyle w:val="BodyText"/>
        <w:spacing w:line="360" w:lineRule="auto"/>
        <w:ind w:left="23" w:right="27"/>
        <w:jc w:val="both"/>
      </w:pPr>
      <w:r>
        <w:rPr/>
        <w:t>NOW THIS AGREEMENT WITNESSETH AND IT IS HEREBY AGREED BY AND BETWEEN THE PARTIES AS UNDER:</w:t>
      </w:r>
    </w:p>
    <w:p>
      <w:pPr>
        <w:pStyle w:val="BodyText"/>
      </w:pPr>
    </w:p>
    <w:p>
      <w:pPr>
        <w:pStyle w:val="ListParagraph"/>
        <w:numPr>
          <w:ilvl w:val="0"/>
          <w:numId w:val="1"/>
        </w:numPr>
        <w:tabs>
          <w:tab w:pos="383" w:val="left" w:leader="none"/>
        </w:tabs>
        <w:spacing w:line="360" w:lineRule="auto" w:before="0" w:after="0"/>
        <w:ind w:left="383" w:right="24" w:hanging="360"/>
        <w:jc w:val="both"/>
        <w:rPr>
          <w:sz w:val="24"/>
        </w:rPr>
      </w:pPr>
      <w:r>
        <w:rPr>
          <w:sz w:val="24"/>
        </w:rPr>
        <w:t>That the Lessor hereby grant to the Lessee, the right to enter into and use and remain in the said premises along with the existing fixtures and fittings listed in Annexure 1 to this Agreement and that the Lessee shall be entitled to peacefully possess, and enjoy possession of the said premises, and the other rights herein.</w:t>
      </w:r>
    </w:p>
    <w:p>
      <w:pPr>
        <w:pStyle w:val="ListParagraph"/>
        <w:numPr>
          <w:ilvl w:val="0"/>
          <w:numId w:val="1"/>
        </w:numPr>
        <w:tabs>
          <w:tab w:pos="383" w:val="left" w:leader="none"/>
        </w:tabs>
        <w:spacing w:line="360" w:lineRule="auto" w:before="0" w:after="0"/>
        <w:ind w:left="383" w:right="23" w:hanging="360"/>
        <w:jc w:val="both"/>
        <w:rPr>
          <w:sz w:val="24"/>
        </w:rPr>
      </w:pPr>
      <w:r>
        <w:rPr>
          <w:sz w:val="24"/>
        </w:rPr>
        <w:t>That the lease hereby granted shall, unless cancelled earlier under any provision of this Agreement, remain in force for a period of [</w:t>
      </w:r>
      <w:r>
        <w:rPr>
          <w:color w:val="000000"/>
          <w:sz w:val="24"/>
          <w:highlight w:val="yellow"/>
        </w:rPr>
        <w:t>Lease Term</w:t>
      </w:r>
      <w:r>
        <w:rPr>
          <w:color w:val="000000"/>
          <w:sz w:val="24"/>
        </w:rPr>
        <w:t>].</w:t>
      </w:r>
    </w:p>
    <w:p>
      <w:pPr>
        <w:pStyle w:val="ListParagraph"/>
        <w:numPr>
          <w:ilvl w:val="0"/>
          <w:numId w:val="1"/>
        </w:numPr>
        <w:tabs>
          <w:tab w:pos="383" w:val="left" w:leader="none"/>
        </w:tabs>
        <w:spacing w:line="360" w:lineRule="auto" w:before="0" w:after="0"/>
        <w:ind w:left="383" w:right="20" w:hanging="360"/>
        <w:jc w:val="both"/>
        <w:rPr>
          <w:sz w:val="24"/>
        </w:rPr>
      </w:pPr>
      <w:r>
        <w:rPr>
          <w:sz w:val="24"/>
        </w:rPr>
        <w:t>That the Lessee will have the option to terminate this lease by giving [</w:t>
      </w:r>
      <w:r>
        <w:rPr>
          <w:color w:val="000000"/>
          <w:sz w:val="24"/>
          <w:highlight w:val="yellow"/>
        </w:rPr>
        <w:t>one month`s</w:t>
      </w:r>
      <w:r>
        <w:rPr>
          <w:color w:val="000000"/>
          <w:sz w:val="24"/>
        </w:rPr>
        <w:t> </w:t>
      </w:r>
      <w:r>
        <w:rPr>
          <w:color w:val="000000"/>
          <w:sz w:val="24"/>
          <w:highlight w:val="yellow"/>
        </w:rPr>
        <w:t>notice</w:t>
      </w:r>
      <w:r>
        <w:rPr>
          <w:color w:val="000000"/>
          <w:sz w:val="24"/>
        </w:rPr>
        <w:t>] in writing to the Lessor.</w:t>
      </w:r>
    </w:p>
    <w:p>
      <w:pPr>
        <w:pStyle w:val="ListParagraph"/>
        <w:numPr>
          <w:ilvl w:val="0"/>
          <w:numId w:val="1"/>
        </w:numPr>
        <w:tabs>
          <w:tab w:pos="383" w:val="left" w:leader="none"/>
        </w:tabs>
        <w:spacing w:line="360" w:lineRule="auto" w:before="0" w:after="0"/>
        <w:ind w:left="383" w:right="19" w:hanging="360"/>
        <w:jc w:val="both"/>
        <w:rPr>
          <w:sz w:val="24"/>
        </w:rPr>
      </w:pPr>
      <w:r>
        <w:rPr>
          <w:sz w:val="24"/>
        </w:rPr>
        <w:t>That the Lessee shall have no right to create any sub-lease or assign or transfer in any manner the lease or give to any one the possession of the said premises or any part thereof.</w:t>
      </w:r>
    </w:p>
    <w:p>
      <w:pPr>
        <w:pStyle w:val="ListParagraph"/>
        <w:numPr>
          <w:ilvl w:val="0"/>
          <w:numId w:val="1"/>
        </w:numPr>
        <w:tabs>
          <w:tab w:pos="382" w:val="left" w:leader="none"/>
        </w:tabs>
        <w:spacing w:line="240" w:lineRule="auto" w:before="0" w:after="0"/>
        <w:ind w:left="382" w:right="0" w:hanging="359"/>
        <w:jc w:val="both"/>
        <w:rPr>
          <w:sz w:val="24"/>
        </w:rPr>
      </w:pPr>
      <w:r>
        <w:rPr>
          <w:sz w:val="24"/>
        </w:rPr>
        <w:t>That</w:t>
      </w:r>
      <w:r>
        <w:rPr>
          <w:spacing w:val="-4"/>
          <w:sz w:val="24"/>
        </w:rPr>
        <w:t> </w:t>
      </w:r>
      <w:r>
        <w:rPr>
          <w:sz w:val="24"/>
        </w:rPr>
        <w:t>the</w:t>
      </w:r>
      <w:r>
        <w:rPr>
          <w:spacing w:val="-2"/>
          <w:sz w:val="24"/>
        </w:rPr>
        <w:t> </w:t>
      </w:r>
      <w:r>
        <w:rPr>
          <w:sz w:val="24"/>
        </w:rPr>
        <w:t>Lessee</w:t>
      </w:r>
      <w:r>
        <w:rPr>
          <w:spacing w:val="-2"/>
          <w:sz w:val="24"/>
        </w:rPr>
        <w:t> </w:t>
      </w:r>
      <w:r>
        <w:rPr>
          <w:sz w:val="24"/>
        </w:rPr>
        <w:t>shall</w:t>
      </w:r>
      <w:r>
        <w:rPr>
          <w:spacing w:val="-3"/>
          <w:sz w:val="24"/>
        </w:rPr>
        <w:t> </w:t>
      </w:r>
      <w:r>
        <w:rPr>
          <w:sz w:val="24"/>
        </w:rPr>
        <w:t>use</w:t>
      </w:r>
      <w:r>
        <w:rPr>
          <w:spacing w:val="-2"/>
          <w:sz w:val="24"/>
        </w:rPr>
        <w:t> </w:t>
      </w:r>
      <w:r>
        <w:rPr>
          <w:sz w:val="24"/>
        </w:rPr>
        <w:t>the</w:t>
      </w:r>
      <w:r>
        <w:rPr>
          <w:spacing w:val="-2"/>
          <w:sz w:val="24"/>
        </w:rPr>
        <w:t> </w:t>
      </w:r>
      <w:r>
        <w:rPr>
          <w:sz w:val="24"/>
        </w:rPr>
        <w:t>said</w:t>
      </w:r>
      <w:r>
        <w:rPr>
          <w:spacing w:val="-4"/>
          <w:sz w:val="24"/>
        </w:rPr>
        <w:t> </w:t>
      </w:r>
      <w:r>
        <w:rPr>
          <w:sz w:val="24"/>
        </w:rPr>
        <w:t>premises</w:t>
      </w:r>
      <w:r>
        <w:rPr>
          <w:spacing w:val="-2"/>
          <w:sz w:val="24"/>
        </w:rPr>
        <w:t> </w:t>
      </w:r>
      <w:r>
        <w:rPr>
          <w:sz w:val="24"/>
        </w:rPr>
        <w:t>only</w:t>
      </w:r>
      <w:r>
        <w:rPr>
          <w:spacing w:val="-3"/>
          <w:sz w:val="24"/>
        </w:rPr>
        <w:t> </w:t>
      </w:r>
      <w:r>
        <w:rPr>
          <w:sz w:val="24"/>
        </w:rPr>
        <w:t>for</w:t>
      </w:r>
      <w:r>
        <w:rPr>
          <w:spacing w:val="2"/>
          <w:sz w:val="24"/>
        </w:rPr>
        <w:t> </w:t>
      </w:r>
      <w:r>
        <w:rPr>
          <w:sz w:val="24"/>
        </w:rPr>
        <w:t>residential</w:t>
      </w:r>
      <w:r>
        <w:rPr>
          <w:spacing w:val="-1"/>
          <w:sz w:val="24"/>
        </w:rPr>
        <w:t> </w:t>
      </w:r>
      <w:r>
        <w:rPr>
          <w:spacing w:val="-2"/>
          <w:sz w:val="24"/>
        </w:rPr>
        <w:t>purposes.</w:t>
      </w:r>
    </w:p>
    <w:p>
      <w:pPr>
        <w:pStyle w:val="ListParagraph"/>
        <w:numPr>
          <w:ilvl w:val="0"/>
          <w:numId w:val="1"/>
        </w:numPr>
        <w:tabs>
          <w:tab w:pos="383" w:val="left" w:leader="none"/>
        </w:tabs>
        <w:spacing w:line="360" w:lineRule="auto" w:before="141" w:after="0"/>
        <w:ind w:left="383" w:right="18" w:hanging="360"/>
        <w:jc w:val="both"/>
        <w:rPr>
          <w:sz w:val="24"/>
        </w:rPr>
      </w:pPr>
      <w:r>
        <w:rPr>
          <w:sz w:val="24"/>
        </w:rPr>
        <w:t>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pPr>
        <w:pStyle w:val="ListParagraph"/>
        <w:numPr>
          <w:ilvl w:val="0"/>
          <w:numId w:val="1"/>
        </w:numPr>
        <w:tabs>
          <w:tab w:pos="383" w:val="left" w:leader="none"/>
        </w:tabs>
        <w:spacing w:line="360" w:lineRule="auto" w:before="0" w:after="0"/>
        <w:ind w:left="383" w:right="22" w:hanging="360"/>
        <w:jc w:val="both"/>
        <w:rPr>
          <w:sz w:val="24"/>
        </w:rPr>
      </w:pPr>
      <w:r>
        <w:rPr>
          <w:sz w:val="24"/>
        </w:rPr>
        <w:t>That the Lessee is not authorized to make any alteration in the construction of the said premises. The Lessee may however install and remove his own fittings and fixtures, provided this is done without causing any excessive damage or loss to the said premises.</w:t>
      </w:r>
    </w:p>
    <w:p>
      <w:pPr>
        <w:pStyle w:val="ListParagraph"/>
        <w:numPr>
          <w:ilvl w:val="0"/>
          <w:numId w:val="1"/>
        </w:numPr>
        <w:tabs>
          <w:tab w:pos="383" w:val="left" w:leader="none"/>
        </w:tabs>
        <w:spacing w:line="360" w:lineRule="auto" w:before="0" w:after="0"/>
        <w:ind w:left="383" w:right="24" w:hanging="360"/>
        <w:jc w:val="both"/>
        <w:rPr>
          <w:sz w:val="24"/>
        </w:rPr>
      </w:pPr>
      <w:r>
        <w:rPr>
          <w:sz w:val="24"/>
        </w:rPr>
        <w:t>That the day to day repair jobs such as fuse blow out, replacement of light bulbs/tubes, leakage of</w:t>
      </w:r>
      <w:r>
        <w:rPr>
          <w:spacing w:val="-1"/>
          <w:sz w:val="24"/>
        </w:rPr>
        <w:t> </w:t>
      </w:r>
      <w:r>
        <w:rPr>
          <w:sz w:val="24"/>
        </w:rPr>
        <w:t>water taps, maintenance of</w:t>
      </w:r>
      <w:r>
        <w:rPr>
          <w:spacing w:val="-1"/>
          <w:sz w:val="24"/>
        </w:rPr>
        <w:t> </w:t>
      </w:r>
      <w:r>
        <w:rPr>
          <w:sz w:val="24"/>
        </w:rPr>
        <w:t>the water pump and</w:t>
      </w:r>
      <w:r>
        <w:rPr>
          <w:spacing w:val="-1"/>
          <w:sz w:val="24"/>
        </w:rPr>
        <w:t> </w:t>
      </w:r>
      <w:r>
        <w:rPr>
          <w:sz w:val="24"/>
        </w:rPr>
        <w:t>other</w:t>
      </w:r>
      <w:r>
        <w:rPr>
          <w:spacing w:val="-1"/>
          <w:sz w:val="24"/>
        </w:rPr>
        <w:t> </w:t>
      </w:r>
      <w:r>
        <w:rPr>
          <w:sz w:val="24"/>
        </w:rPr>
        <w:t>minor repairs, etc., shall be effected by the Lessee at its own cost, and any major repairs, either</w:t>
      </w:r>
      <w:r>
        <w:rPr>
          <w:spacing w:val="40"/>
          <w:sz w:val="24"/>
        </w:rPr>
        <w:t> </w:t>
      </w:r>
      <w:r>
        <w:rPr>
          <w:sz w:val="24"/>
        </w:rPr>
        <w:t>structural</w:t>
      </w:r>
      <w:r>
        <w:rPr>
          <w:spacing w:val="40"/>
          <w:sz w:val="24"/>
        </w:rPr>
        <w:t> </w:t>
      </w:r>
      <w:r>
        <w:rPr>
          <w:sz w:val="24"/>
        </w:rPr>
        <w:t>or</w:t>
      </w:r>
      <w:r>
        <w:rPr>
          <w:spacing w:val="40"/>
          <w:sz w:val="24"/>
        </w:rPr>
        <w:t> </w:t>
      </w:r>
      <w:r>
        <w:rPr>
          <w:sz w:val="24"/>
        </w:rPr>
        <w:t>to</w:t>
      </w:r>
      <w:r>
        <w:rPr>
          <w:spacing w:val="40"/>
          <w:sz w:val="24"/>
        </w:rPr>
        <w:t> </w:t>
      </w:r>
      <w:r>
        <w:rPr>
          <w:sz w:val="24"/>
        </w:rPr>
        <w:t>the</w:t>
      </w:r>
      <w:r>
        <w:rPr>
          <w:spacing w:val="40"/>
          <w:sz w:val="24"/>
        </w:rPr>
        <w:t> </w:t>
      </w:r>
      <w:r>
        <w:rPr>
          <w:sz w:val="24"/>
        </w:rPr>
        <w:t>electrical</w:t>
      </w:r>
      <w:r>
        <w:rPr>
          <w:spacing w:val="40"/>
          <w:sz w:val="24"/>
        </w:rPr>
        <w:t> </w:t>
      </w:r>
      <w:r>
        <w:rPr>
          <w:sz w:val="24"/>
        </w:rPr>
        <w:t>or</w:t>
      </w:r>
      <w:r>
        <w:rPr>
          <w:spacing w:val="40"/>
          <w:sz w:val="24"/>
        </w:rPr>
        <w:t> </w:t>
      </w:r>
      <w:r>
        <w:rPr>
          <w:sz w:val="24"/>
        </w:rPr>
        <w:t>water</w:t>
      </w:r>
      <w:r>
        <w:rPr>
          <w:spacing w:val="40"/>
          <w:sz w:val="24"/>
        </w:rPr>
        <w:t> </w:t>
      </w:r>
      <w:r>
        <w:rPr>
          <w:sz w:val="24"/>
        </w:rPr>
        <w:t>connection,</w:t>
      </w:r>
      <w:r>
        <w:rPr>
          <w:spacing w:val="40"/>
          <w:sz w:val="24"/>
        </w:rPr>
        <w:t> </w:t>
      </w:r>
      <w:r>
        <w:rPr>
          <w:sz w:val="24"/>
        </w:rPr>
        <w:t>plumbing</w:t>
      </w:r>
      <w:r>
        <w:rPr>
          <w:spacing w:val="40"/>
          <w:sz w:val="24"/>
        </w:rPr>
        <w:t> </w:t>
      </w:r>
      <w:r>
        <w:rPr>
          <w:sz w:val="24"/>
        </w:rPr>
        <w:t>leaks,</w:t>
      </w:r>
      <w:r>
        <w:rPr>
          <w:spacing w:val="40"/>
          <w:sz w:val="24"/>
        </w:rPr>
        <w:t> </w:t>
      </w:r>
      <w:r>
        <w:rPr>
          <w:sz w:val="24"/>
        </w:rPr>
        <w:t>water</w:t>
      </w:r>
    </w:p>
    <w:p>
      <w:pPr>
        <w:pStyle w:val="ListParagraph"/>
        <w:spacing w:after="0" w:line="360" w:lineRule="auto"/>
        <w:jc w:val="both"/>
        <w:rPr>
          <w:sz w:val="24"/>
        </w:rPr>
        <w:sectPr>
          <w:pgSz w:w="11910" w:h="16840"/>
          <w:pgMar w:top="1380" w:bottom="280" w:left="1417" w:right="1417"/>
        </w:sectPr>
      </w:pPr>
    </w:p>
    <w:p>
      <w:pPr>
        <w:pStyle w:val="BodyText"/>
        <w:spacing w:line="360" w:lineRule="auto" w:before="39"/>
        <w:ind w:left="383" w:right="25"/>
        <w:jc w:val="both"/>
      </w:pPr>
      <w:r>
        <w:rPr/>
        <w:t>seepage shall be attended to by the Lessor. In the event of the Lessor failing to carry out the repairs on receiving notice from the Lessee, the Lessee shall undertake the necessary repairs and the Lessor will be liable to immediately reimburse costs incurred by the Lessee.</w:t>
      </w:r>
    </w:p>
    <w:p>
      <w:pPr>
        <w:pStyle w:val="ListParagraph"/>
        <w:numPr>
          <w:ilvl w:val="0"/>
          <w:numId w:val="1"/>
        </w:numPr>
        <w:tabs>
          <w:tab w:pos="383" w:val="left" w:leader="none"/>
        </w:tabs>
        <w:spacing w:line="360" w:lineRule="auto" w:before="0" w:after="0"/>
        <w:ind w:left="383" w:right="20" w:hanging="360"/>
        <w:jc w:val="both"/>
        <w:rPr>
          <w:sz w:val="24"/>
        </w:rPr>
      </w:pPr>
      <w:r>
        <w:rPr>
          <w:sz w:val="24"/>
        </w:rPr>
        <w:t>That</w:t>
      </w:r>
      <w:r>
        <w:rPr>
          <w:spacing w:val="-2"/>
          <w:sz w:val="24"/>
        </w:rPr>
        <w:t> </w:t>
      </w:r>
      <w:r>
        <w:rPr>
          <w:sz w:val="24"/>
        </w:rPr>
        <w:t>the</w:t>
      </w:r>
      <w:r>
        <w:rPr>
          <w:spacing w:val="-2"/>
          <w:sz w:val="24"/>
        </w:rPr>
        <w:t> </w:t>
      </w:r>
      <w:r>
        <w:rPr>
          <w:sz w:val="24"/>
        </w:rPr>
        <w:t>Lessor</w:t>
      </w:r>
      <w:r>
        <w:rPr>
          <w:spacing w:val="-3"/>
          <w:sz w:val="24"/>
        </w:rPr>
        <w:t> </w:t>
      </w:r>
      <w:r>
        <w:rPr>
          <w:sz w:val="24"/>
        </w:rPr>
        <w:t>or</w:t>
      </w:r>
      <w:r>
        <w:rPr>
          <w:spacing w:val="-4"/>
          <w:sz w:val="24"/>
        </w:rPr>
        <w:t> </w:t>
      </w:r>
      <w:r>
        <w:rPr>
          <w:sz w:val="24"/>
        </w:rPr>
        <w:t>its</w:t>
      </w:r>
      <w:r>
        <w:rPr>
          <w:spacing w:val="-2"/>
          <w:sz w:val="24"/>
        </w:rPr>
        <w:t> </w:t>
      </w:r>
      <w:r>
        <w:rPr>
          <w:sz w:val="24"/>
        </w:rPr>
        <w:t>duly</w:t>
      </w:r>
      <w:r>
        <w:rPr>
          <w:spacing w:val="-4"/>
          <w:sz w:val="24"/>
        </w:rPr>
        <w:t> </w:t>
      </w:r>
      <w:r>
        <w:rPr>
          <w:sz w:val="24"/>
        </w:rPr>
        <w:t>authorized</w:t>
      </w:r>
      <w:r>
        <w:rPr>
          <w:spacing w:val="-3"/>
          <w:sz w:val="24"/>
        </w:rPr>
        <w:t> </w:t>
      </w:r>
      <w:r>
        <w:rPr>
          <w:sz w:val="24"/>
        </w:rPr>
        <w:t>agent</w:t>
      </w:r>
      <w:r>
        <w:rPr>
          <w:spacing w:val="-2"/>
          <w:sz w:val="24"/>
        </w:rPr>
        <w:t> </w:t>
      </w:r>
      <w:r>
        <w:rPr>
          <w:sz w:val="24"/>
        </w:rPr>
        <w:t>shall</w:t>
      </w:r>
      <w:r>
        <w:rPr>
          <w:spacing w:val="-3"/>
          <w:sz w:val="24"/>
        </w:rPr>
        <w:t> </w:t>
      </w:r>
      <w:r>
        <w:rPr>
          <w:sz w:val="24"/>
        </w:rPr>
        <w:t>have</w:t>
      </w:r>
      <w:r>
        <w:rPr>
          <w:spacing w:val="-2"/>
          <w:sz w:val="24"/>
        </w:rPr>
        <w:t> </w:t>
      </w:r>
      <w:r>
        <w:rPr>
          <w:sz w:val="24"/>
        </w:rPr>
        <w:t>the</w:t>
      </w:r>
      <w:r>
        <w:rPr>
          <w:spacing w:val="-2"/>
          <w:sz w:val="24"/>
        </w:rPr>
        <w:t> </w:t>
      </w:r>
      <w:r>
        <w:rPr>
          <w:sz w:val="24"/>
        </w:rPr>
        <w:t>right</w:t>
      </w:r>
      <w:r>
        <w:rPr>
          <w:spacing w:val="-3"/>
          <w:sz w:val="24"/>
        </w:rPr>
        <w:t> </w:t>
      </w:r>
      <w:r>
        <w:rPr>
          <w:sz w:val="24"/>
        </w:rPr>
        <w:t>to</w:t>
      </w:r>
      <w:r>
        <w:rPr>
          <w:spacing w:val="-2"/>
          <w:sz w:val="24"/>
        </w:rPr>
        <w:t> </w:t>
      </w:r>
      <w:r>
        <w:rPr>
          <w:sz w:val="24"/>
        </w:rPr>
        <w:t>enter</w:t>
      </w:r>
      <w:r>
        <w:rPr>
          <w:spacing w:val="-2"/>
          <w:sz w:val="24"/>
        </w:rPr>
        <w:t> </w:t>
      </w:r>
      <w:r>
        <w:rPr>
          <w:sz w:val="24"/>
        </w:rPr>
        <w:t>into</w:t>
      </w:r>
      <w:r>
        <w:rPr>
          <w:spacing w:val="-2"/>
          <w:sz w:val="24"/>
        </w:rPr>
        <w:t> </w:t>
      </w:r>
      <w:r>
        <w:rPr>
          <w:sz w:val="24"/>
        </w:rPr>
        <w:t>or</w:t>
      </w:r>
      <w:r>
        <w:rPr>
          <w:spacing w:val="-4"/>
          <w:sz w:val="24"/>
        </w:rPr>
        <w:t> </w:t>
      </w:r>
      <w:r>
        <w:rPr>
          <w:sz w:val="24"/>
        </w:rPr>
        <w:t>upon the said premises or any part thereof at a mutually arranged convenient time for the purpose of inspection.</w:t>
      </w:r>
    </w:p>
    <w:p>
      <w:pPr>
        <w:pStyle w:val="ListParagraph"/>
        <w:numPr>
          <w:ilvl w:val="0"/>
          <w:numId w:val="1"/>
        </w:numPr>
        <w:tabs>
          <w:tab w:pos="383" w:val="left" w:leader="none"/>
        </w:tabs>
        <w:spacing w:line="360" w:lineRule="auto" w:before="0" w:after="0"/>
        <w:ind w:left="383" w:right="21" w:hanging="360"/>
        <w:jc w:val="both"/>
        <w:rPr>
          <w:sz w:val="24"/>
        </w:rPr>
      </w:pPr>
      <w:r>
        <w:rPr>
          <w:sz w:val="24"/>
        </w:rPr>
        <w:t>That the Lessee shall use the said premises along with its fixtures and fitting in careful and responsible manner and shall handover the premises to the Lessor in working condition (reasonable wear and tear and loss or damage by fire, flood,</w:t>
      </w:r>
      <w:r>
        <w:rPr>
          <w:spacing w:val="40"/>
          <w:sz w:val="24"/>
        </w:rPr>
        <w:t> </w:t>
      </w:r>
      <w:r>
        <w:rPr>
          <w:sz w:val="24"/>
        </w:rPr>
        <w:t>rains, accidents, irresistible force or act of God excepted).</w:t>
      </w:r>
    </w:p>
    <w:p>
      <w:pPr>
        <w:pStyle w:val="ListParagraph"/>
        <w:numPr>
          <w:ilvl w:val="0"/>
          <w:numId w:val="1"/>
        </w:numPr>
        <w:tabs>
          <w:tab w:pos="383" w:val="left" w:leader="none"/>
        </w:tabs>
        <w:spacing w:line="360" w:lineRule="auto" w:before="0" w:after="0"/>
        <w:ind w:left="383" w:right="16" w:hanging="360"/>
        <w:jc w:val="both"/>
        <w:rPr>
          <w:sz w:val="24"/>
        </w:rPr>
      </w:pPr>
      <w:r>
        <w:rPr>
          <w:sz w:val="24"/>
        </w:rPr>
        <w:t>That in consideration of use of the said premises the Lessee agrees that he shall pay to the Lessor during the period of this agreement, a monthly rent at the rate of [</w:t>
      </w:r>
      <w:r>
        <w:rPr>
          <w:color w:val="000000"/>
          <w:sz w:val="24"/>
          <w:highlight w:val="yellow"/>
        </w:rPr>
        <w:t>Monthly Rental in Number &amp; Words</w:t>
      </w:r>
      <w:r>
        <w:rPr>
          <w:color w:val="000000"/>
          <w:sz w:val="24"/>
        </w:rPr>
        <w:t>]. The amount will be paid in advance on or before the date of [</w:t>
      </w:r>
      <w:r>
        <w:rPr>
          <w:color w:val="000000"/>
          <w:sz w:val="24"/>
          <w:highlight w:val="yellow"/>
        </w:rPr>
        <w:t>1st day</w:t>
      </w:r>
      <w:r>
        <w:rPr>
          <w:color w:val="000000"/>
          <w:sz w:val="24"/>
        </w:rPr>
        <w:t>] of every English calendar month.</w:t>
      </w:r>
    </w:p>
    <w:p>
      <w:pPr>
        <w:pStyle w:val="ListParagraph"/>
        <w:numPr>
          <w:ilvl w:val="0"/>
          <w:numId w:val="1"/>
        </w:numPr>
        <w:tabs>
          <w:tab w:pos="383" w:val="left" w:leader="none"/>
        </w:tabs>
        <w:spacing w:line="360" w:lineRule="auto" w:before="1" w:after="0"/>
        <w:ind w:left="383" w:right="21" w:hanging="360"/>
        <w:jc w:val="both"/>
        <w:rPr>
          <w:sz w:val="24"/>
        </w:rPr>
      </w:pPr>
      <w:r>
        <w:rPr>
          <w:sz w:val="24"/>
        </w:rPr>
        <w:t>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service of such notice, then the lessor shall not be entitled to take possession of the said premises.</w:t>
      </w:r>
    </w:p>
    <w:p>
      <w:pPr>
        <w:pStyle w:val="ListParagraph"/>
        <w:numPr>
          <w:ilvl w:val="0"/>
          <w:numId w:val="1"/>
        </w:numPr>
        <w:tabs>
          <w:tab w:pos="383" w:val="left" w:leader="none"/>
        </w:tabs>
        <w:spacing w:line="360" w:lineRule="auto" w:before="0" w:after="0"/>
        <w:ind w:left="383" w:right="19" w:hanging="360"/>
        <w:jc w:val="both"/>
        <w:rPr>
          <w:sz w:val="24"/>
        </w:rPr>
      </w:pPr>
      <w:r>
        <w:rPr>
          <w:sz w:val="24"/>
        </w:rPr>
        <w:t>That in addition to the compensation mentioned above, the Lessee shall pay the actual electricity, shared maintenance, water bills for the period of the agreement directly to the authorities concerned. The relevant `start date` meter readings are [</w:t>
      </w:r>
      <w:r>
        <w:rPr>
          <w:color w:val="000000"/>
          <w:sz w:val="24"/>
          <w:highlight w:val="yellow"/>
        </w:rPr>
        <w:t>Starting Meter Reading</w:t>
      </w:r>
      <w:r>
        <w:rPr>
          <w:color w:val="000000"/>
          <w:sz w:val="24"/>
        </w:rPr>
        <w:t>].</w:t>
      </w:r>
    </w:p>
    <w:p>
      <w:pPr>
        <w:pStyle w:val="ListParagraph"/>
        <w:numPr>
          <w:ilvl w:val="0"/>
          <w:numId w:val="1"/>
        </w:numPr>
        <w:tabs>
          <w:tab w:pos="383" w:val="left" w:leader="none"/>
        </w:tabs>
        <w:spacing w:line="360" w:lineRule="auto" w:before="0" w:after="0"/>
        <w:ind w:left="383" w:right="21" w:hanging="360"/>
        <w:jc w:val="both"/>
        <w:rPr>
          <w:sz w:val="24"/>
        </w:rPr>
      </w:pPr>
      <w:r>
        <w:rPr>
          <w:sz w:val="24"/>
        </w:rPr>
        <w:t>That the Lessee has paid to the Lessor a sum of [</w:t>
      </w:r>
      <w:r>
        <w:rPr>
          <w:color w:val="000000"/>
          <w:sz w:val="24"/>
          <w:highlight w:val="yellow"/>
        </w:rPr>
        <w:t>Rental Deposit in Number and</w:t>
      </w:r>
      <w:r>
        <w:rPr>
          <w:color w:val="000000"/>
          <w:sz w:val="24"/>
        </w:rPr>
        <w:t> </w:t>
      </w:r>
      <w:r>
        <w:rPr>
          <w:color w:val="000000"/>
          <w:sz w:val="24"/>
          <w:highlight w:val="yellow"/>
        </w:rPr>
        <w:t>Words</w:t>
      </w:r>
      <w:r>
        <w:rPr>
          <w:color w:val="000000"/>
          <w:sz w:val="24"/>
        </w:rPr>
        <w:t>] as deposit,</w:t>
      </w:r>
      <w:r>
        <w:rPr>
          <w:color w:val="000000"/>
          <w:spacing w:val="17"/>
          <w:sz w:val="24"/>
        </w:rPr>
        <w:t> </w:t>
      </w:r>
      <w:r>
        <w:rPr>
          <w:color w:val="000000"/>
          <w:sz w:val="24"/>
        </w:rPr>
        <w:t>free of interest, which the Lessor does accept and acknowledge.</w:t>
      </w:r>
    </w:p>
    <w:p>
      <w:pPr>
        <w:pStyle w:val="ListParagraph"/>
        <w:spacing w:after="0" w:line="360" w:lineRule="auto"/>
        <w:jc w:val="both"/>
        <w:rPr>
          <w:sz w:val="24"/>
        </w:rPr>
        <w:sectPr>
          <w:pgSz w:w="11910" w:h="16840"/>
          <w:pgMar w:top="1380" w:bottom="280" w:left="1417" w:right="1417"/>
        </w:sectPr>
      </w:pPr>
    </w:p>
    <w:p>
      <w:pPr>
        <w:pStyle w:val="BodyText"/>
        <w:spacing w:line="360" w:lineRule="auto" w:before="39"/>
        <w:ind w:left="383" w:right="18"/>
        <w:jc w:val="both"/>
      </w:pPr>
      <w:r>
        <w:rPr/>
        <w:t>This deposit is for the due performance and observance of the terms and conditions of this Agreement. The deposit shall be returned to the Lessee simultaneously with the Lessee vacating the said premises. In the event of failure on the part of the</w:t>
      </w:r>
      <w:r>
        <w:rPr>
          <w:spacing w:val="40"/>
        </w:rPr>
        <w:t> </w:t>
      </w:r>
      <w:r>
        <w:rPr/>
        <w:t>Lessor to refund the said deposit amount to the Lessee as aforesaid, the Lessee shall be entitled to continue to use and occupy the said premises without payment of any rent until the Lessor refunds the said amount (without prejudice to the Lessee`s rights and remedies in law to recover the deposit).</w:t>
      </w:r>
    </w:p>
    <w:p>
      <w:pPr>
        <w:pStyle w:val="ListParagraph"/>
        <w:numPr>
          <w:ilvl w:val="0"/>
          <w:numId w:val="1"/>
        </w:numPr>
        <w:tabs>
          <w:tab w:pos="383" w:val="left" w:leader="none"/>
        </w:tabs>
        <w:spacing w:line="360" w:lineRule="auto" w:before="0" w:after="0"/>
        <w:ind w:left="383" w:right="18" w:hanging="360"/>
        <w:jc w:val="both"/>
        <w:rPr>
          <w:sz w:val="24"/>
        </w:rPr>
      </w:pPr>
      <w:r>
        <w:rPr>
          <w:sz w:val="24"/>
        </w:rPr>
        <w:t>That the Lessor shall be responsible for the payment of all taxes and levies</w:t>
      </w:r>
      <w:r>
        <w:rPr>
          <w:spacing w:val="40"/>
          <w:sz w:val="24"/>
        </w:rPr>
        <w:t> </w:t>
      </w:r>
      <w:r>
        <w:rPr>
          <w:sz w:val="24"/>
        </w:rPr>
        <w:t>pertaining</w:t>
      </w:r>
      <w:r>
        <w:rPr>
          <w:spacing w:val="-1"/>
          <w:sz w:val="24"/>
        </w:rPr>
        <w:t> </w:t>
      </w:r>
      <w:r>
        <w:rPr>
          <w:sz w:val="24"/>
        </w:rPr>
        <w:t>to</w:t>
      </w:r>
      <w:r>
        <w:rPr>
          <w:spacing w:val="-2"/>
          <w:sz w:val="24"/>
        </w:rPr>
        <w:t> </w:t>
      </w:r>
      <w:r>
        <w:rPr>
          <w:sz w:val="24"/>
        </w:rPr>
        <w:t>the said</w:t>
      </w:r>
      <w:r>
        <w:rPr>
          <w:spacing w:val="-1"/>
          <w:sz w:val="24"/>
        </w:rPr>
        <w:t> </w:t>
      </w:r>
      <w:r>
        <w:rPr>
          <w:sz w:val="24"/>
        </w:rPr>
        <w:t>premises including</w:t>
      </w:r>
      <w:r>
        <w:rPr>
          <w:spacing w:val="-1"/>
          <w:sz w:val="24"/>
        </w:rPr>
        <w:t> </w:t>
      </w:r>
      <w:r>
        <w:rPr>
          <w:sz w:val="24"/>
        </w:rPr>
        <w:t>but not</w:t>
      </w:r>
      <w:r>
        <w:rPr>
          <w:spacing w:val="-1"/>
          <w:sz w:val="24"/>
        </w:rPr>
        <w:t> </w:t>
      </w:r>
      <w:r>
        <w:rPr>
          <w:sz w:val="24"/>
        </w:rPr>
        <w:t>limited</w:t>
      </w:r>
      <w:r>
        <w:rPr>
          <w:spacing w:val="-1"/>
          <w:sz w:val="24"/>
        </w:rPr>
        <w:t> </w:t>
      </w:r>
      <w:r>
        <w:rPr>
          <w:sz w:val="24"/>
        </w:rPr>
        <w:t>to House</w:t>
      </w:r>
      <w:r>
        <w:rPr>
          <w:spacing w:val="-2"/>
          <w:sz w:val="24"/>
        </w:rPr>
        <w:t> </w:t>
      </w:r>
      <w:r>
        <w:rPr>
          <w:sz w:val="24"/>
        </w:rPr>
        <w:t>Tax,</w:t>
      </w:r>
      <w:r>
        <w:rPr>
          <w:spacing w:val="-2"/>
          <w:sz w:val="24"/>
        </w:rPr>
        <w:t> </w:t>
      </w:r>
      <w:r>
        <w:rPr>
          <w:sz w:val="24"/>
        </w:rPr>
        <w:t>Property</w:t>
      </w:r>
      <w:r>
        <w:rPr>
          <w:spacing w:val="-1"/>
          <w:sz w:val="24"/>
        </w:rPr>
        <w:t> </w:t>
      </w:r>
      <w:r>
        <w:rPr>
          <w:sz w:val="24"/>
        </w:rPr>
        <w:t>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w:t>
      </w:r>
      <w:r>
        <w:rPr>
          <w:spacing w:val="-2"/>
          <w:sz w:val="24"/>
        </w:rPr>
        <w:t>premises.</w:t>
      </w:r>
    </w:p>
    <w:p>
      <w:pPr>
        <w:pStyle w:val="BodyText"/>
      </w:pPr>
    </w:p>
    <w:p>
      <w:pPr>
        <w:pStyle w:val="BodyText"/>
        <w:spacing w:line="357" w:lineRule="auto"/>
        <w:ind w:left="23"/>
      </w:pPr>
      <w:r>
        <w:rPr/>
        <w:t>IN</w:t>
      </w:r>
      <w:r>
        <w:rPr>
          <w:spacing w:val="-2"/>
        </w:rPr>
        <w:t> </w:t>
      </w:r>
      <w:r>
        <w:rPr/>
        <w:t>WITNESS</w:t>
      </w:r>
      <w:r>
        <w:rPr>
          <w:spacing w:val="-2"/>
        </w:rPr>
        <w:t> </w:t>
      </w:r>
      <w:r>
        <w:rPr/>
        <w:t>WHEREOF,</w:t>
      </w:r>
      <w:r>
        <w:rPr>
          <w:spacing w:val="-2"/>
        </w:rPr>
        <w:t> </w:t>
      </w:r>
      <w:r>
        <w:rPr/>
        <w:t>the</w:t>
      </w:r>
      <w:r>
        <w:rPr>
          <w:spacing w:val="-2"/>
        </w:rPr>
        <w:t> </w:t>
      </w:r>
      <w:r>
        <w:rPr/>
        <w:t>parties</w:t>
      </w:r>
      <w:r>
        <w:rPr>
          <w:spacing w:val="-2"/>
        </w:rPr>
        <w:t> </w:t>
      </w:r>
      <w:r>
        <w:rPr/>
        <w:t>hereto</w:t>
      </w:r>
      <w:r>
        <w:rPr>
          <w:spacing w:val="-2"/>
        </w:rPr>
        <w:t> </w:t>
      </w:r>
      <w:r>
        <w:rPr/>
        <w:t>have</w:t>
      </w:r>
      <w:r>
        <w:rPr>
          <w:spacing w:val="-2"/>
        </w:rPr>
        <w:t> </w:t>
      </w:r>
      <w:r>
        <w:rPr/>
        <w:t>set</w:t>
      </w:r>
      <w:r>
        <w:rPr>
          <w:spacing w:val="-2"/>
        </w:rPr>
        <w:t> </w:t>
      </w:r>
      <w:r>
        <w:rPr/>
        <w:t>their</w:t>
      </w:r>
      <w:r>
        <w:rPr>
          <w:spacing w:val="-3"/>
        </w:rPr>
        <w:t> </w:t>
      </w:r>
      <w:r>
        <w:rPr/>
        <w:t>hands</w:t>
      </w:r>
      <w:r>
        <w:rPr>
          <w:spacing w:val="-2"/>
        </w:rPr>
        <w:t> </w:t>
      </w:r>
      <w:r>
        <w:rPr/>
        <w:t>on</w:t>
      </w:r>
      <w:r>
        <w:rPr>
          <w:spacing w:val="-3"/>
        </w:rPr>
        <w:t> </w:t>
      </w:r>
      <w:r>
        <w:rPr/>
        <w:t>the day</w:t>
      </w:r>
      <w:r>
        <w:rPr>
          <w:spacing w:val="-3"/>
        </w:rPr>
        <w:t> </w:t>
      </w:r>
      <w:r>
        <w:rPr/>
        <w:t>and year</w:t>
      </w:r>
      <w:r>
        <w:rPr>
          <w:spacing w:val="-1"/>
        </w:rPr>
        <w:t> </w:t>
      </w:r>
      <w:r>
        <w:rPr/>
        <w:t>first hereinabove mentioned.</w:t>
      </w:r>
    </w:p>
    <w:p>
      <w:pPr>
        <w:pStyle w:val="BodyText"/>
      </w:pPr>
    </w:p>
    <w:p>
      <w:pPr>
        <w:pStyle w:val="BodyText"/>
        <w:spacing w:before="104"/>
      </w:pPr>
    </w:p>
    <w:p>
      <w:pPr>
        <w:pStyle w:val="BodyText"/>
        <w:tabs>
          <w:tab w:pos="5412" w:val="left" w:leader="none"/>
        </w:tabs>
        <w:ind w:left="23"/>
      </w:pPr>
      <w:r>
        <w:rPr>
          <w:spacing w:val="-2"/>
        </w:rPr>
        <w:t>Lessor,</w:t>
      </w:r>
      <w:r>
        <w:rPr/>
        <w:tab/>
      </w:r>
      <w:r>
        <w:rPr>
          <w:spacing w:val="-2"/>
        </w:rPr>
        <w:t>Lessee,</w:t>
      </w:r>
    </w:p>
    <w:p>
      <w:pPr>
        <w:pStyle w:val="BodyText"/>
      </w:pPr>
    </w:p>
    <w:p>
      <w:pPr>
        <w:pStyle w:val="BodyText"/>
      </w:pPr>
    </w:p>
    <w:p>
      <w:pPr>
        <w:pStyle w:val="BodyText"/>
        <w:spacing w:before="142"/>
      </w:pPr>
    </w:p>
    <w:p>
      <w:pPr>
        <w:pStyle w:val="BodyText"/>
        <w:tabs>
          <w:tab w:pos="5412" w:val="left" w:leader="none"/>
        </w:tabs>
        <w:ind w:left="23"/>
      </w:pPr>
      <w:r>
        <w:rPr>
          <w:spacing w:val="-2"/>
        </w:rPr>
        <w:t>[</w:t>
      </w:r>
      <w:r>
        <w:rPr>
          <w:color w:val="000000"/>
          <w:spacing w:val="-2"/>
          <w:highlight w:val="yellow"/>
        </w:rPr>
        <w:t>Name</w:t>
      </w:r>
      <w:r>
        <w:rPr>
          <w:color w:val="000000"/>
          <w:spacing w:val="-2"/>
        </w:rPr>
        <w:t>]</w:t>
      </w:r>
      <w:r>
        <w:rPr>
          <w:color w:val="000000"/>
        </w:rPr>
        <w:tab/>
      </w:r>
      <w:r>
        <w:rPr>
          <w:color w:val="000000"/>
          <w:spacing w:val="-2"/>
        </w:rPr>
        <w:t>[</w:t>
      </w:r>
      <w:r>
        <w:rPr>
          <w:color w:val="000000"/>
          <w:spacing w:val="-2"/>
          <w:highlight w:val="yellow"/>
        </w:rPr>
        <w:t>Name</w:t>
      </w:r>
      <w:r>
        <w:rPr>
          <w:color w:val="000000"/>
          <w:spacing w:val="-2"/>
        </w:rPr>
        <w:t>]</w:t>
      </w:r>
    </w:p>
    <w:p>
      <w:pPr>
        <w:pStyle w:val="BodyText"/>
        <w:tabs>
          <w:tab w:pos="5412" w:val="left" w:leader="none"/>
        </w:tabs>
        <w:spacing w:before="141"/>
        <w:ind w:left="23"/>
      </w:pPr>
      <w:r>
        <w:rPr/>
        <w:t>[</w:t>
      </w:r>
      <w:r>
        <w:rPr>
          <w:color w:val="000000"/>
          <w:highlight w:val="yellow"/>
        </w:rPr>
        <w:t>Address</w:t>
      </w:r>
      <w:r>
        <w:rPr>
          <w:color w:val="000000"/>
          <w:spacing w:val="-4"/>
          <w:highlight w:val="yellow"/>
        </w:rPr>
        <w:t> </w:t>
      </w:r>
      <w:r>
        <w:rPr>
          <w:color w:val="000000"/>
          <w:highlight w:val="yellow"/>
        </w:rPr>
        <w:t>Line</w:t>
      </w:r>
      <w:r>
        <w:rPr>
          <w:color w:val="000000"/>
          <w:spacing w:val="-2"/>
          <w:highlight w:val="yellow"/>
        </w:rPr>
        <w:t> </w:t>
      </w:r>
      <w:r>
        <w:rPr>
          <w:color w:val="000000"/>
          <w:spacing w:val="-5"/>
          <w:highlight w:val="yellow"/>
        </w:rPr>
        <w:t>1</w:t>
      </w:r>
      <w:r>
        <w:rPr>
          <w:color w:val="000000"/>
          <w:spacing w:val="-5"/>
        </w:rPr>
        <w:t>]</w:t>
      </w:r>
      <w:r>
        <w:rPr>
          <w:color w:val="000000"/>
        </w:rPr>
        <w:tab/>
        <w:t>[</w:t>
      </w:r>
      <w:r>
        <w:rPr>
          <w:color w:val="000000"/>
          <w:highlight w:val="yellow"/>
        </w:rPr>
        <w:t>Address</w:t>
      </w:r>
      <w:r>
        <w:rPr>
          <w:color w:val="000000"/>
          <w:spacing w:val="-4"/>
          <w:highlight w:val="yellow"/>
        </w:rPr>
        <w:t> </w:t>
      </w:r>
      <w:r>
        <w:rPr>
          <w:color w:val="000000"/>
          <w:highlight w:val="yellow"/>
        </w:rPr>
        <w:t>Line</w:t>
      </w:r>
      <w:r>
        <w:rPr>
          <w:color w:val="000000"/>
          <w:spacing w:val="-2"/>
          <w:highlight w:val="yellow"/>
        </w:rPr>
        <w:t> </w:t>
      </w:r>
      <w:r>
        <w:rPr>
          <w:color w:val="000000"/>
          <w:spacing w:val="-5"/>
          <w:highlight w:val="yellow"/>
        </w:rPr>
        <w:t>1</w:t>
      </w:r>
      <w:r>
        <w:rPr>
          <w:color w:val="000000"/>
          <w:spacing w:val="-5"/>
        </w:rPr>
        <w:t>]</w:t>
      </w:r>
    </w:p>
    <w:p>
      <w:pPr>
        <w:pStyle w:val="BodyText"/>
        <w:tabs>
          <w:tab w:pos="5412" w:val="left" w:leader="none"/>
        </w:tabs>
        <w:spacing w:before="139"/>
        <w:ind w:left="23"/>
      </w:pPr>
      <w:r>
        <w:rPr/>
        <w:t>[</w:t>
      </w:r>
      <w:r>
        <w:rPr>
          <w:color w:val="000000"/>
          <w:highlight w:val="yellow"/>
        </w:rPr>
        <w:t>Address</w:t>
      </w:r>
      <w:r>
        <w:rPr>
          <w:color w:val="000000"/>
          <w:spacing w:val="-4"/>
          <w:highlight w:val="yellow"/>
        </w:rPr>
        <w:t> </w:t>
      </w:r>
      <w:r>
        <w:rPr>
          <w:color w:val="000000"/>
          <w:highlight w:val="yellow"/>
        </w:rPr>
        <w:t>Line</w:t>
      </w:r>
      <w:r>
        <w:rPr>
          <w:color w:val="000000"/>
          <w:spacing w:val="-2"/>
          <w:highlight w:val="yellow"/>
        </w:rPr>
        <w:t> </w:t>
      </w:r>
      <w:r>
        <w:rPr>
          <w:color w:val="000000"/>
          <w:spacing w:val="-5"/>
          <w:highlight w:val="yellow"/>
        </w:rPr>
        <w:t>2</w:t>
      </w:r>
      <w:r>
        <w:rPr>
          <w:color w:val="000000"/>
          <w:spacing w:val="-5"/>
        </w:rPr>
        <w:t>]</w:t>
      </w:r>
      <w:r>
        <w:rPr>
          <w:color w:val="000000"/>
        </w:rPr>
        <w:tab/>
        <w:t>[</w:t>
      </w:r>
      <w:r>
        <w:rPr>
          <w:color w:val="000000"/>
          <w:highlight w:val="yellow"/>
        </w:rPr>
        <w:t>Address</w:t>
      </w:r>
      <w:r>
        <w:rPr>
          <w:color w:val="000000"/>
          <w:spacing w:val="-4"/>
          <w:highlight w:val="yellow"/>
        </w:rPr>
        <w:t> </w:t>
      </w:r>
      <w:r>
        <w:rPr>
          <w:color w:val="000000"/>
          <w:highlight w:val="yellow"/>
        </w:rPr>
        <w:t>Line</w:t>
      </w:r>
      <w:r>
        <w:rPr>
          <w:color w:val="000000"/>
          <w:spacing w:val="-2"/>
          <w:highlight w:val="yellow"/>
        </w:rPr>
        <w:t> </w:t>
      </w:r>
      <w:r>
        <w:rPr>
          <w:color w:val="000000"/>
          <w:spacing w:val="-5"/>
          <w:highlight w:val="yellow"/>
        </w:rPr>
        <w:t>2</w:t>
      </w:r>
      <w:r>
        <w:rPr>
          <w:color w:val="000000"/>
          <w:spacing w:val="-5"/>
        </w:rPr>
        <w:t>]</w:t>
      </w:r>
    </w:p>
    <w:p>
      <w:pPr>
        <w:pStyle w:val="BodyText"/>
        <w:tabs>
          <w:tab w:pos="5412" w:val="left" w:leader="none"/>
        </w:tabs>
        <w:spacing w:before="141"/>
        <w:ind w:left="23"/>
      </w:pPr>
      <w:r>
        <w:rPr/>
        <w:t>[</w:t>
      </w:r>
      <w:r>
        <w:rPr>
          <w:color w:val="000000"/>
          <w:highlight w:val="yellow"/>
        </w:rPr>
        <w:t>City,</w:t>
      </w:r>
      <w:r>
        <w:rPr>
          <w:color w:val="000000"/>
          <w:spacing w:val="-3"/>
          <w:highlight w:val="yellow"/>
        </w:rPr>
        <w:t> </w:t>
      </w:r>
      <w:r>
        <w:rPr>
          <w:color w:val="000000"/>
          <w:highlight w:val="yellow"/>
        </w:rPr>
        <w:t>State,</w:t>
      </w:r>
      <w:r>
        <w:rPr>
          <w:color w:val="000000"/>
          <w:spacing w:val="-2"/>
          <w:highlight w:val="yellow"/>
        </w:rPr>
        <w:t> </w:t>
      </w:r>
      <w:r>
        <w:rPr>
          <w:color w:val="000000"/>
          <w:highlight w:val="yellow"/>
        </w:rPr>
        <w:t>Pin</w:t>
      </w:r>
      <w:r>
        <w:rPr>
          <w:color w:val="000000"/>
          <w:spacing w:val="-3"/>
          <w:highlight w:val="yellow"/>
        </w:rPr>
        <w:t> </w:t>
      </w:r>
      <w:r>
        <w:rPr>
          <w:color w:val="000000"/>
          <w:spacing w:val="-4"/>
          <w:highlight w:val="yellow"/>
        </w:rPr>
        <w:t>Code</w:t>
      </w:r>
      <w:r>
        <w:rPr>
          <w:color w:val="000000"/>
          <w:spacing w:val="-4"/>
        </w:rPr>
        <w:t>]</w:t>
      </w:r>
      <w:r>
        <w:rPr>
          <w:color w:val="000000"/>
        </w:rPr>
        <w:tab/>
        <w:t>[</w:t>
      </w:r>
      <w:r>
        <w:rPr>
          <w:color w:val="000000"/>
          <w:highlight w:val="yellow"/>
        </w:rPr>
        <w:t>City,</w:t>
      </w:r>
      <w:r>
        <w:rPr>
          <w:color w:val="000000"/>
          <w:spacing w:val="-5"/>
          <w:highlight w:val="yellow"/>
        </w:rPr>
        <w:t> </w:t>
      </w:r>
      <w:r>
        <w:rPr>
          <w:color w:val="000000"/>
          <w:highlight w:val="yellow"/>
        </w:rPr>
        <w:t>State,</w:t>
      </w:r>
      <w:r>
        <w:rPr>
          <w:color w:val="000000"/>
          <w:spacing w:val="-2"/>
          <w:highlight w:val="yellow"/>
        </w:rPr>
        <w:t> </w:t>
      </w:r>
      <w:r>
        <w:rPr>
          <w:color w:val="000000"/>
          <w:highlight w:val="yellow"/>
        </w:rPr>
        <w:t>Pin</w:t>
      </w:r>
      <w:r>
        <w:rPr>
          <w:color w:val="000000"/>
          <w:spacing w:val="-3"/>
          <w:highlight w:val="yellow"/>
        </w:rPr>
        <w:t> </w:t>
      </w:r>
      <w:r>
        <w:rPr>
          <w:color w:val="000000"/>
          <w:spacing w:val="-2"/>
          <w:highlight w:val="yellow"/>
        </w:rPr>
        <w:t>Code</w:t>
      </w:r>
      <w:r>
        <w:rPr>
          <w:color w:val="000000"/>
          <w:spacing w:val="-2"/>
        </w:rPr>
        <w:t>]</w:t>
      </w:r>
    </w:p>
    <w:p>
      <w:pPr>
        <w:pStyle w:val="BodyText"/>
      </w:pPr>
    </w:p>
    <w:p>
      <w:pPr>
        <w:pStyle w:val="BodyText"/>
      </w:pPr>
    </w:p>
    <w:p>
      <w:pPr>
        <w:pStyle w:val="BodyText"/>
        <w:spacing w:before="142"/>
      </w:pPr>
    </w:p>
    <w:p>
      <w:pPr>
        <w:pStyle w:val="BodyText"/>
        <w:tabs>
          <w:tab w:pos="5412" w:val="left" w:leader="none"/>
        </w:tabs>
        <w:ind w:left="23"/>
      </w:pPr>
      <w:r>
        <w:rPr/>
        <w:t>WITNESS</w:t>
      </w:r>
      <w:r>
        <w:rPr>
          <w:spacing w:val="-4"/>
        </w:rPr>
        <w:t> </w:t>
      </w:r>
      <w:r>
        <w:rPr>
          <w:spacing w:val="-5"/>
        </w:rPr>
        <w:t>ONE</w:t>
      </w:r>
      <w:r>
        <w:rPr/>
        <w:tab/>
        <w:t>WITNESS</w:t>
      </w:r>
      <w:r>
        <w:rPr>
          <w:spacing w:val="-6"/>
        </w:rPr>
        <w:t> </w:t>
      </w:r>
      <w:r>
        <w:rPr>
          <w:spacing w:val="-5"/>
        </w:rPr>
        <w:t>TWO</w:t>
      </w:r>
    </w:p>
    <w:p>
      <w:pPr>
        <w:pStyle w:val="BodyText"/>
      </w:pPr>
    </w:p>
    <w:p>
      <w:pPr>
        <w:pStyle w:val="BodyText"/>
      </w:pPr>
    </w:p>
    <w:p>
      <w:pPr>
        <w:pStyle w:val="BodyText"/>
        <w:spacing w:before="139"/>
      </w:pPr>
    </w:p>
    <w:p>
      <w:pPr>
        <w:pStyle w:val="BodyText"/>
        <w:tabs>
          <w:tab w:pos="5412" w:val="left" w:leader="none"/>
        </w:tabs>
        <w:ind w:left="23"/>
      </w:pPr>
      <w:r>
        <w:rPr/>
        <w:t>[Name</w:t>
      </w:r>
      <w:r>
        <w:rPr>
          <w:spacing w:val="-1"/>
        </w:rPr>
        <w:t> </w:t>
      </w:r>
      <w:r>
        <w:rPr/>
        <w:t>&amp; </w:t>
      </w:r>
      <w:r>
        <w:rPr>
          <w:spacing w:val="-2"/>
        </w:rPr>
        <w:t>Address]</w:t>
      </w:r>
      <w:r>
        <w:rPr/>
        <w:tab/>
        <w:t>[Name</w:t>
      </w:r>
      <w:r>
        <w:rPr>
          <w:spacing w:val="-3"/>
        </w:rPr>
        <w:t> </w:t>
      </w:r>
      <w:r>
        <w:rPr/>
        <w:t>&amp; </w:t>
      </w:r>
      <w:r>
        <w:rPr>
          <w:spacing w:val="-2"/>
        </w:rPr>
        <w:t>Address]</w:t>
      </w:r>
    </w:p>
    <w:p>
      <w:pPr>
        <w:pStyle w:val="BodyText"/>
        <w:spacing w:after="0"/>
        <w:sectPr>
          <w:pgSz w:w="11910" w:h="16840"/>
          <w:pgMar w:top="1380" w:bottom="280" w:left="1417" w:right="1417"/>
        </w:sectPr>
      </w:pPr>
    </w:p>
    <w:p>
      <w:pPr>
        <w:spacing w:before="20"/>
        <w:ind w:left="0" w:right="0" w:firstLine="0"/>
        <w:jc w:val="center"/>
        <w:rPr>
          <w:b/>
          <w:sz w:val="32"/>
        </w:rPr>
      </w:pPr>
      <w:r>
        <w:rPr>
          <w:b/>
          <w:sz w:val="32"/>
        </w:rPr>
        <w:t>ANNEXURE</w:t>
      </w:r>
      <w:r>
        <w:rPr>
          <w:b/>
          <w:spacing w:val="-16"/>
          <w:sz w:val="32"/>
        </w:rPr>
        <w:t> </w:t>
      </w:r>
      <w:r>
        <w:rPr>
          <w:b/>
          <w:spacing w:val="-10"/>
          <w:sz w:val="32"/>
        </w:rPr>
        <w:t>I</w:t>
      </w:r>
    </w:p>
    <w:p>
      <w:pPr>
        <w:pStyle w:val="BodyText"/>
        <w:spacing w:before="185"/>
        <w:rPr>
          <w:b/>
        </w:rPr>
      </w:pPr>
    </w:p>
    <w:p>
      <w:pPr>
        <w:pStyle w:val="BodyText"/>
        <w:spacing w:line="360" w:lineRule="auto"/>
        <w:ind w:left="23"/>
      </w:pPr>
      <w:r>
        <w:rPr/>
        <w:t>List of fixtures and fittings provided in [</w:t>
      </w:r>
      <w:r>
        <w:rPr>
          <w:color w:val="000000"/>
          <w:highlight w:val="yellow"/>
        </w:rPr>
        <w:t>Lease Property Address Line 1, Address Line 2,</w:t>
      </w:r>
      <w:r>
        <w:rPr>
          <w:color w:val="000000"/>
        </w:rPr>
        <w:t> </w:t>
      </w:r>
      <w:r>
        <w:rPr>
          <w:color w:val="000000"/>
          <w:highlight w:val="yellow"/>
        </w:rPr>
        <w:t>City, State, Pin Code</w:t>
      </w:r>
      <w:r>
        <w:rPr>
          <w:color w:val="000000"/>
        </w:rPr>
        <w:t>]:</w:t>
      </w:r>
    </w:p>
    <w:p>
      <w:pPr>
        <w:pStyle w:val="ListParagraph"/>
        <w:numPr>
          <w:ilvl w:val="0"/>
          <w:numId w:val="2"/>
        </w:numPr>
        <w:tabs>
          <w:tab w:pos="382" w:val="left" w:leader="none"/>
        </w:tabs>
        <w:spacing w:line="240" w:lineRule="auto" w:before="1" w:after="0"/>
        <w:ind w:left="382" w:right="0" w:hanging="359"/>
        <w:jc w:val="left"/>
        <w:rPr>
          <w:sz w:val="24"/>
        </w:rPr>
      </w:pPr>
      <w:r>
        <w:rPr>
          <w:sz w:val="24"/>
        </w:rPr>
        <w:t>Item</w:t>
      </w:r>
      <w:r>
        <w:rPr>
          <w:spacing w:val="-5"/>
          <w:sz w:val="24"/>
        </w:rPr>
        <w:t> </w:t>
      </w:r>
      <w:r>
        <w:rPr>
          <w:spacing w:val="-10"/>
          <w:sz w:val="24"/>
        </w:rPr>
        <w:t>1</w:t>
      </w:r>
    </w:p>
    <w:p>
      <w:pPr>
        <w:pStyle w:val="ListParagraph"/>
        <w:numPr>
          <w:ilvl w:val="0"/>
          <w:numId w:val="2"/>
        </w:numPr>
        <w:tabs>
          <w:tab w:pos="382" w:val="left" w:leader="none"/>
        </w:tabs>
        <w:spacing w:line="240" w:lineRule="auto" w:before="141" w:after="0"/>
        <w:ind w:left="382" w:right="0" w:hanging="359"/>
        <w:jc w:val="left"/>
        <w:rPr>
          <w:sz w:val="24"/>
        </w:rPr>
      </w:pPr>
      <w:r>
        <w:rPr>
          <w:sz w:val="24"/>
        </w:rPr>
        <w:t>Item</w:t>
      </w:r>
      <w:r>
        <w:rPr>
          <w:spacing w:val="-5"/>
          <w:sz w:val="24"/>
        </w:rPr>
        <w:t> </w:t>
      </w:r>
      <w:r>
        <w:rPr>
          <w:spacing w:val="-10"/>
          <w:sz w:val="24"/>
        </w:rPr>
        <w:t>2</w:t>
      </w:r>
    </w:p>
    <w:p>
      <w:pPr>
        <w:pStyle w:val="ListParagraph"/>
        <w:numPr>
          <w:ilvl w:val="0"/>
          <w:numId w:val="2"/>
        </w:numPr>
        <w:tabs>
          <w:tab w:pos="382" w:val="left" w:leader="none"/>
        </w:tabs>
        <w:spacing w:line="240" w:lineRule="auto" w:before="141" w:after="0"/>
        <w:ind w:left="382" w:right="0" w:hanging="359"/>
        <w:jc w:val="left"/>
        <w:rPr>
          <w:sz w:val="24"/>
        </w:rPr>
      </w:pPr>
      <w:r>
        <w:rPr>
          <w:sz w:val="24"/>
        </w:rPr>
        <w:t>Item</w:t>
      </w:r>
      <w:r>
        <w:rPr>
          <w:spacing w:val="-5"/>
          <w:sz w:val="24"/>
        </w:rPr>
        <w:t> </w:t>
      </w:r>
      <w:r>
        <w:rPr>
          <w:spacing w:val="-10"/>
          <w:sz w:val="24"/>
        </w:rPr>
        <w:t>3</w:t>
      </w:r>
    </w:p>
    <w:sectPr>
      <w:pgSz w:w="11910" w:h="16840"/>
      <w:pgMar w:top="14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83" w:hanging="360"/>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249" w:hanging="360"/>
      </w:pPr>
      <w:rPr>
        <w:rFonts w:hint="default"/>
        <w:lang w:val="en-US" w:eastAsia="en-US" w:bidi="ar-SA"/>
      </w:rPr>
    </w:lvl>
    <w:lvl w:ilvl="2">
      <w:start w:val="0"/>
      <w:numFmt w:val="bullet"/>
      <w:lvlText w:val="•"/>
      <w:lvlJc w:val="left"/>
      <w:pPr>
        <w:ind w:left="2118" w:hanging="360"/>
      </w:pPr>
      <w:rPr>
        <w:rFonts w:hint="default"/>
        <w:lang w:val="en-US" w:eastAsia="en-US" w:bidi="ar-SA"/>
      </w:rPr>
    </w:lvl>
    <w:lvl w:ilvl="3">
      <w:start w:val="0"/>
      <w:numFmt w:val="bullet"/>
      <w:lvlText w:val="•"/>
      <w:lvlJc w:val="left"/>
      <w:pPr>
        <w:ind w:left="2987"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726" w:hanging="360"/>
      </w:pPr>
      <w:rPr>
        <w:rFonts w:hint="default"/>
        <w:lang w:val="en-US" w:eastAsia="en-US" w:bidi="ar-SA"/>
      </w:rPr>
    </w:lvl>
    <w:lvl w:ilvl="6">
      <w:start w:val="0"/>
      <w:numFmt w:val="bullet"/>
      <w:lvlText w:val="•"/>
      <w:lvlJc w:val="left"/>
      <w:pPr>
        <w:ind w:left="5595" w:hanging="360"/>
      </w:pPr>
      <w:rPr>
        <w:rFonts w:hint="default"/>
        <w:lang w:val="en-US" w:eastAsia="en-US" w:bidi="ar-SA"/>
      </w:rPr>
    </w:lvl>
    <w:lvl w:ilvl="7">
      <w:start w:val="0"/>
      <w:numFmt w:val="bullet"/>
      <w:lvlText w:val="•"/>
      <w:lvlJc w:val="left"/>
      <w:pPr>
        <w:ind w:left="6464"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abstractNum w:abstractNumId="0">
    <w:multiLevelType w:val="hybridMultilevel"/>
    <w:lvl w:ilvl="0">
      <w:start w:val="1"/>
      <w:numFmt w:val="decimal"/>
      <w:lvlText w:val="%1."/>
      <w:lvlJc w:val="left"/>
      <w:pPr>
        <w:ind w:left="383" w:hanging="360"/>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249" w:hanging="360"/>
      </w:pPr>
      <w:rPr>
        <w:rFonts w:hint="default"/>
        <w:lang w:val="en-US" w:eastAsia="en-US" w:bidi="ar-SA"/>
      </w:rPr>
    </w:lvl>
    <w:lvl w:ilvl="2">
      <w:start w:val="0"/>
      <w:numFmt w:val="bullet"/>
      <w:lvlText w:val="•"/>
      <w:lvlJc w:val="left"/>
      <w:pPr>
        <w:ind w:left="2118" w:hanging="360"/>
      </w:pPr>
      <w:rPr>
        <w:rFonts w:hint="default"/>
        <w:lang w:val="en-US" w:eastAsia="en-US" w:bidi="ar-SA"/>
      </w:rPr>
    </w:lvl>
    <w:lvl w:ilvl="3">
      <w:start w:val="0"/>
      <w:numFmt w:val="bullet"/>
      <w:lvlText w:val="•"/>
      <w:lvlJc w:val="left"/>
      <w:pPr>
        <w:ind w:left="2987"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726" w:hanging="360"/>
      </w:pPr>
      <w:rPr>
        <w:rFonts w:hint="default"/>
        <w:lang w:val="en-US" w:eastAsia="en-US" w:bidi="ar-SA"/>
      </w:rPr>
    </w:lvl>
    <w:lvl w:ilvl="6">
      <w:start w:val="0"/>
      <w:numFmt w:val="bullet"/>
      <w:lvlText w:val="•"/>
      <w:lvlJc w:val="left"/>
      <w:pPr>
        <w:ind w:left="5595" w:hanging="360"/>
      </w:pPr>
      <w:rPr>
        <w:rFonts w:hint="default"/>
        <w:lang w:val="en-US" w:eastAsia="en-US" w:bidi="ar-SA"/>
      </w:rPr>
    </w:lvl>
    <w:lvl w:ilvl="7">
      <w:start w:val="0"/>
      <w:numFmt w:val="bullet"/>
      <w:lvlText w:val="•"/>
      <w:lvlJc w:val="left"/>
      <w:pPr>
        <w:ind w:left="6464"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4"/>
      <w:szCs w:val="24"/>
      <w:lang w:val="en-US" w:eastAsia="en-US" w:bidi="ar-SA"/>
    </w:rPr>
  </w:style>
  <w:style w:styleId="ListParagraph" w:type="paragraph">
    <w:name w:val="List Paragraph"/>
    <w:basedOn w:val="Normal"/>
    <w:uiPriority w:val="1"/>
    <w:qFormat/>
    <w:pPr>
      <w:ind w:left="383" w:hanging="360"/>
      <w:jc w:val="both"/>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Verve</dc:creator>
  <dc:title>IndiaFilings | Client Portal</dc:title>
  <dcterms:created xsi:type="dcterms:W3CDTF">2025-04-19T10:04:52Z</dcterms:created>
  <dcterms:modified xsi:type="dcterms:W3CDTF">2025-04-19T10:04:52Z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2015-01-04T00:00:00Z</vt:filetime>
  </property>
  <property fmtid="{D5CDD505-2E9C-101B-9397-08002B2CF9AE}" pid="3" name="Creator">
    <vt:lpwstr>Microsoft® Word 2013</vt:lpwstr>
  </property>
  <property fmtid="{D5CDD505-2E9C-101B-9397-08002B2CF9AE}" pid="4" name="LastSaved">
    <vt:filetime>2025-04-19T00:00:00Z</vt:filetime>
  </property>
  <property fmtid="{D5CDD505-2E9C-101B-9397-08002B2CF9AE}" pid="5" name="Producer">
    <vt:lpwstr>Microsoft® Word 2013</vt:lpwstr>
  </property>
</Properties>
</file>