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Atividade 9 – CIDR</w:t>
      </w:r>
    </w:p>
    <w:p>
      <w:r>
        <w:t>Curso: Administrador de Redes</w:t>
      </w:r>
    </w:p>
    <w:p>
      <w:r>
        <w:t>Professor: Moisés Andrade</w:t>
      </w:r>
    </w:p>
    <w:p>
      <w:r>
        <w:t>Aluno: Anderson de Matos Guimarães</w:t>
      </w:r>
    </w:p>
    <w:p>
      <w:r>
        <w:t>Tema: Domínio de Endereçamento IP e Sub-Redes (CIDR)</w:t>
      </w:r>
    </w:p>
    <w:p/>
    <w:p>
      <w:pPr>
        <w:pStyle w:val="Heading2"/>
      </w:pPr>
      <w:r>
        <w:t>Questão 1 – Classes e Endereçamento Privado</w:t>
      </w:r>
    </w:p>
    <w:p>
      <w:r>
        <w:rPr>
          <w:b/>
        </w:rPr>
        <w:t xml:space="preserve">Resposta correta: </w:t>
      </w:r>
      <w:r>
        <w:t>A) V, F, V, V</w:t>
      </w:r>
    </w:p>
    <w:p>
      <w:r>
        <w:t>O IP 192.168.0.10 pertence à Classe C. O endereço 10.0.0.1 é privado, portanto não pode ser usado na internet pública. O IP 172.16.5.3 está em faixa privada e a máscara 255.255.255.0 reserva 8 bits para hosts.</w:t>
      </w:r>
    </w:p>
    <w:p/>
    <w:p>
      <w:pPr>
        <w:pStyle w:val="Heading2"/>
      </w:pPr>
      <w:r>
        <w:t>Questão 2 – Máscara mínima (VLSM)</w:t>
      </w:r>
    </w:p>
    <w:p>
      <w:r>
        <w:rPr>
          <w:b/>
        </w:rPr>
        <w:t xml:space="preserve">Resposta correta: </w:t>
      </w:r>
      <w:r>
        <w:t>D) 255.255.255.224</w:t>
      </w:r>
    </w:p>
    <w:p>
      <w:r>
        <w:t>Para 28 hosts utilizáveis, são necessários 5 bits para hosts (2⁵ − 2 = 30). Logo, a máscara é /27, correspondente a 255.255.255.224.</w:t>
      </w:r>
    </w:p>
    <w:p/>
    <w:p>
      <w:pPr>
        <w:pStyle w:val="Heading2"/>
      </w:pPr>
      <w:r>
        <w:t>Questão 3 – Falha de Comunicação</w:t>
      </w:r>
    </w:p>
    <w:p>
      <w:r>
        <w:rPr>
          <w:b/>
        </w:rPr>
        <w:t xml:space="preserve">Resposta correta: </w:t>
      </w:r>
      <w:r>
        <w:t>C)</w:t>
      </w:r>
    </w:p>
    <w:p>
      <w:r>
        <w:t>O servidor (192.168.1.150) está na sub-rede 192.168.1.128/26 e a impressora (192.168.1.200) está na 192.168.1.192/26. Estando em sub-redes distintas, não há comunicação direta sem roteador.</w:t>
      </w:r>
    </w:p>
    <w:p/>
    <w:p>
      <w:pPr>
        <w:pStyle w:val="Heading2"/>
      </w:pPr>
      <w:r>
        <w:t>Questão 4 – Endereço de Broadcast</w:t>
      </w:r>
    </w:p>
    <w:p>
      <w:r>
        <w:rPr>
          <w:b/>
        </w:rPr>
        <w:t xml:space="preserve">Resposta correta: </w:t>
      </w:r>
      <w:r>
        <w:t>D) 12.123.111.255</w:t>
      </w:r>
    </w:p>
    <w:p>
      <w:r>
        <w:t>Com máscara 255.255.248.0 (/21), o intervalo é de 8 em 8 no terceiro octeto. A rede 12.123.104.0 tem broadcast em 12.123.111.255.</w:t>
      </w:r>
    </w:p>
    <w:p/>
    <w:p>
      <w:pPr>
        <w:pStyle w:val="Heading2"/>
      </w:pPr>
      <w:r>
        <w:t>Questão 5 – Endereço e Gateway</w:t>
      </w:r>
    </w:p>
    <w:p>
      <w:r>
        <w:rPr>
          <w:b/>
        </w:rPr>
        <w:t xml:space="preserve">Resposta correta: </w:t>
      </w:r>
      <w:r>
        <w:t>D) 192.168.1.7 e 192.168.1.1</w:t>
      </w:r>
    </w:p>
    <w:p>
      <w:r>
        <w:t>Ambos os roteadores devem estar na mesma rede 192.168.1.0/24. O principal usa 192.168.1.1 (gateway) e o secundário deve usar 192.168.1.7 como IP.</w:t>
      </w:r>
    </w:p>
    <w:p/>
    <w:p>
      <w:pPr>
        <w:pStyle w:val="Heading2"/>
      </w:pPr>
      <w:r>
        <w:t>Gabarito Final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Questão</w:t>
            </w:r>
          </w:p>
        </w:tc>
        <w:tc>
          <w:tcPr>
            <w:tcW w:type="dxa" w:w="4320"/>
          </w:tcPr>
          <w:p>
            <w:r>
              <w:t>Resposta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A) V, F, V, V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D) 255.255.255.224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C)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D) 12.123.111.255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D) 192.168.1.7 e 192.168.1.1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