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ISO Gap Analysis Quiz</w:t>
      </w:r>
    </w:p>
    <w:p>
      <w:r>
        <w:rPr>
          <w:i/>
          <w:iCs/>
          <w:sz w:val="24"/>
          <w:szCs w:val="24"/>
        </w:rPr>
        <w:t xml:space="preserve">Självskattning för småföretag – KMA (Kvalitet, Miljö, Arbetsmiljö)</w:t>
      </w:r>
    </w:p>
    <w:p>
      <w:pPr>
        <w:spacing w:after="200"/>
      </w:pPr>
      <w:r>
        <w:rPr>
          <w:sz w:val="20"/>
          <w:szCs w:val="20"/>
        </w:rPr>
        <w:t xml:space="preserve">Version 2.2  |  Giltig t.o.m. 2027-05-20  |  </w:t>
      </w:r>
      <w:r>
        <w:rPr>
          <w:b/>
          <w:bCs/>
          <w:color w:val="0F6FC6"/>
          <w:sz w:val="20"/>
          <w:szCs w:val="20"/>
        </w:rPr>
        <w:t xml:space="preserve">✓ 2026+ ISO 9001/14001/45001-kompatibel</w:t>
      </w:r>
    </w:p>
    <w:p>
      <w:pPr>
        <w:pStyle w:val="Heading2"/>
      </w:pPr>
      <w:r>
        <w:t xml:space="preserve">Inledning &amp; Syfte</w:t>
      </w:r>
    </w:p>
    <w:p>
      <w:r>
        <w:t xml:space="preserve">Detta quiz är ett praktiskt verktyg för att kartlägga er nuvarande situation inom kvalitet, miljö och arbetsmiljö enligt ISO 9001, ISO 14001 och ISO 45001. Det hjälper er att identifiera styrkor, utmaningar och förbättringsområden på ett strukturerat sätt.</w:t>
      </w:r>
    </w:p>
    <w:p>
      <w:pPr>
        <w:spacing w:before="120"/>
      </w:pPr>
      <w:r>
        <w:rPr>
          <w:b/>
          <w:bCs/>
        </w:rPr>
        <w:t xml:space="preserve">Målgrupp: </w:t>
      </w:r>
      <w:r>
        <w:t xml:space="preserve">Små och medelstora företag som vill komma igång med eller förbättra sitt ledningssystem.</w:t>
      </w:r>
    </w:p>
    <w:p>
      <w:pPr>
        <w:pStyle w:val="Heading2"/>
      </w:pPr>
      <w:r>
        <w:t xml:space="preserve">Instruktioner</w:t>
      </w:r>
    </w:p>
    <w:p>
      <w:pPr>
        <w:pStyle w:val="ListParagraph"/>
        <w:numPr>
          <w:ilvl w:val="0"/>
          <w:numId w:val="2"/>
        </w:numPr>
      </w:pPr>
      <w:r>
        <w:t xml:space="preserve">Gå igenom frågorna i ordning.</w:t>
      </w:r>
    </w:p>
    <w:p>
      <w:pPr>
        <w:pStyle w:val="ListParagraph"/>
        <w:numPr>
          <w:ilvl w:val="0"/>
          <w:numId w:val="2"/>
        </w:numPr>
      </w:pPr>
      <w:r>
        <w:t xml:space="preserve">Välj det svarsalternativ som passar bäst eller skriv fritext där det anges.</w:t>
      </w:r>
    </w:p>
    <w:p>
      <w:pPr>
        <w:pStyle w:val="ListParagraph"/>
        <w:numPr>
          <w:ilvl w:val="0"/>
          <w:numId w:val="2"/>
        </w:numPr>
      </w:pPr>
      <w:r>
        <w:t xml:space="preserve">Använd "Lägg till eget" när inget alternativ stämmer.</w:t>
      </w:r>
    </w:p>
    <w:p>
      <w:pPr>
        <w:pStyle w:val="ListParagraph"/>
        <w:numPr>
          <w:ilvl w:val="0"/>
          <w:numId w:val="2"/>
        </w:numPr>
      </w:pPr>
      <w:r>
        <w:t xml:space="preserve">Spara dokumentet som er interna gap-analys.</w:t>
      </w:r>
    </w:p>
    <w:p>
      <w:pPr>
        <w:pStyle w:val="ListParagraph"/>
        <w:numPr>
          <w:ilvl w:val="0"/>
          <w:numId w:val="2"/>
        </w:numPr>
      </w:pPr>
      <w:r>
        <w:t xml:space="preserve">Använd resultatet som underlag för handlingsplan och prioritering.</w:t>
      </w:r>
    </w:p>
    <w:p>
      <w:pPr>
        <w:pStyle w:val="Heading2"/>
      </w:pPr>
      <w:r>
        <w:t xml:space="preserve">Företagsuppgifter</w:t>
      </w:r>
    </w:p>
    <w:p>
      <w:r>
        <w:t xml:space="preserve">[Företagsnamn]</w:t>
      </w:r>
    </w:p>
    <w:p>
      <w:r>
        <w:t xml:space="preserve">Bransch: [Bransch]          Antal anställda: [Antal anställda]</w:t>
      </w:r>
    </w:p>
    <w:p>
      <w:r>
        <w:t xml:space="preserve">Datum: [Datum]          Ansvarig: [Ansvarig]</w:t>
      </w:r>
    </w:p>
    <w:p>
      <w:pPr>
        <w:pStyle w:val="Heading1"/>
      </w:pPr>
      <w:r>
        <w:t xml:space="preserve">4.1 Förståelse för organisationen och dess förutsättningar</w:t>
      </w:r>
    </w:p>
    <w:p>
      <w:pPr>
        <w:pStyle w:val="Heading3"/>
      </w:pPr>
      <w:r>
        <w:t xml:space="preserve">Fråga 1 – Företagsnamn</w:t>
      </w:r>
    </w:p>
    <w:p>
      <w:r>
        <w:rPr>
          <w:b/>
          <w:bCs/>
        </w:rPr>
        <w:t xml:space="preserve">Vad är ert företagsnamn?</w:t>
      </w:r>
    </w:p>
    <w:p>
      <w:r>
        <w:rPr>
          <w:i/>
          <w:iCs/>
        </w:rPr>
        <w:t xml:space="preserve">Svar: </w:t>
      </w:r>
      <w:r>
        <w:t xml:space="preserve">[Företagsnamn]</w:t>
      </w:r>
    </w:p>
    <w:p>
      <w:r>
        <w:rPr>
          <w:b/>
          <w:bCs/>
          <w:color w:val="0F6FC6"/>
        </w:rPr>
        <w:t xml:space="preserve">Varför frågar vi detta? </w:t>
      </w:r>
      <w:r>
        <w:t xml:space="preserve">ISO 9001/14001/45001 klausul 4.1 – För att förstå organisationens kontext.</w:t>
      </w:r>
    </w:p>
    <w:p>
      <w:pPr>
        <w:pStyle w:val="Heading3"/>
      </w:pPr>
      <w:r>
        <w:t xml:space="preserve">Fråga 2 – Kärnverksamhet</w:t>
      </w:r>
    </w:p>
    <w:p>
      <w:r>
        <w:rPr>
          <w:b/>
          <w:bCs/>
        </w:rPr>
        <w:t xml:space="preserve">Beskriv kortfattat er kärnverksamhet. Vad gör ni och vad levererar ni till era kunder?</w:t>
      </w:r>
    </w:p>
    <w:p>
      <w:r>
        <w:rPr>
          <w:i/>
          <w:iCs/>
        </w:rPr>
        <w:t xml:space="preserve">Svar (fritext): </w:t>
      </w:r>
    </w:p>
    <w:p>
      <w:r>
        <w:t xml:space="preserve">________________________________________________________________________</w:t>
      </w:r>
    </w:p>
    <w:p>
      <w:r>
        <w:rPr>
          <w:b/>
          <w:bCs/>
          <w:color w:val="0F6FC6"/>
        </w:rPr>
        <w:t xml:space="preserve">Varför frågar vi detta? </w:t>
      </w:r>
      <w:r>
        <w:t xml:space="preserve">ISO klausul 4.1 – Grund för att definiera ledningssystemets omfattning.</w:t>
      </w:r>
    </w:p>
    <w:p>
      <w:pPr>
        <w:pStyle w:val="Heading3"/>
      </w:pPr>
      <w:r>
        <w:t xml:space="preserve">Fråga 3 – Styrkor (välj alla som passar)</w:t>
      </w:r>
    </w:p>
    <w:p>
      <w:r>
        <w:rPr>
          <w:b/>
          <w:bCs/>
        </w:rPr>
        <w:t xml:space="preserve">Vilka är era viktigaste styrkor?</w:t>
      </w:r>
    </w:p>
    <w:p>
      <w:r>
        <w:t xml:space="preserve">☐ Hög kvalitet på leveranser     ☐ Lång erfarenhet     ☐ Kompetent personal</w:t>
      </w:r>
    </w:p>
    <w:p>
      <w:r>
        <w:t xml:space="preserve">☐ Innovativa lösningar     ☐ Starka kundrelationer     ☐ Konkurrenskraftiga priser</w:t>
      </w:r>
    </w:p>
    <w:p>
      <w:r>
        <w:t xml:space="preserve">☐ Pålitliga leveranser     ☐ Flexibilitet     ☐ Annat: _______________</w:t>
      </w:r>
    </w:p>
    <w:p>
      <w:r>
        <w:rPr>
          <w:b/>
          <w:bCs/>
          <w:color w:val="0F6FC6"/>
        </w:rPr>
        <w:t xml:space="preserve">Varför frågar vi detta? </w:t>
      </w:r>
      <w:r>
        <w:t xml:space="preserve">ISO 4.1 – Identifiera interna styrkor som kan utnyttjas i ledningssystemet.</w:t>
      </w:r>
    </w:p>
    <w:p>
      <w:pPr>
        <w:pStyle w:val="Heading3"/>
      </w:pPr>
      <w:r>
        <w:t xml:space="preserve">Fråga 4 – Utmaningar (välj alla som passar)</w:t>
      </w:r>
    </w:p>
    <w:p>
      <w:r>
        <w:rPr>
          <w:b/>
          <w:bCs/>
        </w:rPr>
        <w:t xml:space="preserve">Vilka är era största utmaningar just nu?</w:t>
      </w:r>
    </w:p>
    <w:p>
      <w:r>
        <w:t xml:space="preserve">☐ Hård konkurrens     ☐ Svårt att hitta kompetens     ☐ Stigande kostnader</w:t>
      </w:r>
    </w:p>
    <w:p>
      <w:r>
        <w:t xml:space="preserve">☐ Ökade myndighetskrav     ☐ Digitalisering     ☐ Hållbarhetskrav</w:t>
      </w:r>
    </w:p>
    <w:p>
      <w:r>
        <w:t xml:space="preserve">☐ Hantera tillväxt     ☐ Annat: _______________</w:t>
      </w:r>
    </w:p>
    <w:p>
      <w:r>
        <w:rPr>
          <w:b/>
          <w:bCs/>
          <w:color w:val="0F6FC6"/>
        </w:rPr>
        <w:t xml:space="preserve">Varför frågar vi detta? </w:t>
      </w:r>
      <w:r>
        <w:t xml:space="preserve">ISO 4.1 – Kartlägga risker och förbättringsområden.</w:t>
      </w:r>
    </w:p>
    <w:p>
      <w:pPr>
        <w:pStyle w:val="Heading1"/>
      </w:pPr>
      <w:r>
        <w:t xml:space="preserve">4.2 Intressenter</w:t>
      </w:r>
    </w:p>
    <w:p>
      <w:pPr>
        <w:pStyle w:val="Heading3"/>
      </w:pPr>
      <w:r>
        <w:t xml:space="preserve">Fråga 5 – Viktigaste intressenter (välj alla)</w:t>
      </w:r>
    </w:p>
    <w:p>
      <w:r>
        <w:rPr>
          <w:b/>
          <w:bCs/>
        </w:rPr>
        <w:t xml:space="preserve">Vilka är era viktigaste intressenter?</w:t>
      </w:r>
    </w:p>
    <w:p>
      <w:r>
        <w:t xml:space="preserve">☐ Kunder     ☐ Anställda     ☐ Ägare/Styrelse     ☐ Leverantörer</w:t>
      </w:r>
    </w:p>
    <w:p>
      <w:r>
        <w:t xml:space="preserve">☐ Myndigheter     ☐ Grannar/Närboende     ☐ Fackföreningar     ☐ Försäkringsbolag</w:t>
      </w:r>
    </w:p>
    <w:p>
      <w:r>
        <w:rPr>
          <w:b/>
          <w:bCs/>
          <w:color w:val="0F6FC6"/>
        </w:rPr>
        <w:t xml:space="preserve">Varför frågar vi detta? </w:t>
      </w:r>
      <w:r>
        <w:t xml:space="preserve">ISO 4.2 – Förstå intressenternas behov och förväntningar.</w:t>
      </w:r>
    </w:p>
    <w:p>
      <w:pPr>
        <w:pStyle w:val="Heading3"/>
      </w:pPr>
      <w:r>
        <w:t xml:space="preserve">Fråga 6 – Kundförväntningar</w:t>
      </w:r>
    </w:p>
    <w:p>
      <w:r>
        <w:rPr>
          <w:b/>
          <w:bCs/>
        </w:rPr>
        <w:t xml:space="preserve">Vad förväntar sig era kunder mest av er? (välj upp till 3)</w:t>
      </w:r>
    </w:p>
    <w:p>
      <w:r>
        <w:t xml:space="preserve">☐ Rätt kvalitet     ☐ Leverans i tid     ☐ Rätt pris     ☐ Bra service</w:t>
      </w:r>
    </w:p>
    <w:p>
      <w:r>
        <w:t xml:space="preserve">☐ God kommunikation     ☐ Flexibilitet     ☐ Hållbarhet/Miljö     ☐ Säkerhet</w:t>
      </w:r>
    </w:p>
    <w:p>
      <w:pPr>
        <w:pStyle w:val="Heading1"/>
      </w:pPr>
      <w:r>
        <w:t xml:space="preserve">4.3 Bestämning av ledningssystemets omfattning</w:t>
      </w:r>
    </w:p>
    <w:p>
      <w:pPr>
        <w:pStyle w:val="Heading3"/>
      </w:pPr>
      <w:r>
        <w:t xml:space="preserve">Fråga 7 – Antal anställda</w:t>
      </w:r>
    </w:p>
    <w:p>
      <w:r>
        <w:rPr>
          <w:b/>
          <w:bCs/>
        </w:rPr>
        <w:t xml:space="preserve">Hur många anställda har ni?</w:t>
      </w:r>
    </w:p>
    <w:p>
      <w:r>
        <w:t xml:space="preserve">☐ 1-10     ☐ 11-50     ☐ 51-100     ☐ Fler än 100</w:t>
      </w:r>
    </w:p>
    <w:p>
      <w:pPr>
        <w:pStyle w:val="Heading3"/>
      </w:pPr>
      <w:r>
        <w:t xml:space="preserve">Fråga 8 – Verksamhetsplatser</w:t>
      </w:r>
    </w:p>
    <w:p>
      <w:r>
        <w:rPr>
          <w:b/>
          <w:bCs/>
        </w:rPr>
        <w:t xml:space="preserve">Var bedriver ni er verksamhet? (välj alla som gäller)</w:t>
      </w:r>
    </w:p>
    <w:p>
      <w:r>
        <w:t xml:space="preserve">☐ Eget kontor     ☐ Hos kund     ☐ På byggarbetsplatser     ☐ I fabrik/verkstad</w:t>
      </w:r>
    </w:p>
    <w:p>
      <w:r>
        <w:t xml:space="preserve">☐ Distansarbete     ☐ Flera platser: _______________</w:t>
      </w:r>
    </w:p>
    <w:p>
      <w:r>
        <w:br w:type="page"/>
      </w:r>
    </w:p>
    <w:p>
      <w:pPr>
        <w:pStyle w:val="Heading2"/>
      </w:pPr>
      <w:r>
        <w:t xml:space="preserve">Versionshistorik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638"/>
      </w:tblGrid>
      <w:tr>
        <w:tc>
          <w:tcPr>
            <w:tcBorders>
              <w:top w:val="single" w:color="0F6FC6" w:sz="1"/>
              <w:left w:val="single" w:color="0F6FC6" w:sz="1"/>
              <w:bottom w:val="single" w:color="0F6FC6" w:sz="1"/>
              <w:right w:val="single" w:color="0F6FC6" w:sz="1"/>
            </w:tcBorders>
            <w:shd w:fill="0F6FC6" w:val="clear"/>
          </w:tcPr>
          <w:p>
            <w:r>
              <w:rPr>
                <w:b/>
                <w:bCs/>
                <w:color w:val="FFFFFF"/>
              </w:rPr>
              <w:t xml:space="preserve">Version</w:t>
            </w:r>
          </w:p>
        </w:tc>
        <w:tc>
          <w:tcPr>
            <w:tcBorders>
              <w:top w:val="single" w:color="0F6FC6" w:sz="1"/>
              <w:left w:val="single" w:color="0F6FC6" w:sz="1"/>
              <w:bottom w:val="single" w:color="0F6FC6" w:sz="1"/>
              <w:right w:val="single" w:color="0F6FC6" w:sz="1"/>
            </w:tcBorders>
            <w:shd w:fill="0F6FC6" w:val="clear"/>
          </w:tcPr>
          <w:p>
            <w:r>
              <w:rPr>
                <w:b/>
                <w:bCs/>
                <w:color w:val="FFFFFF"/>
              </w:rPr>
              <w:t xml:space="preserve">Datum</w:t>
            </w:r>
          </w:p>
        </w:tc>
        <w:tc>
          <w:tcPr>
            <w:tcBorders>
              <w:top w:val="single" w:color="0F6FC6" w:sz="1"/>
              <w:left w:val="single" w:color="0F6FC6" w:sz="1"/>
              <w:bottom w:val="single" w:color="0F6FC6" w:sz="1"/>
              <w:right w:val="single" w:color="0F6FC6" w:sz="1"/>
            </w:tcBorders>
            <w:shd w:fill="0F6FC6" w:val="clear"/>
          </w:tcPr>
          <w:p>
            <w:r>
              <w:rPr>
                <w:b/>
                <w:bCs/>
                <w:color w:val="FFFFFF"/>
              </w:rPr>
              <w:t xml:space="preserve">Ändringar</w:t>
            </w:r>
          </w:p>
        </w:tc>
        <w:tc>
          <w:tcPr>
            <w:tcBorders>
              <w:top w:val="single" w:color="0F6FC6" w:sz="1"/>
              <w:left w:val="single" w:color="0F6FC6" w:sz="1"/>
              <w:bottom w:val="single" w:color="0F6FC6" w:sz="1"/>
              <w:right w:val="single" w:color="0F6FC6" w:sz="1"/>
            </w:tcBorders>
            <w:shd w:fill="0F6FC6" w:val="clear"/>
          </w:tcPr>
          <w:p>
            <w:r>
              <w:rPr>
                <w:b/>
                <w:bCs/>
                <w:color w:val="FFFFFF"/>
              </w:rPr>
              <w:t xml:space="preserve">Referens</w:t>
            </w:r>
          </w:p>
        </w:tc>
      </w:tr>
      <w:tr>
        <w:tc>
          <w:tcPr>
            <w:tcBorders>
              <w:top w:val="single" w:color="CCCCCC" w:sz="1"/>
              <w:left w:val="single" w:color="CCCCCC" w:sz="1"/>
              <w:bottom w:val="single" w:color="CCCCCC" w:sz="1"/>
              <w:right w:val="single" w:color="CCCCCC" w:sz="1"/>
            </w:tcBorders>
          </w:tcPr>
          <w:p>
            <w:r>
              <w:t xml:space="preserve">2.2</w:t>
            </w:r>
          </w:p>
        </w:tc>
        <w:tc>
          <w:tcPr>
            <w:tcBorders>
              <w:top w:val="single" w:color="CCCCCC" w:sz="1"/>
              <w:left w:val="single" w:color="CCCCCC" w:sz="1"/>
              <w:bottom w:val="single" w:color="CCCCCC" w:sz="1"/>
              <w:right w:val="single" w:color="CCCCCC" w:sz="1"/>
            </w:tcBorders>
          </w:tcPr>
          <w:p>
            <w:r>
              <w:t xml:space="preserve">2026-05-20</w:t>
            </w:r>
          </w:p>
        </w:tc>
        <w:tc>
          <w:tcPr>
            <w:tcBorders>
              <w:top w:val="single" w:color="CCCCCC" w:sz="1"/>
              <w:left w:val="single" w:color="CCCCCC" w:sz="1"/>
              <w:bottom w:val="single" w:color="CCCCCC" w:sz="1"/>
              <w:right w:val="single" w:color="CCCCCC" w:sz="1"/>
            </w:tcBorders>
          </w:tcPr>
          <w:p>
            <w:r>
              <w:t xml:space="preserve">Strukturerad version med tydliga sektioner per ISO-klausul, rensade dubbletter, professionell layout</w:t>
            </w:r>
          </w:p>
        </w:tc>
        <w:tc>
          <w:tcPr>
            <w:tcBorders>
              <w:top w:val="single" w:color="CCCCCC" w:sz="1"/>
              <w:left w:val="single" w:color="CCCCCC" w:sz="1"/>
              <w:bottom w:val="single" w:color="CCCCCC" w:sz="1"/>
              <w:right w:val="single" w:color="CCCCCC" w:sz="1"/>
            </w:tcBorders>
          </w:tcPr>
          <w:p>
            <w:r>
              <w:t xml:space="preserve">Mall-2026 + ISO 2026</w:t>
            </w:r>
          </w:p>
        </w:tc>
      </w:tr>
      <w:tr>
        <w:tc>
          <w:tcPr>
            <w:tcBorders>
              <w:top w:val="single" w:color="CCCCCC" w:sz="1"/>
              <w:left w:val="single" w:color="CCCCCC" w:sz="1"/>
              <w:bottom w:val="single" w:color="CCCCCC" w:sz="1"/>
              <w:right w:val="single" w:color="CCCCCC" w:sz="1"/>
            </w:tcBorders>
          </w:tcPr>
          <w:p>
            <w:r>
              <w:t xml:space="preserve">2.1</w:t>
            </w:r>
          </w:p>
        </w:tc>
        <w:tc>
          <w:tcPr>
            <w:tcBorders>
              <w:top w:val="single" w:color="CCCCCC" w:sz="1"/>
              <w:left w:val="single" w:color="CCCCCC" w:sz="1"/>
              <w:bottom w:val="single" w:color="CCCCCC" w:sz="1"/>
              <w:right w:val="single" w:color="CCCCCC" w:sz="1"/>
            </w:tcBorders>
          </w:tcPr>
          <w:p>
            <w:r>
              <w:t xml:space="preserve">2026-04-29</w:t>
            </w:r>
          </w:p>
        </w:tc>
        <w:tc>
          <w:tcPr>
            <w:tcBorders>
              <w:top w:val="single" w:color="CCCCCC" w:sz="1"/>
              <w:left w:val="single" w:color="CCCCCC" w:sz="1"/>
              <w:bottom w:val="single" w:color="CCCCCC" w:sz="1"/>
              <w:right w:val="single" w:color="CCCCCC" w:sz="1"/>
            </w:tcBorders>
          </w:tcPr>
          <w:p>
            <w:r>
              <w:t xml:space="preserve">Initial release</w:t>
            </w:r>
          </w:p>
        </w:tc>
        <w:tc>
          <w:tcPr>
            <w:tcBorders>
              <w:top w:val="single" w:color="CCCCCC" w:sz="1"/>
              <w:left w:val="single" w:color="CCCCCC" w:sz="1"/>
              <w:bottom w:val="single" w:color="CCCCCC" w:sz="1"/>
              <w:right w:val="single" w:color="CCCCCC" w:sz="1"/>
            </w:tcBorders>
          </w:tcPr>
          <w:p>
            <w:r>
              <w:t xml:space="preserve">Original</w:t>
            </w:r>
          </w:p>
        </w:tc>
      </w:tr>
    </w:tbl>
    <w:p>
      <w:pPr>
        <w:spacing w:before="300"/>
      </w:pPr>
      <w:r>
        <w:rPr>
          <w:b/>
          <w:bCs/>
        </w:rPr>
        <w:t xml:space="preserve">Uppdateringsgaranti: </w:t>
      </w:r>
      <w:r>
        <w:t xml:space="preserve">Gratis minor updates vid nya ISO- eller AFS-ändringar inom 12 månader. Kontakta support@kvalitetsgruppen.com.</w:t>
      </w:r>
    </w:p>
    <w:p>
      <w:r>
        <w:rPr>
          <w:b/>
          <w:bCs/>
        </w:rPr>
        <w:t xml:space="preserve">QR till digital kundportal: </w:t>
      </w:r>
      <w:r>
        <w:t xml:space="preserve">[Genereras vid Premium-leverans]</w:t>
      </w:r>
    </w:p>
    <w:p>
      <w:pPr>
        <w:spacing w:before="400"/>
        <w:jc w:val="center"/>
      </w:pPr>
      <w:r>
        <w:rPr>
          <w:i/>
          <w:iCs/>
          <w:color w:val="666666"/>
        </w:rPr>
        <w:t xml:space="preserve">— Slut på dokument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Copyright © KvalitetsGruppen Hässleholm AB – 2026 – med ensamrätt</w:t>
    </w:r>
    <w:r>
      <w:rPr>
        <w:color w:val="666666"/>
        <w:sz w:val="16"/>
        <w:szCs w:val="16"/>
      </w:rPr>
      <w:t xml:space="preserve">  |  support@kvalitetsgruppen.com  |  0451-837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F6FC6"/>
        <w:sz w:val="18"/>
        <w:szCs w:val="18"/>
      </w:rPr>
      <w:t xml:space="preserve">KvalitetsDokument.se</w:t>
    </w:r>
    <w:r>
      <w:rPr>
        <w:sz w:val="18"/>
        <w:szCs w:val="18"/>
      </w:rPr>
      <w:t xml:space="preserve">  |  ISO Gap Analysis Quiz  |  </w:t>
    </w:r>
    <w:r>
      <w:rPr>
        <w:color w:val="666666"/>
        <w:sz w:val="18"/>
        <w:szCs w:val="18"/>
      </w:rPr>
      <w:t xml:space="preserve">[Företagsnamn]</w:t>
    </w:r>
    <w:r>
      <w:rPr>
        <w:sz w:val="18"/>
        <w:szCs w:val="18"/>
      </w:rPr>
      <w:t xml:space="preserve">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29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529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B52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2026-05-20T07:22:17.788Z</dcterms:created>
  <dcterms:modified xsi:type="dcterms:W3CDTF">2026-05-20T07:22:17.788Z</dcterms:modified>
</cp:coreProperties>
</file>

<file path=docProps/custom.xml><?xml version="1.0" encoding="utf-8"?>
<Properties xmlns="http://schemas.openxmlformats.org/officeDocument/2006/custom-properties" xmlns:vt="http://schemas.openxmlformats.org/officeDocument/2006/docPropsVTypes"/>
</file>