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3.png" ContentType="image/png"/>
  <Override PartName="/word/media/image2.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Innehllsfrteckningsrubrik"/>
          </w:pPr>
          <w:r>
            <w:t xml:space="preserve">Table of Contents</w:t>
          </w:r>
        </w:p>
        <w:p>
          <w:r>
            <w:fldChar w:fldCharType="begin" w:dirty="true"/>
            <w:instrText xml:space="preserve">TOC \o "1-3" \h \z \u</w:instrText>
            <w:fldChar w:fldCharType="separate"/>
            <w:fldChar w:fldCharType="end"/>
          </w:r>
        </w:p>
      </w:sdtContent>
    </w:sdt>
    <w:bookmarkStart w:id="21" w:name="kma-ledningssystem"/>
    <w:p>
      <w:pPr>
        <w:pStyle w:val="Rubrik1"/>
      </w:pPr>
      <w:r>
        <w:t xml:space="preserve">KMA-Ledningssystem</w:t>
      </w:r>
    </w:p>
    <w:bookmarkStart w:id="20" w:name="innehållsförteckning"/>
    <w:p>
      <w:pPr>
        <w:pStyle w:val="Rubrik2"/>
      </w:pPr>
      <w:r>
        <w:t xml:space="preserve">Innehållsförteckning</w:t>
      </w:r>
    </w:p>
    <w:p>
      <w:pPr>
        <w:numPr>
          <w:ilvl w:val="0"/>
          <w:numId w:val="1001"/>
        </w:numPr>
        <w:pStyle w:val="Compact"/>
      </w:pPr>
      <w:hyperlink w:anchor="Xa959288e2790a1c6828b5838604690db62f46f2">
        <w:r>
          <w:rPr>
            <w:rStyle w:val="Hyperlnk"/>
          </w:rPr>
          <w:t xml:space="preserve">1 Omfattning</w:t>
        </w:r>
      </w:hyperlink>
    </w:p>
    <w:p>
      <w:pPr>
        <w:numPr>
          <w:ilvl w:val="0"/>
          <w:numId w:val="1001"/>
        </w:numPr>
        <w:pStyle w:val="Compact"/>
      </w:pPr>
      <w:hyperlink w:anchor="Xcdd42c6bdea453e78b0bc9763e513c81f7b28a9">
        <w:r>
          <w:rPr>
            <w:rStyle w:val="Hyperlnk"/>
          </w:rPr>
          <w:t xml:space="preserve">2 Normativa hänvisning</w:t>
        </w:r>
      </w:hyperlink>
    </w:p>
    <w:p>
      <w:pPr>
        <w:numPr>
          <w:ilvl w:val="0"/>
          <w:numId w:val="1001"/>
        </w:numPr>
        <w:pStyle w:val="Compact"/>
      </w:pPr>
      <w:hyperlink w:anchor="X5745801b30df934b69fb76856eb5c1e2c0fd059">
        <w:r>
          <w:rPr>
            <w:rStyle w:val="Hyperlnk"/>
          </w:rPr>
          <w:t xml:space="preserve">3 Termer och definitioner</w:t>
        </w:r>
      </w:hyperlink>
    </w:p>
    <w:p>
      <w:pPr>
        <w:numPr>
          <w:ilvl w:val="0"/>
          <w:numId w:val="1001"/>
        </w:numPr>
        <w:pStyle w:val="Compact"/>
      </w:pPr>
      <w:hyperlink w:anchor="Xda7c101f4403a2591844d2bd7c693f5a102a20a">
        <w:r>
          <w:rPr>
            <w:rStyle w:val="Hyperlnk"/>
          </w:rPr>
          <w:t xml:space="preserve">4 Ledningssystemet</w:t>
        </w:r>
      </w:hyperlink>
    </w:p>
    <w:p>
      <w:pPr>
        <w:numPr>
          <w:ilvl w:val="1"/>
          <w:numId w:val="1002"/>
        </w:numPr>
        <w:pStyle w:val="Compact"/>
      </w:pPr>
      <w:hyperlink w:anchor="Xb54da207140693089a812244f00762f3f72cd4a">
        <w:r>
          <w:rPr>
            <w:rStyle w:val="Hyperlnk"/>
          </w:rPr>
          <w:t xml:space="preserve">4.1 Upprättande av dokumentation</w:t>
        </w:r>
      </w:hyperlink>
    </w:p>
    <w:p>
      <w:pPr>
        <w:numPr>
          <w:ilvl w:val="1"/>
          <w:numId w:val="1002"/>
        </w:numPr>
        <w:pStyle w:val="Compact"/>
      </w:pPr>
      <w:hyperlink w:anchor="X046a040737f8f89425aae85fc6e8403ae24bc2e">
        <w:r>
          <w:rPr>
            <w:rStyle w:val="Hyperlnk"/>
          </w:rPr>
          <w:t xml:space="preserve">4.2 Intressentlista</w:t>
        </w:r>
      </w:hyperlink>
    </w:p>
    <w:p>
      <w:pPr>
        <w:numPr>
          <w:ilvl w:val="1"/>
          <w:numId w:val="1002"/>
        </w:numPr>
        <w:pStyle w:val="Compact"/>
      </w:pPr>
      <w:hyperlink w:anchor="X727e714c97b74de8ba5697f6847c0b93f00e9f9">
        <w:r>
          <w:rPr>
            <w:rStyle w:val="Hyperlnk"/>
          </w:rPr>
          <w:t xml:space="preserve">4.2.1 Tabell Intressenter</w:t>
        </w:r>
      </w:hyperlink>
    </w:p>
    <w:p>
      <w:pPr>
        <w:numPr>
          <w:ilvl w:val="1"/>
          <w:numId w:val="1002"/>
        </w:numPr>
        <w:pStyle w:val="Compact"/>
      </w:pPr>
      <w:hyperlink w:anchor="Xe003c901a90cfd9e9c3d13f505842252e5cfcea">
        <w:r>
          <w:rPr>
            <w:rStyle w:val="Hyperlnk"/>
          </w:rPr>
          <w:t xml:space="preserve">4.3 Huvudprocess</w:t>
        </w:r>
      </w:hyperlink>
    </w:p>
    <w:p>
      <w:pPr>
        <w:numPr>
          <w:ilvl w:val="0"/>
          <w:numId w:val="1001"/>
        </w:numPr>
        <w:pStyle w:val="Compact"/>
      </w:pPr>
      <w:hyperlink w:anchor="X39e6a38d864fbf3c55c3238268c57194c5119ff">
        <w:r>
          <w:rPr>
            <w:rStyle w:val="Hyperlnk"/>
          </w:rPr>
          <w:t xml:space="preserve">5 Ledarskap</w:t>
        </w:r>
      </w:hyperlink>
    </w:p>
    <w:p>
      <w:pPr>
        <w:numPr>
          <w:ilvl w:val="1"/>
          <w:numId w:val="1003"/>
        </w:numPr>
        <w:pStyle w:val="Compact"/>
      </w:pPr>
      <w:hyperlink w:anchor="X2dfd857c538753ad600589ac897ea950adbd4d7">
        <w:r>
          <w:rPr>
            <w:rStyle w:val="Hyperlnk"/>
          </w:rPr>
          <w:t xml:space="preserve">5.1 Kundfokus</w:t>
        </w:r>
      </w:hyperlink>
    </w:p>
    <w:p>
      <w:pPr>
        <w:numPr>
          <w:ilvl w:val="1"/>
          <w:numId w:val="1003"/>
        </w:numPr>
        <w:pStyle w:val="Compact"/>
      </w:pPr>
      <w:hyperlink w:anchor="Xd0df4a56887e12d51bd9bb01fd029e357a7875e">
        <w:r>
          <w:rPr>
            <w:rStyle w:val="Hyperlnk"/>
          </w:rPr>
          <w:t xml:space="preserve">5.2 Policy</w:t>
        </w:r>
      </w:hyperlink>
    </w:p>
    <w:p>
      <w:pPr>
        <w:numPr>
          <w:ilvl w:val="2"/>
          <w:numId w:val="1004"/>
        </w:numPr>
        <w:pStyle w:val="Compact"/>
      </w:pPr>
      <w:hyperlink w:anchor="X2cf811e599f76c8d0a61a8a6d9482f39bb02b74">
        <w:r>
          <w:rPr>
            <w:rStyle w:val="Hyperlnk"/>
          </w:rPr>
          <w:t xml:space="preserve">5.2.1 Kvalitetspolicy</w:t>
        </w:r>
      </w:hyperlink>
    </w:p>
    <w:p>
      <w:pPr>
        <w:numPr>
          <w:ilvl w:val="2"/>
          <w:numId w:val="1004"/>
        </w:numPr>
        <w:pStyle w:val="Compact"/>
      </w:pPr>
      <w:hyperlink w:anchor="Xc0ffa640cc4a9a2bf34fff3f13d9d60c6ec03be">
        <w:r>
          <w:rPr>
            <w:rStyle w:val="Hyperlnk"/>
          </w:rPr>
          <w:t xml:space="preserve">5.2.2 Miljöpolicy</w:t>
        </w:r>
      </w:hyperlink>
    </w:p>
    <w:p>
      <w:pPr>
        <w:numPr>
          <w:ilvl w:val="2"/>
          <w:numId w:val="1004"/>
        </w:numPr>
        <w:pStyle w:val="Compact"/>
      </w:pPr>
      <w:hyperlink w:anchor="X69fa3a15dd2ed0eaa19acae1c1ed6790bf6bbaa">
        <w:r>
          <w:rPr>
            <w:rStyle w:val="Hyperlnk"/>
          </w:rPr>
          <w:t xml:space="preserve">5.2.3 Arbetsmiljöpolicy</w:t>
        </w:r>
      </w:hyperlink>
    </w:p>
    <w:p>
      <w:pPr>
        <w:numPr>
          <w:ilvl w:val="2"/>
          <w:numId w:val="1004"/>
        </w:numPr>
        <w:pStyle w:val="Compact"/>
      </w:pPr>
      <w:hyperlink w:anchor="Xf0ea8e9ba67c45c9cc898edef15892f68af983a">
        <w:r>
          <w:rPr>
            <w:rStyle w:val="Hyperlnk"/>
          </w:rPr>
          <w:t xml:space="preserve">5.2.4 GDPR - Policy</w:t>
        </w:r>
      </w:hyperlink>
    </w:p>
    <w:p>
      <w:pPr>
        <w:numPr>
          <w:ilvl w:val="2"/>
          <w:numId w:val="1004"/>
        </w:numPr>
        <w:pStyle w:val="Compact"/>
      </w:pPr>
      <w:hyperlink w:anchor="X531e2c031b6364cd65573777b677322f419494c">
        <w:r>
          <w:rPr>
            <w:rStyle w:val="Hyperlnk"/>
          </w:rPr>
          <w:t xml:space="preserve">5.2.5 Test</w:t>
        </w:r>
      </w:hyperlink>
    </w:p>
    <w:p>
      <w:pPr>
        <w:numPr>
          <w:ilvl w:val="1"/>
          <w:numId w:val="1003"/>
        </w:numPr>
        <w:pStyle w:val="Compact"/>
      </w:pPr>
      <w:hyperlink w:anchor="X5508f6e0e96ea18285ca9d98aeb58b5095e3e80">
        <w:r>
          <w:rPr>
            <w:rStyle w:val="Hyperlnk"/>
          </w:rPr>
          <w:t xml:space="preserve">5.3 Roller, ansvar och befogenheter inom organisationen</w:t>
        </w:r>
      </w:hyperlink>
    </w:p>
    <w:p>
      <w:pPr>
        <w:numPr>
          <w:ilvl w:val="2"/>
          <w:numId w:val="1005"/>
        </w:numPr>
        <w:pStyle w:val="Compact"/>
      </w:pPr>
      <w:hyperlink w:anchor="Xe6035122db1568f83dd199cbe2c2044a72b780d">
        <w:r>
          <w:rPr>
            <w:rStyle w:val="Hyperlnk"/>
          </w:rPr>
          <w:t xml:space="preserve">5.3.1 Befattningsbeskrivning - VD</w:t>
        </w:r>
      </w:hyperlink>
    </w:p>
    <w:p>
      <w:pPr>
        <w:numPr>
          <w:ilvl w:val="0"/>
          <w:numId w:val="1001"/>
        </w:numPr>
        <w:pStyle w:val="Compact"/>
      </w:pPr>
      <w:hyperlink w:anchor="Xa6de79dba0d6c34a049bddb1b86f1019a391c5b">
        <w:r>
          <w:rPr>
            <w:rStyle w:val="Hyperlnk"/>
          </w:rPr>
          <w:t xml:space="preserve">6 Planering</w:t>
        </w:r>
      </w:hyperlink>
    </w:p>
    <w:p>
      <w:pPr>
        <w:numPr>
          <w:ilvl w:val="0"/>
          <w:numId w:val="1001"/>
        </w:numPr>
        <w:pStyle w:val="Compact"/>
      </w:pPr>
      <w:hyperlink w:anchor="X7683c9e53ecf02907923e33e8fb042ee25b254e">
        <w:r>
          <w:rPr>
            <w:rStyle w:val="Hyperlnk"/>
          </w:rPr>
          <w:t xml:space="preserve">7 Stöd</w:t>
        </w:r>
      </w:hyperlink>
    </w:p>
    <w:p>
      <w:pPr>
        <w:numPr>
          <w:ilvl w:val="0"/>
          <w:numId w:val="1001"/>
        </w:numPr>
        <w:pStyle w:val="Compact"/>
      </w:pPr>
      <w:hyperlink w:anchor="X1c05280377b9250d13563399d1d59f23a193ba8">
        <w:r>
          <w:rPr>
            <w:rStyle w:val="Hyperlnk"/>
          </w:rPr>
          <w:t xml:space="preserve">8 Planering och styrning av verksamheten</w:t>
        </w:r>
      </w:hyperlink>
    </w:p>
    <w:p>
      <w:pPr>
        <w:numPr>
          <w:ilvl w:val="0"/>
          <w:numId w:val="1001"/>
        </w:numPr>
        <w:pStyle w:val="Compact"/>
      </w:pPr>
      <w:hyperlink w:anchor="X1b4e428ecd05ae357129062c0a8177fbfd4ccc0">
        <w:r>
          <w:rPr>
            <w:rStyle w:val="Hyperlnk"/>
          </w:rPr>
          <w:t xml:space="preserve">9 Utvärdering av prestanda</w:t>
        </w:r>
      </w:hyperlink>
    </w:p>
    <w:p>
      <w:pPr>
        <w:numPr>
          <w:ilvl w:val="0"/>
          <w:numId w:val="1001"/>
        </w:numPr>
        <w:pStyle w:val="Compact"/>
      </w:pPr>
      <w:hyperlink w:anchor="X7071978ea04f040c22d52d3617574b83bd2c8c1">
        <w:r>
          <w:rPr>
            <w:rStyle w:val="Hyperlnk"/>
          </w:rPr>
          <w:t xml:space="preserve">10 Ständig förbättring</w:t>
        </w:r>
      </w:hyperlink>
    </w:p>
    <w:bookmarkEnd w:id="20"/>
    <w:bookmarkEnd w:id="21"/>
    <w:bookmarkStart w:id="22" w:name="omfattning"/>
    <w:p>
      <w:pPr>
        <w:pStyle w:val="Rubrik1"/>
      </w:pPr>
      <w:r>
        <w:t xml:space="preserve">1 Omfattning</w:t>
      </w:r>
    </w:p>
    <w:p>
      <w:pPr>
        <w:pStyle w:val="FirstParagraph"/>
      </w:pPr>
      <w:r>
        <w:t xml:space="preserve">Ledningssystemet gäller alla delar av verksamheten som kan påverka våra tjänster, produkter och processer, liksom hur vi uppfyller kundernas krav, lagkrav och andra bindande bestämmelser. Ledningssystemet fungerar som ett stöd och en vägledning för hur arbetet ska planeras, utföras och följas upp inom företagets olika funktioner och arbetsplatser.</w:t>
      </w:r>
    </w:p>
    <w:p>
      <w:pPr>
        <w:pStyle w:val="BodyText"/>
      </w:pPr>
      <w:r>
        <w:t xml:space="preserve">Det omfattar samtliga nödvändiga processer för att kunna leverera våra tjänster och produkter, exempelvis ledning, planering, genomförande, uppföljning och arbete med förbättringar. Även externa processer och leverantörer som är viktiga för att uppfylla kraven inkluderas via avtal, rutiner och kontroll.</w:t>
      </w:r>
    </w:p>
    <w:p>
      <w:pPr>
        <w:pStyle w:val="BodyText"/>
      </w:pPr>
      <w:r>
        <w:t xml:space="preserve">Om det finns undantag från de krav som anges i standarden ska dessa motiveras och dokumenteras tydligt. Grundprincipen är att ledningssystemet ska vara relevant för hela verksamheten och bidra till ett enhetligt och kvalitativt arbetssätt.</w:t>
      </w:r>
    </w:p>
    <w:bookmarkEnd w:id="22"/>
    <w:bookmarkStart w:id="23" w:name="normativa-hänvisning"/>
    <w:p>
      <w:pPr>
        <w:pStyle w:val="Rubrik1"/>
      </w:pPr>
      <w:r>
        <w:t xml:space="preserve">2 Normativa hänvisning</w:t>
      </w:r>
    </w:p>
    <w:p>
      <w:pPr>
        <w:pStyle w:val="FirstParagraph"/>
      </w:pPr>
      <w:r>
        <w:t xml:space="preserve">Det finns inga normativa dokument utöver ISO-standarden som gäller för vårt ledningssystem. Avsnittet är därför inte relevant. Ledningssystemet följer enbart ISO-standardens krav, utan ytterligare obligatoriska referenser.</w:t>
      </w:r>
    </w:p>
    <w:bookmarkEnd w:id="23"/>
    <w:bookmarkStart w:id="24" w:name="termer-och-definitioner"/>
    <w:p>
      <w:pPr>
        <w:pStyle w:val="Rubrik1"/>
      </w:pPr>
      <w:r>
        <w:t xml:space="preserve">3 Termer och definitioner</w:t>
      </w:r>
    </w:p>
    <w:p>
      <w:pPr>
        <w:pStyle w:val="FirstParagraph"/>
      </w:pPr>
      <w:r>
        <w:t xml:space="preserve">Detta avsnitt klargör viktiga begrepp i ledningssystemet så att alla tolkar dem likadant. Termerna följer ISO - standarden, men interna definitioner läggs till vid behov och dokumenteras här för att undvika missförstånd och säkerställa konsekvent användning.</w:t>
      </w:r>
    </w:p>
    <w:bookmarkEnd w:id="24"/>
    <w:bookmarkStart w:id="33" w:name="ledningssystemet"/>
    <w:p>
      <w:pPr>
        <w:pStyle w:val="Rubrik1"/>
      </w:pPr>
      <w:r>
        <w:t xml:space="preserve">4 Ledningssystemet</w:t>
      </w:r>
    </w:p>
    <w:p>
      <w:pPr>
        <w:pStyle w:val="FirstParagraph"/>
      </w:pPr>
      <w:r>
        <w:t xml:space="preserve">Ledningssystemet täcker hela vår verksamhet och beskriver hur vi organiserar, styr och följer upp arbetet. Ledningssystemet är utformat efter våra processer, risker och behov, vilket gör det möjligt för oss att möta både interna och externa krav. Genom att samla rutiner, riktlinjer och metoder på ett strukturerat sätt fungerar ledningssystemet som ett värdefullt stöd i medarbetarnas vardag.</w:t>
      </w:r>
    </w:p>
    <w:p>
      <w:pPr>
        <w:pStyle w:val="BodyText"/>
      </w:pPr>
      <w:r>
        <w:t xml:space="preserve">Det ger klarhet kring ansvar, arbetsmetoder och krav, samtidig som det främjar en enhetlig och kvalitetssäkrad arbetsgång. Dessutom används ledningssystemet för att utveckla verksamheten genom identifiering av förbättringsområden, kontinuerlig uppföljning av resultat och säkerställande av att vi arbetar mot våra mål. Ett effektivt ledningssystem stärker vår kapacitet att leverera kvalitet, leva upp till kundernas förväntningar och driva verksamheten framåt.</w:t>
      </w:r>
    </w:p>
    <w:bookmarkStart w:id="25" w:name="sekretess"/>
    <w:p>
      <w:pPr>
        <w:pStyle w:val="Rubrik3"/>
      </w:pPr>
      <w:r>
        <w:t xml:space="preserve">Sekretess</w:t>
      </w:r>
    </w:p>
    <w:p>
      <w:pPr>
        <w:pStyle w:val="FirstParagraph"/>
      </w:pPr>
      <w:r>
        <w:t xml:space="preserve">Inga sekretessbelagda eller känsliga dokument om kunder, leverantörer eller personal finns i ledningssystemet. Den typen av information hanteras istället i särskilda skyddade system enligt våra interna rutiner för informationssäkerhet och dataskydd, och bara behöriga personer kan komma åt dessa uppgifter. Ledningssystemet är därför utformat så att alla anställda har tillgång till det, utan risk för att känslig information avslöjas. Dokument som kräver extra sekretess lagras alltid på specifika säkra platser.</w:t>
      </w:r>
    </w:p>
    <w:bookmarkEnd w:id="25"/>
    <w:bookmarkStart w:id="31" w:name="upprättande-av-dokumentation"/>
    <w:p>
      <w:pPr>
        <w:pStyle w:val="Rubrik2"/>
      </w:pPr>
      <w:r>
        <w:t xml:space="preserve">4.1 Upprättande av dokumentation</w:t>
      </w:r>
    </w:p>
    <w:p>
      <w:pPr>
        <w:pStyle w:val="FirstParagraph"/>
      </w:pPr>
      <w:r>
        <w:t xml:space="preserve">Ledningssystemet innehåller den information och de hänvisningar som krävs för att vägleda medarbetarna i det dagliga arbetet och säkerställa att verksamheten når bästa möjliga resultat. För att ledningssystemet ska vara tillförlitligt och användbart måste dokumentationen alltid vara aktuell och revideras fortlöpande.</w:t>
      </w:r>
    </w:p>
    <w:bookmarkStart w:id="26" w:name="revidering-åtkomst-och-identifikation"/>
    <w:p>
      <w:pPr>
        <w:pStyle w:val="Rubrik3"/>
      </w:pPr>
      <w:r>
        <w:t xml:space="preserve">Revidering, åtkomst och identifikation</w:t>
      </w:r>
    </w:p>
    <w:p>
      <w:pPr>
        <w:pStyle w:val="FirstParagraph"/>
      </w:pPr>
      <w:r>
        <w:t xml:space="preserve">Ledningssystemet hanteras i Quality Works Small, som är ett ledningssystem för versionshantering. När ett dokument ändras och godkänns uppdateras det automatiskt till en ny version med korrekt identifikation. Detta säkerställer att medarbetarna alltid har tillgång till den senaste och giltiga utgåvan. Tidigare versioner sparas i dokumentarkivet och kan enkelt återsökts vid behov.</w:t>
      </w:r>
    </w:p>
    <w:bookmarkEnd w:id="26"/>
    <w:bookmarkStart w:id="27" w:name="hjälpverktyg"/>
    <w:p>
      <w:pPr>
        <w:pStyle w:val="Rubrik3"/>
      </w:pPr>
      <w:r>
        <w:t xml:space="preserve">Hjälpverktyg</w:t>
      </w:r>
    </w:p>
    <w:p>
      <w:pPr>
        <w:pStyle w:val="FirstParagraph"/>
      </w:pPr>
      <w:r>
        <w:t xml:space="preserve">I ledningssystemet finns blå markerade länkar till hjälpverktyg i Quality Works Small som används i kvalitets-, miljö- och arbetsmiljöarbetet. Dessa omfattar bland annat lagar och andra krav, avvikelsehantering, leverantörsbedömning och andra stödjande funktioner som är viktiga för verksamhetens styrning.</w:t>
      </w:r>
    </w:p>
    <w:bookmarkEnd w:id="27"/>
    <w:bookmarkStart w:id="28" w:name="behörighetsnivåer"/>
    <w:p>
      <w:pPr>
        <w:pStyle w:val="Rubrik3"/>
      </w:pPr>
      <w:r>
        <w:t xml:space="preserve">Behörighetsnivåer</w:t>
      </w:r>
    </w:p>
    <w:p>
      <w:pPr>
        <w:pStyle w:val="FirstParagraph"/>
      </w:pPr>
      <w:r>
        <w:t xml:space="preserve">Quality Works Small använder behörighetsstyrning för att säkerställa att endast utsedda personer kan skapa, ändra eller godkänna dokument i ledningssystemet. Detta minskar risken för felaktiga ändringar och säkerställer att dokumentationen är korrekt och spårbar.</w:t>
      </w:r>
    </w:p>
    <w:bookmarkEnd w:id="28"/>
    <w:bookmarkStart w:id="29" w:name="arkivering"/>
    <w:p>
      <w:pPr>
        <w:pStyle w:val="Rubrik3"/>
      </w:pPr>
      <w:r>
        <w:t xml:space="preserve">Arkivering</w:t>
      </w:r>
    </w:p>
    <w:p>
      <w:pPr>
        <w:pStyle w:val="FirstParagraph"/>
      </w:pPr>
      <w:r>
        <w:t xml:space="preserve">Dokument som innehåller resultat eller information som ska kunna visas för kunder, interna funktioner eller andra berörda parter arkiveras i Quality Works Smalls dokumentarkiv eller, där det är lämpligt, på företagets server. Arkiveringen säkerställer att historik och spårbarhet bibehålls enligt gällande krav.</w:t>
      </w:r>
    </w:p>
    <w:bookmarkEnd w:id="29"/>
    <w:bookmarkStart w:id="30" w:name="ansvar"/>
    <w:p>
      <w:pPr>
        <w:pStyle w:val="Rubrik3"/>
      </w:pPr>
      <w:r>
        <w:t xml:space="preserve">Ansvar</w:t>
      </w:r>
    </w:p>
    <w:p>
      <w:pPr>
        <w:pStyle w:val="FirstParagraph"/>
      </w:pPr>
      <w:r>
        <w:t xml:space="preserve">VD ansvarar för att ledningssystemet underhålls, hålls aktuellt och att dokumentationen följer fastställda rutiner för revidering, godkännande och arkivering.</w:t>
      </w:r>
    </w:p>
    <w:bookmarkEnd w:id="30"/>
    <w:bookmarkEnd w:id="31"/>
    <w:bookmarkStart w:id="32" w:name="intressentlista"/>
    <w:p>
      <w:pPr>
        <w:pStyle w:val="Rubrik2"/>
      </w:pPr>
      <w:r>
        <w:t xml:space="preserve">4.2 Intressentlista</w:t>
      </w:r>
    </w:p>
    <w:p>
      <w:pPr>
        <w:pStyle w:val="FirstParagraph"/>
      </w:pPr>
      <w:r>
        <w:t xml:space="preserve">Intressentlistan revideras årligen för att säkerställa att organisationen har en uppdaterad och korrekt översikt över intressenternas behov, krav och förväntningar. Det är väsentligt att understryka att samtliga behov och förväntningar inte nödvändigtvis utgör bindande krav vid utvecklingen av ledningssystemet. Istället används listan som ett strategiskt verktyg för att kartlägga och hantera faktorer som påverkar verksamheten.</w:t>
      </w:r>
    </w:p>
    <w:p>
      <w:pPr>
        <w:pStyle w:val="BodyText"/>
      </w:pPr>
      <w:r>
        <w:t xml:space="preserve">Den insamlade informationen från intressentlistan ligger till grund för organisationens SWOT - analys och används vid identifiering av riskområden och möjligheter i verksamheten. Genom denna process stödjer intressentanalysen det kontinuerliga förbättringsarbetet och bidrar till att säkerställa att ledningssystemet är väl anpassat till både interna och externa förhållanden.</w:t>
      </w:r>
    </w:p>
    <w:p>
      <w:pPr>
        <w:pStyle w:val="BodyText"/>
      </w:pPr>
      <w:r>
        <w:br/>
      </w:r>
    </w:p>
    <w:bookmarkEnd w:id="32"/>
    <w:bookmarkEnd w:id="33"/>
    <w:bookmarkStart w:id="36" w:name="tabell-intressenter"/>
    <w:p>
      <w:pPr>
        <w:pStyle w:val="Rubrik1"/>
      </w:pPr>
      <w:r>
        <w:t xml:space="preserve">4.2.1 Tabell Intressenter</w:t>
      </w:r>
    </w:p>
    <w:tbl>
      <w:tblPr>
        <w:tblStyle w:val="Table"/>
        <w:tblW w:type="pct" w:w="4958"/>
        <w:tblLook w:firstRow="1" w:lastRow="0" w:firstColumn="0" w:lastColumn="0" w:noHBand="0" w:noVBand="0" w:val="0020"/>
        <w:jc w:val="start"/>
      </w:tblPr>
      <w:tblGrid>
        <w:gridCol w:w="2419"/>
        <w:gridCol w:w="1789"/>
        <w:gridCol w:w="2849"/>
        <w:gridCol w:w="795"/>
      </w:tblGrid>
      <w:tr>
        <w:trPr>
          <w:tblHeader w:val="true"/>
        </w:trPr>
        <w:tc>
          <w:tcPr/>
          <w:p>
            <w:pPr>
              <w:pStyle w:val="Compact"/>
              <w:jc w:val="left"/>
            </w:pPr>
            <w:r>
              <w:rPr>
                <w:bCs/>
                <w:b/>
              </w:rPr>
              <w:t xml:space="preserve">Intressent</w:t>
            </w:r>
          </w:p>
        </w:tc>
        <w:tc>
          <w:tcPr/>
          <w:p>
            <w:pPr>
              <w:pStyle w:val="Compact"/>
              <w:jc w:val="left"/>
            </w:pPr>
            <w:r>
              <w:rPr>
                <w:bCs/>
                <w:b/>
              </w:rPr>
              <w:t xml:space="preserve">Behov &amp; krav</w:t>
            </w:r>
          </w:p>
        </w:tc>
        <w:tc>
          <w:tcPr/>
          <w:p>
            <w:pPr>
              <w:pStyle w:val="Compact"/>
              <w:jc w:val="left"/>
            </w:pPr>
            <w:r>
              <w:rPr>
                <w:bCs/>
                <w:b/>
              </w:rPr>
              <w:t xml:space="preserve">Hur företaget hanterar detta</w:t>
            </w:r>
          </w:p>
        </w:tc>
        <w:tc>
          <w:tcPr/>
          <w:p>
            <w:pPr>
              <w:jc w:val="left"/>
            </w:pPr>
            <w:r>
              <w:rPr>
                <w:bCs/>
                <w:b/>
              </w:rPr>
              <w:t xml:space="preserve">Uppfyllnad</w:t>
            </w:r>
          </w:p>
          <w:p>
            <w:pPr>
              <w:jc w:val="left"/>
            </w:pPr>
            <w:r>
              <w:rPr>
                <w:bCs/>
                <w:b/>
              </w:rPr>
              <w:t xml:space="preserve">(god, delvis, ej)</w:t>
            </w:r>
          </w:p>
        </w:tc>
      </w:tr>
      <w:tr>
        <w:tc>
          <w:tcPr/>
          <w:p>
            <w:pPr>
              <w:pStyle w:val="Compact"/>
              <w:jc w:val="left"/>
            </w:pPr>
            <w:hyperlink r:id="rId34">
              <w:r>
                <w:rPr>
                  <w:rStyle w:val="Hyperlnk"/>
                  <w:bCs/>
                  <w:b/>
                </w:rPr>
                <w:t xml:space="preserve">Kunder</w:t>
              </w:r>
            </w:hyperlink>
          </w:p>
        </w:tc>
        <w:tc>
          <w:tcPr/>
          <w:p>
            <w:pPr>
              <w:pStyle w:val="Compact"/>
              <w:jc w:val="left"/>
            </w:pPr>
            <w:r>
              <w:t xml:space="preserve">Leverans enligt överenskommelser, kvalitet, service</w:t>
            </w:r>
          </w:p>
        </w:tc>
        <w:tc>
          <w:tcPr/>
          <w:p>
            <w:pPr>
              <w:pStyle w:val="Compact"/>
              <w:jc w:val="left"/>
            </w:pPr>
            <w:r>
              <w:t xml:space="preserve">Kundfokus i hela ledningssystemet, tydliga processer från kundkontakt till leverans</w:t>
            </w:r>
          </w:p>
        </w:tc>
        <w:tc>
          <w:tcPr/>
          <w:p>
            <w:pPr>
              <w:pStyle w:val="Compact"/>
            </w:pPr>
          </w:p>
        </w:tc>
      </w:tr>
      <w:tr>
        <w:tc>
          <w:tcPr/>
          <w:p>
            <w:pPr>
              <w:pStyle w:val="Compact"/>
              <w:jc w:val="left"/>
            </w:pPr>
            <w:r>
              <w:t xml:space="preserve">Ägare</w:t>
            </w:r>
          </w:p>
        </w:tc>
        <w:tc>
          <w:tcPr/>
          <w:p>
            <w:pPr>
              <w:pStyle w:val="Compact"/>
              <w:jc w:val="left"/>
            </w:pPr>
            <w:r>
              <w:t xml:space="preserve">Affärsmässig och hållbar verksamhet</w:t>
            </w:r>
          </w:p>
        </w:tc>
        <w:tc>
          <w:tcPr/>
          <w:p>
            <w:pPr>
              <w:pStyle w:val="Compact"/>
              <w:jc w:val="left"/>
            </w:pPr>
            <w:r>
              <w:t xml:space="preserve">Hänsyn vid planering, uppföljning och fastställande av ambitionsnivå</w:t>
            </w:r>
          </w:p>
        </w:tc>
        <w:tc>
          <w:tcPr/>
          <w:p>
            <w:pPr>
              <w:pStyle w:val="Compact"/>
            </w:pPr>
          </w:p>
        </w:tc>
      </w:tr>
      <w:tr>
        <w:tc>
          <w:tcPr/>
          <w:p>
            <w:pPr>
              <w:pStyle w:val="Compact"/>
              <w:jc w:val="left"/>
            </w:pPr>
            <w:r>
              <w:t xml:space="preserve">Arbetstagare</w:t>
            </w:r>
          </w:p>
        </w:tc>
        <w:tc>
          <w:tcPr/>
          <w:p>
            <w:pPr>
              <w:pStyle w:val="Compact"/>
              <w:jc w:val="left"/>
            </w:pPr>
            <w:r>
              <w:t xml:space="preserve">Trivsam, säker och utvecklande arbetsmiljö</w:t>
            </w:r>
          </w:p>
        </w:tc>
        <w:tc>
          <w:tcPr/>
          <w:p>
            <w:pPr>
              <w:pStyle w:val="Compact"/>
              <w:jc w:val="left"/>
            </w:pPr>
            <w:r>
              <w:t xml:space="preserve">Systematiskt arbetsmiljöarbete, kompetensutveckling, rutiner och dokumentation</w:t>
            </w:r>
          </w:p>
        </w:tc>
        <w:tc>
          <w:tcPr/>
          <w:p>
            <w:pPr>
              <w:pStyle w:val="Compact"/>
            </w:pPr>
          </w:p>
        </w:tc>
      </w:tr>
      <w:tr>
        <w:tc>
          <w:tcPr/>
          <w:p>
            <w:pPr>
              <w:pStyle w:val="Compact"/>
              <w:jc w:val="left"/>
            </w:pPr>
            <w:hyperlink r:id="rId35">
              <w:r>
                <w:rPr>
                  <w:rStyle w:val="Hyperlnk"/>
                  <w:bCs/>
                  <w:b/>
                </w:rPr>
                <w:t xml:space="preserve">Leverantörer</w:t>
              </w:r>
            </w:hyperlink>
          </w:p>
        </w:tc>
        <w:tc>
          <w:tcPr/>
          <w:p>
            <w:pPr>
              <w:pStyle w:val="Compact"/>
              <w:jc w:val="left"/>
            </w:pPr>
            <w:r>
              <w:t xml:space="preserve">Tydlig kommunikation och stabila samarbeten</w:t>
            </w:r>
          </w:p>
        </w:tc>
        <w:tc>
          <w:tcPr/>
          <w:p>
            <w:pPr>
              <w:pStyle w:val="Compact"/>
              <w:jc w:val="left"/>
            </w:pPr>
            <w:r>
              <w:t xml:space="preserve">Uppföljning av leverantörsprestanda och kravställning</w:t>
            </w:r>
          </w:p>
        </w:tc>
        <w:tc>
          <w:tcPr/>
          <w:p>
            <w:pPr>
              <w:pStyle w:val="Compact"/>
            </w:pPr>
          </w:p>
        </w:tc>
      </w:tr>
      <w:tr>
        <w:tc>
          <w:tcPr/>
          <w:p>
            <w:pPr>
              <w:jc w:val="left"/>
            </w:pPr>
            <w:r>
              <w:t xml:space="preserve">Myndigheter</w:t>
            </w:r>
          </w:p>
          <w:p>
            <w:pPr>
              <w:jc w:val="left"/>
            </w:pPr>
            <w:r>
              <w:t xml:space="preserve">(Kommun, Länsstyrelse etc)</w:t>
            </w:r>
          </w:p>
        </w:tc>
        <w:tc>
          <w:tcPr/>
          <w:p>
            <w:pPr>
              <w:pStyle w:val="Compact"/>
              <w:jc w:val="left"/>
            </w:pPr>
            <w:r>
              <w:t xml:space="preserve">Lagefterlevnad och korrekt rapportering</w:t>
            </w:r>
          </w:p>
        </w:tc>
        <w:tc>
          <w:tcPr/>
          <w:p>
            <w:pPr>
              <w:pStyle w:val="Compact"/>
              <w:jc w:val="left"/>
            </w:pPr>
            <w:r>
              <w:t xml:space="preserve">Kontroll av lagkrav, processer för efterlevnad, dokumentation</w:t>
            </w:r>
          </w:p>
        </w:tc>
        <w:tc>
          <w:tcPr/>
          <w:p>
            <w:pPr>
              <w:pStyle w:val="Compact"/>
            </w:pPr>
          </w:p>
        </w:tc>
      </w:tr>
      <w:tr>
        <w:tc>
          <w:tcPr/>
          <w:p>
            <w:pPr>
              <w:pStyle w:val="Compact"/>
              <w:jc w:val="left"/>
            </w:pPr>
            <w:r>
              <w:t xml:space="preserve">Fackförening</w:t>
            </w:r>
          </w:p>
        </w:tc>
        <w:tc>
          <w:tcPr/>
          <w:p>
            <w:pPr>
              <w:pStyle w:val="Compact"/>
              <w:jc w:val="left"/>
            </w:pPr>
            <w:r>
              <w:t xml:space="preserve">Efterlevnad av avtal och regler</w:t>
            </w:r>
          </w:p>
        </w:tc>
        <w:tc>
          <w:tcPr/>
          <w:p>
            <w:pPr>
              <w:pStyle w:val="Compact"/>
              <w:jc w:val="left"/>
            </w:pPr>
            <w:r>
              <w:t xml:space="preserve">Arbetsmiljöarbete, säkerhetsrutiner, dialog vid behov</w:t>
            </w:r>
          </w:p>
        </w:tc>
        <w:tc>
          <w:tcPr/>
          <w:p>
            <w:pPr>
              <w:pStyle w:val="Compact"/>
            </w:pPr>
          </w:p>
        </w:tc>
      </w:tr>
      <w:tr>
        <w:tc>
          <w:tcPr/>
          <w:p>
            <w:pPr>
              <w:jc w:val="left"/>
            </w:pPr>
            <w:r>
              <w:t xml:space="preserve">Bransch-</w:t>
            </w:r>
          </w:p>
          <w:p>
            <w:pPr>
              <w:jc w:val="left"/>
            </w:pPr>
            <w:r>
              <w:t xml:space="preserve">organisationer</w:t>
            </w:r>
          </w:p>
        </w:tc>
        <w:tc>
          <w:tcPr/>
          <w:p>
            <w:pPr>
              <w:pStyle w:val="Compact"/>
              <w:jc w:val="left"/>
            </w:pPr>
            <w:r>
              <w:t xml:space="preserve">Kunskapsutbyte och branschutveckling</w:t>
            </w:r>
          </w:p>
        </w:tc>
        <w:tc>
          <w:tcPr/>
          <w:p>
            <w:pPr>
              <w:pStyle w:val="Compact"/>
              <w:jc w:val="left"/>
            </w:pPr>
            <w:r>
              <w:t xml:space="preserve">Införande av nya rutiner, kompetensutveckling, omvärldsanalys</w:t>
            </w:r>
          </w:p>
        </w:tc>
        <w:tc>
          <w:tcPr/>
          <w:p>
            <w:pPr>
              <w:pStyle w:val="Compact"/>
            </w:pPr>
          </w:p>
        </w:tc>
      </w:tr>
      <w:tr>
        <w:tc>
          <w:tcPr/>
          <w:p>
            <w:pPr>
              <w:pStyle w:val="Compact"/>
              <w:jc w:val="left"/>
            </w:pPr>
            <w:r>
              <w:t xml:space="preserve">Konkurrenter &amp; marknad</w:t>
            </w:r>
          </w:p>
        </w:tc>
        <w:tc>
          <w:tcPr/>
          <w:p>
            <w:pPr>
              <w:pStyle w:val="Compact"/>
              <w:jc w:val="left"/>
            </w:pPr>
            <w:r>
              <w:t xml:space="preserve">Marknadsutveckling och konkurrensläge</w:t>
            </w:r>
          </w:p>
        </w:tc>
        <w:tc>
          <w:tcPr/>
          <w:p>
            <w:pPr>
              <w:pStyle w:val="Compact"/>
              <w:jc w:val="left"/>
            </w:pPr>
            <w:r>
              <w:t xml:space="preserve">Analys av risker och möjligheter, omvärldsbevakning</w:t>
            </w:r>
          </w:p>
        </w:tc>
        <w:tc>
          <w:tcPr/>
          <w:p>
            <w:pPr>
              <w:pStyle w:val="Compact"/>
            </w:pPr>
          </w:p>
        </w:tc>
      </w:tr>
    </w:tbl>
    <w:bookmarkEnd w:id="36"/>
    <w:bookmarkStart w:id="37" w:name="huvudprocess"/>
    <w:p>
      <w:pPr>
        <w:pStyle w:val="Rubrik1"/>
      </w:pPr>
      <w:r>
        <w:t xml:space="preserve">4.3 Huvudprocess</w:t>
      </w:r>
    </w:p>
    <w:p>
      <w:pPr>
        <w:pStyle w:val="FirstParagraph"/>
      </w:pPr>
    </w:p>
    <w:bookmarkEnd w:id="37"/>
    <w:bookmarkStart w:id="38" w:name="ledarskap"/>
    <w:p>
      <w:pPr>
        <w:pStyle w:val="Rubrik1"/>
      </w:pPr>
      <w:r>
        <w:t xml:space="preserve">5 Ledarskap</w:t>
      </w:r>
    </w:p>
    <w:p>
      <w:pPr>
        <w:pStyle w:val="FirstParagraph"/>
      </w:pPr>
      <w:r>
        <w:t xml:space="preserve">Företagsledningen har infört ett ledningssystem för att stödja verksamhetens mål och följa krav. En person har ansvar för systemets utveckling och integrering. Klara ansvarsroller är avgörande, och alla medarbetare ska använda systemet konsekvent. Ansvariga ska vara goda exempel, och ledningen deltar aktivt för att motivera personalen och säkerställa att systemet blir en naturlig del av arbetet.</w:t>
      </w:r>
    </w:p>
    <w:bookmarkEnd w:id="38"/>
    <w:bookmarkStart w:id="40" w:name="kundfokus"/>
    <w:p>
      <w:pPr>
        <w:pStyle w:val="Rubrik1"/>
      </w:pPr>
      <w:r>
        <w:t xml:space="preserve">5.1 Kundfokus</w:t>
      </w:r>
    </w:p>
    <w:p>
      <w:pPr>
        <w:pStyle w:val="FirstParagraph"/>
      </w:pPr>
      <w:r>
        <w:t xml:space="preserve">Vi strävar efter att förstå vad våra kunder vill ha, behöver och förväntar sig. Vid varje kundförfrågan ser vi till att deras önskemål och krav är klara, och att tjänsten matchar dessa. Kundens nöjdhet är alltid viktig för oss.</w:t>
      </w:r>
    </w:p>
    <w:p>
      <w:pPr>
        <w:pStyle w:val="BodyText"/>
      </w:pPr>
      <w:r>
        <w:t xml:space="preserve">Om vi upptäcker risker eller utmaningar i att möta kundens krav tar vi itu med dem genom noggrann bedömning, förebyggande insatser och åtgärder som är både ekonomiskt och verksamhetsmässigt hållbara. Vi är även uppmärksamma på möjligheter som kan förbättra kundnyttan och utveckla våra tjänster.</w:t>
      </w:r>
    </w:p>
    <w:p>
      <w:pPr>
        <w:pStyle w:val="BodyText"/>
      </w:pPr>
      <w:r>
        <w:t xml:space="preserve">Vi har god insikt i vår bransch och följer kontinuerligt dess förändringar för att kunna erbjuda de bästa lösningarna. All kontakt med kunden ska vara tydlig och informativ, så att kunden har bra underlag för att fatta beslut.</w:t>
      </w:r>
    </w:p>
    <w:p>
      <w:pPr>
        <w:pStyle w:val="BodyText"/>
      </w:pPr>
      <w:r>
        <w:t xml:space="preserve">För att säkerställa att kundernas krav och önskemål blir uppfyllda gör vi regelbundna uppföljningar och analyserar resultaten. Dessa ligger till grund för att förbättra och utveckla våra tjänster och arbetsprocesser.</w:t>
      </w:r>
    </w:p>
    <w:p>
      <w:pPr>
        <w:pStyle w:val="BodyText"/>
      </w:pPr>
      <w:r>
        <w:rPr>
          <w:bCs/>
          <w:b/>
        </w:rPr>
        <w:t xml:space="preserve">Hänvisning</w:t>
      </w:r>
    </w:p>
    <w:p>
      <w:pPr>
        <w:pStyle w:val="BodyText"/>
      </w:pPr>
      <w:hyperlink r:id="rId39">
        <w:r>
          <w:rPr>
            <w:rStyle w:val="Hyperlnk"/>
          </w:rPr>
          <w:t xml:space="preserve">Process - Försäljning (8.1)</w:t>
        </w:r>
      </w:hyperlink>
    </w:p>
    <w:bookmarkEnd w:id="40"/>
    <w:bookmarkStart w:id="41" w:name="policy"/>
    <w:p>
      <w:pPr>
        <w:pStyle w:val="Rubrik1"/>
      </w:pPr>
      <w:r>
        <w:t xml:space="preserve">5.2 Policy</w:t>
      </w:r>
    </w:p>
    <w:p>
      <w:pPr>
        <w:pStyle w:val="FirstParagraph"/>
      </w:pPr>
      <w:r>
        <w:t xml:space="preserve">Våra policyer definierar de grundläggande principer och riktlinjer som styr verksamhetens processer. De utgör basen för kvalitets-, miljö- och arbetsmiljöarbetet samt tillhandahåller värderingar och krav avseende samtliga medarbetare. Policyerna ger vägledning vid planering, utförande och uppföljning av arbetet och ska vara väl förankrade och tillämpade inom hela organisationen.</w:t>
      </w:r>
    </w:p>
    <w:p>
      <w:pPr>
        <w:pStyle w:val="BodyText"/>
      </w:pPr>
      <w:r>
        <w:t xml:space="preserve">Policyerna omfattar bland annat områdena kvalitet, miljö, arbetsmiljö och informationssäkerhet. De fastställs av ledningen och revideras vid behov för att säkerställa att de är aktuella och i linje med företagets mål, lagstiftning och intressenters krav. Samtliga medarbetare ansvarar för att efterleva policyerna och verka för deras implementering i det dagliga arbetet.</w:t>
      </w:r>
    </w:p>
    <w:bookmarkEnd w:id="41"/>
    <w:bookmarkStart w:id="42" w:name="kvalitetspolicy"/>
    <w:p>
      <w:pPr>
        <w:pStyle w:val="Rubrik1"/>
      </w:pPr>
      <w:r>
        <w:t xml:space="preserve">5.2.1 Kvalitetspolicy</w:t>
      </w:r>
    </w:p>
    <w:p>
      <w:pPr>
        <w:pStyle w:val="FirstParagraph"/>
      </w:pPr>
      <w:r>
        <w:t xml:space="preserve">Vi gör alltid vårt bästa för att möta kundernas krav och önskemål i varje uppdrag. Våra kunder ska kunna lita på att de får rätt produkter och tjänster av rätt kvalitet och vid överenskommen tidpunkt. Vi erbjuder hög service, specialiserad kunskap och strävar efter att bygga långsiktiga, tillitsfulla relationer.</w:t>
      </w:r>
    </w:p>
    <w:p>
      <w:pPr>
        <w:pStyle w:val="BodyText"/>
      </w:pPr>
      <w:r>
        <w:t xml:space="preserve">Våra medarbetares kompetens, engagemang och ansvar är avgörande för att vi ska nå våra kvalitetsmål. Därför satsar vi på kontinuerlig utbildning och en trygg, stimulerande arbetsmiljö som främjar utveckling och fokus på kvalitet.</w:t>
      </w:r>
    </w:p>
    <w:p>
      <w:pPr>
        <w:pStyle w:val="BodyText"/>
      </w:pPr>
      <w:r>
        <w:t xml:space="preserve">Kvalitet ska genomsyra hela vår organisation för att stärka företagets anseende, konkurrenskraft och lönsamhet. Varje medarbetare bör vara medveten om hur deras insatser påverkar kvaliteten i våra produkter, tjänster och processer. Vi arbetar därför systematiskt med ständiga förbättringar.</w:t>
      </w:r>
    </w:p>
    <w:p>
      <w:pPr>
        <w:pStyle w:val="BodyText"/>
      </w:pPr>
      <w:r>
        <w:rPr>
          <w:bCs/>
          <w:b/>
        </w:rPr>
        <w:t xml:space="preserve">Det innebär att vi:</w:t>
      </w:r>
    </w:p>
    <w:p>
      <w:pPr>
        <w:numPr>
          <w:ilvl w:val="0"/>
          <w:numId w:val="1006"/>
        </w:numPr>
      </w:pPr>
      <w:r>
        <w:t xml:space="preserve">bygger hållbara och tillitsfulla relationer med våra kunder</w:t>
      </w:r>
    </w:p>
    <w:p>
      <w:pPr>
        <w:numPr>
          <w:ilvl w:val="0"/>
          <w:numId w:val="1006"/>
        </w:numPr>
      </w:pPr>
      <w:r>
        <w:t xml:space="preserve">arbetar löpande för att förbättra produkter, processer och vårt kvalitetsledningssystem</w:t>
      </w:r>
    </w:p>
    <w:p>
      <w:pPr>
        <w:numPr>
          <w:ilvl w:val="0"/>
          <w:numId w:val="1006"/>
        </w:numPr>
      </w:pPr>
      <w:r>
        <w:t xml:space="preserve">sätter både interna och externa kunder i centrum för vårt arbete</w:t>
      </w:r>
    </w:p>
    <w:p>
      <w:pPr>
        <w:numPr>
          <w:ilvl w:val="0"/>
          <w:numId w:val="1006"/>
        </w:numPr>
      </w:pPr>
      <w:r>
        <w:t xml:space="preserve">strävar efter felfria åtaganden</w:t>
      </w:r>
    </w:p>
    <w:p>
      <w:pPr>
        <w:numPr>
          <w:ilvl w:val="0"/>
          <w:numId w:val="1006"/>
        </w:numPr>
      </w:pPr>
      <w:r>
        <w:t xml:space="preserve">agerar öppet, professionellt och seriöst mot kunder och andra intressenter</w:t>
      </w:r>
    </w:p>
    <w:p>
      <w:pPr>
        <w:numPr>
          <w:ilvl w:val="0"/>
          <w:numId w:val="1006"/>
        </w:numPr>
      </w:pPr>
      <w:r>
        <w:t xml:space="preserve">säkerställer att medarbetarna har rätt kompetens, engagemang och är medvetna om sin betydelse för helheten</w:t>
      </w:r>
    </w:p>
    <w:p>
      <w:pPr>
        <w:numPr>
          <w:ilvl w:val="0"/>
          <w:numId w:val="1006"/>
        </w:numPr>
      </w:pPr>
      <w:r>
        <w:t xml:space="preserve">lyssnar aktivt på kundernas behov och använder deras synpunkter som grund för förbättringar</w:t>
      </w:r>
    </w:p>
    <w:p>
      <w:pPr>
        <w:numPr>
          <w:ilvl w:val="0"/>
          <w:numId w:val="1006"/>
        </w:numPr>
      </w:pPr>
      <w:r>
        <w:t xml:space="preserve">följer upp våra kvalitetsmål och arbetar metodiskt för att nå dem</w:t>
      </w:r>
    </w:p>
    <w:p>
      <w:pPr>
        <w:pStyle w:val="FirstParagraph"/>
      </w:pPr>
      <w:r>
        <w:rPr>
          <w:bCs/>
          <w:b/>
        </w:rPr>
        <w:t xml:space="preserve">VD</w:t>
      </w:r>
    </w:p>
    <w:p>
      <w:pPr>
        <w:pStyle w:val="BodyText"/>
      </w:pPr>
      <w:r>
        <w:t xml:space="preserve">..................................….</w:t>
      </w:r>
    </w:p>
    <w:bookmarkEnd w:id="42"/>
    <w:bookmarkStart w:id="43" w:name="miljöpolicy"/>
    <w:p>
      <w:pPr>
        <w:pStyle w:val="Rubrik1"/>
      </w:pPr>
      <w:r>
        <w:t xml:space="preserve">5.2.2 Miljöpolicy</w:t>
      </w:r>
    </w:p>
    <w:p>
      <w:pPr>
        <w:pStyle w:val="FirstParagraph"/>
      </w:pPr>
      <w:r>
        <w:t xml:space="preserve">Vi arbetar aktivt för ett långsiktigt hållbart samhälle och tar vårt ansvar för att kommande generationer ska kunna njuta av frisk luft, rent vatten, biologisk mångfald och en levande natur. Miljöarbetet är en integrerad del av vår verksamhet och alla medarbetare bidrar till att minska vår miljöpåverkan och stärka vårt miljöengagemang.</w:t>
      </w:r>
    </w:p>
    <w:p>
      <w:pPr>
        <w:pStyle w:val="BodyText"/>
      </w:pPr>
      <w:r>
        <w:t xml:space="preserve">Vi åtar oss att skydda miljön genom att förebygga negativ miljöpåverkan och genom att kontinuerligt förbättra vår miljöprestanda. Vårt miljöarbete bygger på ett livscykelbaserat synsätt där vi strävar efter att minimera resursförbrukning, avfall och utsläpp i alla delar av verksamheten. Vi följer gällande lagar, regler och andra bindande krav och arbetar aktivt för att miljöanpassa och effektivisera våra processer.</w:t>
      </w:r>
    </w:p>
    <w:p>
      <w:pPr>
        <w:pStyle w:val="BodyText"/>
      </w:pPr>
      <w:r>
        <w:t xml:space="preserve">Vi verkar för resurssnåla och giftfria kretslopp genom att välja miljövänliga produkter, kartlägga och minska vår kemikalieanvändning samt säkerställa att farligt avfall hanteras på ett korrekt och säkert sätt. Våra leverantörer ska bedriva sin verksamhet i enlighet med gällande lagar och förordningar och deras produkter ska stödja våra miljömål.</w:t>
      </w:r>
    </w:p>
    <w:p>
      <w:pPr>
        <w:pStyle w:val="BodyText"/>
      </w:pPr>
      <w:r>
        <w:rPr>
          <w:bCs/>
          <w:b/>
        </w:rPr>
        <w:t xml:space="preserve">Detta innebär att vi:</w:t>
      </w:r>
    </w:p>
    <w:p>
      <w:pPr>
        <w:numPr>
          <w:ilvl w:val="0"/>
          <w:numId w:val="1007"/>
        </w:numPr>
      </w:pPr>
      <w:r>
        <w:t xml:space="preserve">använder energi och material på ett effektivt och ansvarsfullt sätt</w:t>
      </w:r>
    </w:p>
    <w:p>
      <w:pPr>
        <w:numPr>
          <w:ilvl w:val="0"/>
          <w:numId w:val="1007"/>
        </w:numPr>
      </w:pPr>
      <w:r>
        <w:t xml:space="preserve">uppfyller alla relevanta miljölagar, regler och andra bindande krav</w:t>
      </w:r>
    </w:p>
    <w:p>
      <w:pPr>
        <w:numPr>
          <w:ilvl w:val="0"/>
          <w:numId w:val="1007"/>
        </w:numPr>
      </w:pPr>
      <w:r>
        <w:t xml:space="preserve">informerar kunder och leverantörer om vårt miljöarbete och verkar för hållbara val</w:t>
      </w:r>
    </w:p>
    <w:p>
      <w:pPr>
        <w:numPr>
          <w:ilvl w:val="0"/>
          <w:numId w:val="1007"/>
        </w:numPr>
      </w:pPr>
      <w:r>
        <w:t xml:space="preserve">arbetar systematiskt med att förbättra och utveckla vårt miljöarbete inom alla relevanta områden</w:t>
      </w:r>
    </w:p>
    <w:p>
      <w:pPr>
        <w:numPr>
          <w:ilvl w:val="0"/>
          <w:numId w:val="1007"/>
        </w:numPr>
      </w:pPr>
      <w:r>
        <w:t xml:space="preserve">kommunicerar miljöpolicyn öppet till medarbetare och andra intressenter</w:t>
      </w:r>
    </w:p>
    <w:p>
      <w:pPr>
        <w:numPr>
          <w:ilvl w:val="0"/>
          <w:numId w:val="1007"/>
        </w:numPr>
      </w:pPr>
      <w:r>
        <w:t xml:space="preserve">planerar tjänsteresor så effektivt som möjligt ur både tids- och miljöperspektiv</w:t>
      </w:r>
    </w:p>
    <w:p>
      <w:pPr>
        <w:numPr>
          <w:ilvl w:val="0"/>
          <w:numId w:val="1007"/>
        </w:numPr>
      </w:pPr>
      <w:r>
        <w:t xml:space="preserve">begränsar användningen av produkter som är skadliga för människor och miljö</w:t>
      </w:r>
    </w:p>
    <w:p>
      <w:pPr>
        <w:numPr>
          <w:ilvl w:val="0"/>
          <w:numId w:val="1007"/>
        </w:numPr>
      </w:pPr>
      <w:r>
        <w:t xml:space="preserve">säkerställer att skadliga restprodukter och miljöfarligt avfall sorteras och omhändertas korrekt</w:t>
      </w:r>
    </w:p>
    <w:p>
      <w:pPr>
        <w:numPr>
          <w:ilvl w:val="0"/>
          <w:numId w:val="1007"/>
        </w:numPr>
      </w:pPr>
      <w:r>
        <w:t xml:space="preserve">minskar avfallsmängder och begränsar uttaget av material och energi</w:t>
      </w:r>
    </w:p>
    <w:p>
      <w:pPr>
        <w:pStyle w:val="FirstParagraph"/>
      </w:pPr>
      <w:r>
        <w:rPr>
          <w:bCs/>
          <w:b/>
        </w:rPr>
        <w:t xml:space="preserve">VD</w:t>
      </w:r>
    </w:p>
    <w:p>
      <w:pPr>
        <w:pStyle w:val="BodyText"/>
      </w:pPr>
      <w:r>
        <w:rPr>
          <w:bCs/>
          <w:b/>
        </w:rPr>
        <w:t xml:space="preserve">..........................................</w:t>
      </w:r>
    </w:p>
    <w:bookmarkEnd w:id="43"/>
    <w:bookmarkStart w:id="44" w:name="arbetsmiljöpolicy"/>
    <w:p>
      <w:pPr>
        <w:pStyle w:val="Rubrik1"/>
      </w:pPr>
      <w:r>
        <w:t xml:space="preserve">5.2.3 Arbetsmiljöpolicy</w:t>
      </w:r>
    </w:p>
    <w:p>
      <w:pPr>
        <w:pStyle w:val="FirstParagraph"/>
      </w:pPr>
      <w:r>
        <w:t xml:space="preserve">Vi ska erbjuda en arbetsplats som präglas av en god organisatorisk, social och fysisk arbetsmiljö. Ingen ska utsättas för mobbning, kränkande särbehandling eller andra former av oacceptabla beteenden. Alla medarbetare ska känna sig trygga, respekterade och delaktiga i arbetsmiljöarbetet.</w:t>
      </w:r>
    </w:p>
    <w:p>
      <w:pPr>
        <w:pStyle w:val="BodyText"/>
      </w:pPr>
      <w:r>
        <w:t xml:space="preserve">Lagstiftning och myndighetskrav utgör minimikraven för vårt arbetsmiljöarbete. Vi ska inte bara uppfylla dessa krav utan även arbeta i enlighet med lagstiftningens intentioner och sträva efter att skapa en arbetsmiljö som är både säker, trivsam och utvecklande. Medarbetarna ska ha möjlighet att påverka sin arbetsmiljö och ha god kunskap om de risker som kan förekomma i arbetet.</w:t>
      </w:r>
    </w:p>
    <w:p>
      <w:pPr>
        <w:pStyle w:val="BodyText"/>
      </w:pPr>
      <w:r>
        <w:t xml:space="preserve">Vi arbetar systematiskt och förebyggande för att identifiera, bedöma och åtgärda risker samt för att motverka ohälsa. Arbetsmiljöarbetet ska ständigt förbättras och vara en naturlig del av verksamhetens dagliga arbete.</w:t>
      </w:r>
    </w:p>
    <w:p>
      <w:pPr>
        <w:pStyle w:val="BodyText"/>
      </w:pPr>
      <w:r>
        <w:rPr>
          <w:bCs/>
          <w:b/>
        </w:rPr>
        <w:t xml:space="preserve">Detta innebär att vi:</w:t>
      </w:r>
    </w:p>
    <w:p>
      <w:pPr>
        <w:numPr>
          <w:ilvl w:val="0"/>
          <w:numId w:val="1008"/>
        </w:numPr>
      </w:pPr>
      <w:r>
        <w:t xml:space="preserve">bedriver verksamheten i enlighet med gällande arbetsmiljölagstiftning och andra krav</w:t>
      </w:r>
    </w:p>
    <w:p>
      <w:pPr>
        <w:numPr>
          <w:ilvl w:val="0"/>
          <w:numId w:val="1008"/>
        </w:numPr>
      </w:pPr>
      <w:r>
        <w:t xml:space="preserve">upprätthåller ordning och reda för att skapa en trygg och trivsam arbetsmiljö</w:t>
      </w:r>
    </w:p>
    <w:p>
      <w:pPr>
        <w:numPr>
          <w:ilvl w:val="0"/>
          <w:numId w:val="1008"/>
        </w:numPr>
      </w:pPr>
      <w:r>
        <w:t xml:space="preserve">minskar arbetsmiljörisker genom årliga skyddsronder och regelbundna riskbedömningar</w:t>
      </w:r>
    </w:p>
    <w:p>
      <w:pPr>
        <w:numPr>
          <w:ilvl w:val="0"/>
          <w:numId w:val="1008"/>
        </w:numPr>
      </w:pPr>
      <w:r>
        <w:t xml:space="preserve">ökar medvetenheten och engagemanget kring arbetsmiljöfrågor, både fysiskt och psykosocialt</w:t>
      </w:r>
    </w:p>
    <w:p>
      <w:pPr>
        <w:numPr>
          <w:ilvl w:val="0"/>
          <w:numId w:val="1008"/>
        </w:numPr>
      </w:pPr>
      <w:r>
        <w:t xml:space="preserve">fastställer arbetsmiljömål, följer upp dem och redovisar resultaten öppet</w:t>
      </w:r>
    </w:p>
    <w:p>
      <w:pPr>
        <w:numPr>
          <w:ilvl w:val="0"/>
          <w:numId w:val="1008"/>
        </w:numPr>
      </w:pPr>
      <w:r>
        <w:t xml:space="preserve">säkerställer att arbetstagare ges möjlighet till samråd och medverkan i arbetsmiljöarbetet</w:t>
      </w:r>
    </w:p>
    <w:p>
      <w:pPr>
        <w:numPr>
          <w:ilvl w:val="0"/>
          <w:numId w:val="1008"/>
        </w:numPr>
      </w:pPr>
      <w:r>
        <w:t xml:space="preserve">hanterar kemikalier, restprodukter och avfall på ett säkert och miljömässigt korrekt sätt</w:t>
      </w:r>
    </w:p>
    <w:p>
      <w:pPr>
        <w:numPr>
          <w:ilvl w:val="0"/>
          <w:numId w:val="1008"/>
        </w:numPr>
      </w:pPr>
      <w:r>
        <w:t xml:space="preserve">planerar tjänsteresor och arbetsmoment på ett sätt som minskar belastning och risker</w:t>
      </w:r>
    </w:p>
    <w:p>
      <w:pPr>
        <w:pStyle w:val="FirstParagraph"/>
      </w:pPr>
      <w:r>
        <w:rPr>
          <w:bCs/>
          <w:b/>
        </w:rPr>
        <w:t xml:space="preserve">Ansvarsförhållanden</w:t>
      </w:r>
    </w:p>
    <w:p>
      <w:pPr>
        <w:pStyle w:val="BodyText"/>
      </w:pPr>
      <w:r>
        <w:t xml:space="preserve">Alla medarbetare ska aktivt bidra till att arbetsmiljöpolicyn följs och att arbetsmiljön utvecklas positivt. Arbetsmiljöansvarig ansvarar för att ge nödvändig information, stöd och vägledning för att vi ska nå våra arbetsmiljömål och bedriva ett effektivt arbetsmiljöarbete.</w:t>
      </w:r>
    </w:p>
    <w:p>
      <w:pPr>
        <w:pStyle w:val="BodyText"/>
      </w:pPr>
      <w:r>
        <w:rPr>
          <w:bCs/>
          <w:b/>
        </w:rPr>
        <w:t xml:space="preserve">VD</w:t>
      </w:r>
    </w:p>
    <w:p>
      <w:pPr>
        <w:pStyle w:val="BodyText"/>
      </w:pPr>
      <w:r>
        <w:t xml:space="preserve">...............................................................</w:t>
      </w:r>
    </w:p>
    <w:bookmarkEnd w:id="44"/>
    <w:bookmarkStart w:id="45" w:name="gdpr---policy"/>
    <w:p>
      <w:pPr>
        <w:pStyle w:val="Rubrik1"/>
      </w:pPr>
      <w:r>
        <w:t xml:space="preserve">5.2.4 GDPR - Policy</w:t>
      </w:r>
    </w:p>
    <w:p>
      <w:pPr>
        <w:pStyle w:val="FirstParagraph"/>
      </w:pPr>
      <w:r>
        <w:t xml:space="preserve">Vi säkerställer att all behandling av personuppgifter sker på ett lagligt, korrekt och öppet sätt i enlighet med dataskyddsförordningen (GDPR). Som personuppgiftsansvarig och/eller personuppgiftsbiträde vidtar vi lämpliga tekniska och organisatoriska åtgärder för att skydda personuppgifter och förhindra obehörig åtkomst, förlust eller felaktig hantering.</w:t>
      </w:r>
    </w:p>
    <w:p>
      <w:pPr>
        <w:pStyle w:val="BodyText"/>
      </w:pPr>
      <w:r>
        <w:t xml:space="preserve">Som personuppgiftsansvarig är vi skyldiga att utan dröjsmål anmäla allvarliga personuppgiftsincidenter till Integritetsskyddsmyndigheten (IMY) och, när det krävs, informera de registrerade. Som personuppgiftsbiträde ska vi omedelbart informera den personuppgiftsansvariga om eventuella incidenter och redovisa vilka åtgärder som vidtagits.</w:t>
      </w:r>
    </w:p>
    <w:p>
      <w:pPr>
        <w:pStyle w:val="BodyText"/>
      </w:pPr>
      <w:r>
        <w:t xml:space="preserve">Vi behandlar endast personuppgifter när det finns en laglig grund, såsom samtycke, avtal eller rättslig förpliktelse. Personuppgifter behandlas endast för tydligt angivna ändamål och sparas inte längre än nödvändigt för att uppfylla avtal eller andra lagkrav. Endast behörig personal med relevant kunskap om GDPR får hantera personuppgifter.</w:t>
      </w:r>
    </w:p>
    <w:p>
      <w:pPr>
        <w:pStyle w:val="BodyText"/>
      </w:pPr>
      <w:r>
        <w:rPr>
          <w:bCs/>
          <w:b/>
        </w:rPr>
        <w:t xml:space="preserve">Vad är personuppgifter?</w:t>
      </w:r>
    </w:p>
    <w:p>
      <w:pPr>
        <w:pStyle w:val="BodyText"/>
      </w:pPr>
      <w:r>
        <w:t xml:space="preserve">Personuppgifter är all information som direkt eller indirekt kan kopplas till en levande person, exempelvis namn, adress, personnummer, telefonnummer och fotografier.</w:t>
      </w:r>
    </w:p>
    <w:p>
      <w:pPr>
        <w:pStyle w:val="BodyText"/>
      </w:pPr>
      <w:r>
        <w:rPr>
          <w:bCs/>
          <w:b/>
        </w:rPr>
        <w:t xml:space="preserve">Hur länge sparar vi informationen?</w:t>
      </w:r>
    </w:p>
    <w:p>
      <w:pPr>
        <w:pStyle w:val="BodyText"/>
      </w:pPr>
      <w:r>
        <w:t xml:space="preserve">Personuppgifter sparas endast så länge det krävs för att uppfylla våra åtaganden gentemot kunder, anställda eller andra intressenter, eller så länge som annan lagstiftning kräver.</w:t>
      </w:r>
    </w:p>
    <w:p>
      <w:pPr>
        <w:pStyle w:val="BodyText"/>
      </w:pPr>
      <w:r>
        <w:rPr>
          <w:bCs/>
          <w:b/>
        </w:rPr>
        <w:t xml:space="preserve">Registrerades rättigheter</w:t>
      </w:r>
    </w:p>
    <w:p>
      <w:pPr>
        <w:pStyle w:val="BodyText"/>
      </w:pPr>
      <w:r>
        <w:t xml:space="preserve">Som kund eller registrerad har man rätt att:</w:t>
      </w:r>
    </w:p>
    <w:p>
      <w:pPr>
        <w:numPr>
          <w:ilvl w:val="0"/>
          <w:numId w:val="1009"/>
        </w:numPr>
      </w:pPr>
      <w:r>
        <w:t xml:space="preserve">få information om och tillgång till sina personuppgifter</w:t>
      </w:r>
    </w:p>
    <w:p>
      <w:pPr>
        <w:numPr>
          <w:ilvl w:val="0"/>
          <w:numId w:val="1009"/>
        </w:numPr>
      </w:pPr>
      <w:r>
        <w:t xml:space="preserve">få felaktiga personuppgifter rättade</w:t>
      </w:r>
    </w:p>
    <w:p>
      <w:pPr>
        <w:numPr>
          <w:ilvl w:val="0"/>
          <w:numId w:val="1009"/>
        </w:numPr>
      </w:pPr>
      <w:r>
        <w:t xml:space="preserve">få sina personuppgifter raderade (</w:t>
      </w:r>
      <w:r>
        <w:t xml:space="preserve">“</w:t>
      </w:r>
      <w:r>
        <w:t xml:space="preserve">rätten att bli bortglömd</w:t>
      </w:r>
      <w:r>
        <w:t xml:space="preserve">”</w:t>
      </w:r>
      <w:r>
        <w:t xml:space="preserve">)</w:t>
      </w:r>
    </w:p>
    <w:p>
      <w:pPr>
        <w:numPr>
          <w:ilvl w:val="0"/>
          <w:numId w:val="1009"/>
        </w:numPr>
      </w:pPr>
      <w:r>
        <w:t xml:space="preserve">återkalla samtycke till behandling</w:t>
      </w:r>
    </w:p>
    <w:p>
      <w:pPr>
        <w:numPr>
          <w:ilvl w:val="0"/>
          <w:numId w:val="1009"/>
        </w:numPr>
      </w:pPr>
      <w:r>
        <w:t xml:space="preserve">invända mot behandling för direktmarknadsföring</w:t>
      </w:r>
    </w:p>
    <w:p>
      <w:pPr>
        <w:numPr>
          <w:ilvl w:val="0"/>
          <w:numId w:val="1009"/>
        </w:numPr>
      </w:pPr>
      <w:r>
        <w:t xml:space="preserve">invända mot automatiserat beslutsfattande och profilering</w:t>
      </w:r>
    </w:p>
    <w:p>
      <w:pPr>
        <w:numPr>
          <w:ilvl w:val="0"/>
          <w:numId w:val="1009"/>
        </w:numPr>
      </w:pPr>
      <w:r>
        <w:t xml:space="preserve">få sina personuppgifter överförda till annan aktör (dataportabilitet)</w:t>
      </w:r>
    </w:p>
    <w:p>
      <w:pPr>
        <w:pStyle w:val="FirstParagraph"/>
      </w:pPr>
      <w:r>
        <w:t xml:space="preserve"> </w:t>
      </w:r>
    </w:p>
    <w:p>
      <w:pPr>
        <w:pStyle w:val="BodyText"/>
      </w:pPr>
      <w:r>
        <w:rPr>
          <w:bCs/>
          <w:b/>
        </w:rPr>
        <w:t xml:space="preserve">VD</w:t>
      </w:r>
    </w:p>
    <w:p>
      <w:pPr>
        <w:pStyle w:val="BodyText"/>
      </w:pPr>
      <w:r>
        <w:t xml:space="preserve">.............................................</w:t>
      </w:r>
    </w:p>
    <w:bookmarkEnd w:id="45"/>
    <w:bookmarkStart w:id="46" w:name="test"/>
    <w:p>
      <w:pPr>
        <w:pStyle w:val="Rubrik1"/>
      </w:pPr>
      <w:r>
        <w:t xml:space="preserve">5.2.5 Test</w:t>
      </w:r>
    </w:p>
    <w:bookmarkEnd w:id="46"/>
    <w:bookmarkStart w:id="47" w:name="X64c35e46cdbec1d9c063e4ebc40507aa172bcc6"/>
    <w:p>
      <w:pPr>
        <w:pStyle w:val="Rubrik1"/>
      </w:pPr>
      <w:r>
        <w:t xml:space="preserve">5.3 Roller, ansvar och befogenheter inom organisationen</w:t>
      </w:r>
    </w:p>
    <w:p>
      <w:pPr>
        <w:pStyle w:val="FirstParagraph"/>
      </w:pPr>
      <w:r>
        <w:t xml:space="preserve">Företagsledningen har det övergripande ansvaret för att säkerställa att samtliga medarbetare tilldelas tydliga befattningsbeskrivningar där ansvar, befogenheter och arbetsuppgifter specificeras. Genom detta tydliggörs varje enskild individs uppdrag och dennes bidrag till organisationens målsättningar samt ledningssystemets funktionalitet.</w:t>
      </w:r>
    </w:p>
    <w:p>
      <w:pPr>
        <w:pStyle w:val="BodyText"/>
      </w:pPr>
      <w:r>
        <w:t xml:space="preserve">Medarbetarna förväntas ta aktivt ansvar inom kvalitets-, miljö- och arbetsmiljöområdet. Detta omfattar efterlevnad av etablerade rutiner, rapportering av eventuella brister och avvikelser samt delaktighet i kontinuerliga förbättringsprocesser. Var och en ska arbeta i enlighet med företagets ledningssystem och aktivt bidra till dess utveckling och upprätthållande.</w:t>
      </w:r>
    </w:p>
    <w:p>
      <w:pPr>
        <w:pStyle w:val="BodyText"/>
      </w:pPr>
      <w:r>
        <w:t xml:space="preserve">Det åligger företagsledningen att säkerställa att organisationens mål och policy genomförs samt att ledningssystemet tillämpas på ett korrekt sätt inom hela verksamheten. Detta inkluderar att tillhandahålla adekvata resurser, verka för personalens kompetensutveckling och skapa gynnsamma förutsättningar för ledningssystemets integrering i det dagliga arbetet. Ledningen är även ansvarig för att följa upp att rutiner efterlevs samt att identifiera och implementera relevanta förbättringsåtgärder.</w:t>
      </w:r>
    </w:p>
    <w:bookmarkEnd w:id="47"/>
    <w:bookmarkStart w:id="48" w:name="befattningsbeskrivning---vd"/>
    <w:p>
      <w:pPr>
        <w:pStyle w:val="Rubrik1"/>
      </w:pPr>
      <w:r>
        <w:t xml:space="preserve">5.3.1 Befattningsbeskrivning - VD</w:t>
      </w:r>
    </w:p>
    <w:p>
      <w:pPr>
        <w:pStyle w:val="FirstParagraph"/>
      </w:pPr>
      <w:r>
        <w:rPr>
          <w:bCs/>
          <w:b/>
        </w:rPr>
        <w:t xml:space="preserve">Syfte</w:t>
      </w:r>
    </w:p>
    <w:p>
      <w:pPr>
        <w:pStyle w:val="BlockText"/>
      </w:pPr>
      <w:r>
        <w:t xml:space="preserve">...................…. är underställt ledningen och är saklig tolkning av nedanstående arbetsuppgifter och tillhörande ansvar och befogenheter.</w:t>
      </w:r>
    </w:p>
    <w:p>
      <w:pPr>
        <w:pStyle w:val="FirstParagraph"/>
      </w:pPr>
      <w:r>
        <w:rPr>
          <w:bCs/>
          <w:b/>
        </w:rPr>
        <w:t xml:space="preserve">Befattning:</w:t>
      </w:r>
      <w:r>
        <w:t xml:space="preserve"> </w:t>
      </w:r>
      <w:r>
        <w:t xml:space="preserve">...............................….</w:t>
      </w:r>
    </w:p>
    <w:p>
      <w:pPr>
        <w:pStyle w:val="BodyText"/>
      </w:pPr>
      <w:r>
        <w:rPr>
          <w:bCs/>
          <w:b/>
        </w:rPr>
        <w:t xml:space="preserve">Ersättare</w:t>
      </w:r>
      <w:r>
        <w:t xml:space="preserve">: ...............................….</w:t>
      </w:r>
    </w:p>
    <w:p>
      <w:pPr>
        <w:pStyle w:val="BodyText"/>
      </w:pPr>
      <w:r>
        <w:rPr>
          <w:bCs/>
          <w:b/>
        </w:rPr>
        <w:t xml:space="preserve">Ansvarsområde:</w:t>
      </w:r>
      <w:r>
        <w:t xml:space="preserve"> </w:t>
      </w:r>
      <w:r>
        <w:t xml:space="preserve">Övergripande ansvar på företaget</w:t>
      </w:r>
    </w:p>
    <w:p>
      <w:pPr>
        <w:pStyle w:val="BodyText"/>
      </w:pPr>
      <w:r>
        <w:rPr>
          <w:bCs/>
          <w:b/>
        </w:rPr>
        <w:t xml:space="preserve">Arbetsbeskrivning:</w:t>
      </w:r>
    </w:p>
    <w:p>
      <w:pPr>
        <w:numPr>
          <w:ilvl w:val="0"/>
          <w:numId w:val="1010"/>
        </w:numPr>
      </w:pPr>
      <w:r>
        <w:t xml:space="preserve">Planeringsansvarig</w:t>
      </w:r>
    </w:p>
    <w:p>
      <w:pPr>
        <w:numPr>
          <w:ilvl w:val="0"/>
          <w:numId w:val="1010"/>
        </w:numPr>
      </w:pPr>
      <w:r>
        <w:t xml:space="preserve">Investeringar</w:t>
      </w:r>
    </w:p>
    <w:p>
      <w:pPr>
        <w:numPr>
          <w:ilvl w:val="0"/>
          <w:numId w:val="1010"/>
        </w:numPr>
      </w:pPr>
      <w:r>
        <w:t xml:space="preserve">Utvecklingsarbete</w:t>
      </w:r>
    </w:p>
    <w:p>
      <w:pPr>
        <w:numPr>
          <w:ilvl w:val="0"/>
          <w:numId w:val="1010"/>
        </w:numPr>
      </w:pPr>
      <w:r>
        <w:t xml:space="preserve">Leverantörsrelationer</w:t>
      </w:r>
    </w:p>
    <w:p>
      <w:pPr>
        <w:numPr>
          <w:ilvl w:val="0"/>
          <w:numId w:val="1010"/>
        </w:numPr>
      </w:pPr>
      <w:r>
        <w:t xml:space="preserve">Marknadsansvarig</w:t>
      </w:r>
    </w:p>
    <w:p>
      <w:pPr>
        <w:numPr>
          <w:ilvl w:val="0"/>
          <w:numId w:val="1010"/>
        </w:numPr>
      </w:pPr>
      <w:r>
        <w:t xml:space="preserve">Personalansvar</w:t>
      </w:r>
    </w:p>
    <w:p>
      <w:pPr>
        <w:numPr>
          <w:ilvl w:val="0"/>
          <w:numId w:val="1010"/>
        </w:numPr>
      </w:pPr>
      <w:r>
        <w:t xml:space="preserve">Ingår i ledningsgruppen</w:t>
      </w:r>
    </w:p>
    <w:p>
      <w:pPr>
        <w:numPr>
          <w:ilvl w:val="0"/>
          <w:numId w:val="1010"/>
        </w:numPr>
      </w:pPr>
      <w:r>
        <w:t xml:space="preserve">Rapportering av avvikelser och förbättringsförslag</w:t>
      </w:r>
    </w:p>
    <w:p>
      <w:pPr>
        <w:numPr>
          <w:ilvl w:val="0"/>
          <w:numId w:val="1010"/>
        </w:numPr>
      </w:pPr>
      <w:r>
        <w:t xml:space="preserve">Kvalitets- och miljöansvarig</w:t>
      </w:r>
    </w:p>
    <w:p>
      <w:pPr>
        <w:pStyle w:val="FirstParagraph"/>
      </w:pPr>
      <w:r>
        <w:rPr>
          <w:bCs/>
          <w:b/>
        </w:rPr>
        <w:t xml:space="preserve">Befattningskrav:</w:t>
      </w:r>
      <w:r>
        <w:t xml:space="preserve"> </w:t>
      </w:r>
      <w:r>
        <w:t xml:space="preserve">............................................................</w:t>
      </w:r>
    </w:p>
    <w:p>
      <w:pPr>
        <w:pStyle w:val="BodyText"/>
      </w:pPr>
      <w:r>
        <w:rPr>
          <w:bCs/>
          <w:b/>
        </w:rPr>
        <w:t xml:space="preserve">Befogenhet:</w:t>
      </w:r>
      <w:r>
        <w:t xml:space="preserve"> </w:t>
      </w:r>
      <w:r>
        <w:t xml:space="preserve">....................................... .</w:t>
      </w:r>
    </w:p>
    <w:p>
      <w:pPr>
        <w:pStyle w:val="BodyText"/>
      </w:pPr>
      <w:r>
        <w:rPr>
          <w:bCs/>
          <w:b/>
        </w:rPr>
        <w:t xml:space="preserve">Förtydligande:</w:t>
      </w:r>
    </w:p>
    <w:p>
      <w:pPr>
        <w:pStyle w:val="BodyText"/>
      </w:pPr>
      <w:r>
        <w:t xml:space="preserve">Ovanstående beskrivning får ej uppfattas att befattningsinnehavare inte har andra uppgifter utan i mån av tid skall man hjälpas åt utöver sina befattningstjänster.</w:t>
      </w:r>
    </w:p>
    <w:p>
      <w:pPr>
        <w:pStyle w:val="BodyText"/>
      </w:pPr>
      <w:r>
        <w:t xml:space="preserve">Det är ..................................…. skyldighet att känna till innehållet. Övrig beskrivning se "Anställningsavtal".</w:t>
      </w:r>
    </w:p>
    <w:bookmarkEnd w:id="48"/>
    <w:bookmarkStart w:id="49" w:name="planering"/>
    <w:p>
      <w:pPr>
        <w:pStyle w:val="Rubrik1"/>
      </w:pPr>
      <w:r>
        <w:t xml:space="preserve">6 Planering</w:t>
      </w:r>
    </w:p>
    <w:p>
      <w:pPr>
        <w:pStyle w:val="FirstParagraph"/>
      </w:pPr>
      <w:r>
        <w:t xml:space="preserve">Planeringen inom vårt ledningssystem syftar till att säkerställa att verksamheten utvecklas på ett kontrollerat, effektivt och hållbart sätt. Genom att systematiskt identifiera risker, möjligheter och strategiska faktorer skapas underlag för välinformerade beslut samt relevanta mål som främjar verksamhetens utveckling. Planeringsprocessen inkluderar riskbedömning, SWOT-analys och fastställande av mål för kvalitet, miljö och arbetsmiljö.</w:t>
      </w:r>
    </w:p>
    <w:bookmarkEnd w:id="49"/>
    <w:bookmarkStart w:id="51" w:name="X992f67a2af98f7269394f6d9712dcfc762ad0be"/>
    <w:p>
      <w:pPr>
        <w:pStyle w:val="Rubrik1"/>
      </w:pPr>
      <w:r>
        <w:t xml:space="preserve">6.1 Åtgärder för att hantera risker och möjligheter</w:t>
      </w:r>
    </w:p>
    <w:p>
      <w:pPr>
        <w:pStyle w:val="FirstParagraph"/>
      </w:pPr>
      <w:r>
        <w:t xml:space="preserve">Att hantera risker och hitta möjligheter är en viktig del av vår planering. Vi följer marknaden och är lyhörda för förändringar för att förebygga risker och stärka verksamheten.</w:t>
      </w:r>
    </w:p>
    <w:p>
      <w:pPr>
        <w:pStyle w:val="BodyText"/>
      </w:pPr>
      <w:r>
        <w:rPr>
          <w:bCs/>
          <w:b/>
        </w:rPr>
        <w:t xml:space="preserve">Omvärldsbevakning och marknadsinsikt</w:t>
      </w:r>
    </w:p>
    <w:p>
      <w:pPr>
        <w:pStyle w:val="BodyText"/>
      </w:pPr>
      <w:r>
        <w:t xml:space="preserve">Vi håller oss uppdaterade om branschen för att snabbt upptäcka nya risker och möjligheter som påverkar våra beslut och prioriteringar.</w:t>
      </w:r>
    </w:p>
    <w:p>
      <w:pPr>
        <w:pStyle w:val="BodyText"/>
      </w:pPr>
      <w:r>
        <w:rPr>
          <w:bCs/>
          <w:b/>
        </w:rPr>
        <w:t xml:space="preserve">SWOT - analys</w:t>
      </w:r>
    </w:p>
    <w:p>
      <w:pPr>
        <w:pStyle w:val="BodyText"/>
      </w:pPr>
      <w:r>
        <w:t xml:space="preserve">Vi gör SWOT- analyser regelbundet för att kartlägga styrkor, svagheter, möjligheter och hot. Vid varje analys tar vi hänsyn till klimatfrågor, lagar, kundkrav och teknik.</w:t>
      </w:r>
    </w:p>
    <w:p>
      <w:pPr>
        <w:pStyle w:val="BodyText"/>
      </w:pPr>
      <w:r>
        <w:rPr>
          <w:bCs/>
          <w:b/>
        </w:rPr>
        <w:t xml:space="preserve">Åtgärder utifrån SWOT</w:t>
      </w:r>
    </w:p>
    <w:p>
      <w:pPr>
        <w:pStyle w:val="BodyText"/>
      </w:pPr>
      <w:r>
        <w:t xml:space="preserve">Utifrån SWOT- analysen hanterar vi risker och utvecklar möjligheter. Mål och handlingsplaner tas fram vid behov på processnivå.</w:t>
      </w:r>
    </w:p>
    <w:p>
      <w:pPr>
        <w:pStyle w:val="BodyText"/>
      </w:pPr>
      <w:r>
        <w:rPr>
          <w:bCs/>
          <w:b/>
        </w:rPr>
        <w:t xml:space="preserve">Handlingsplaner</w:t>
      </w:r>
    </w:p>
    <w:p>
      <w:pPr>
        <w:pStyle w:val="BodyText"/>
      </w:pPr>
      <w:r>
        <w:t xml:space="preserve">Planerna anger åtgärd, ansvarig och tidsram. Vi följer regelbundet upp och ändrar planerna när det behövs så att verksamheten utvecklas åt rätt håll.</w:t>
      </w:r>
    </w:p>
    <w:p>
      <w:pPr>
        <w:pStyle w:val="BodyText"/>
      </w:pPr>
      <w:r>
        <w:rPr>
          <w:bCs/>
          <w:b/>
        </w:rPr>
        <w:t xml:space="preserve">Hänvisning</w:t>
      </w:r>
    </w:p>
    <w:p>
      <w:pPr>
        <w:pStyle w:val="BodyText"/>
      </w:pPr>
      <w:hyperlink r:id="rId50">
        <w:r>
          <w:rPr>
            <w:rStyle w:val="Hyperlnk"/>
          </w:rPr>
          <w:t xml:space="preserve">SWOT</w:t>
        </w:r>
      </w:hyperlink>
    </w:p>
    <w:bookmarkEnd w:id="51"/>
    <w:bookmarkStart w:id="53" w:name="X63614863aebdbacbbd0e946021e37fdedd931e7"/>
    <w:p>
      <w:pPr>
        <w:pStyle w:val="Rubrik1"/>
      </w:pPr>
      <w:r>
        <w:t xml:space="preserve">6.2 Kvalitets-,miljö och arbetsmiljömål och planering för att uppnå dem</w:t>
      </w:r>
    </w:p>
    <w:p>
      <w:pPr>
        <w:pStyle w:val="FirstParagraph"/>
      </w:pPr>
      <w:r>
        <w:t xml:space="preserve">Varje år sätter företagsledningen upp ett eller flera mål för verksamheten när det gäller kvalitet, miljö och arbetsmiljö. Dessa mål utgår alltid från företagets policy och syftar till att utveckla verksamheten på ett sätt som är hållbart, säkert och kund fokuserat. Det är viktigt att målen är tydliga, relevanta och möjliga att följa upp.</w:t>
      </w:r>
    </w:p>
    <w:p>
      <w:pPr>
        <w:pStyle w:val="BodyText"/>
      </w:pPr>
      <w:r>
        <w:t xml:space="preserve">För att kunna avgöra om målen nås måste de vara mätbara och formuleringen ska göra det enkelt att bedöma resultatet. Till varje mål hör en handlingsplan. Den person som ansvarar för målet tar fram en plan som beskriver hur målet ska nås samt vilka resurser som behövs.</w:t>
      </w:r>
    </w:p>
    <w:p>
      <w:pPr>
        <w:pStyle w:val="BodyText"/>
      </w:pPr>
      <w:r>
        <w:rPr>
          <w:bCs/>
          <w:b/>
        </w:rPr>
        <w:t xml:space="preserve">I handlingsplanerna anges:</w:t>
      </w:r>
    </w:p>
    <w:p>
      <w:pPr>
        <w:numPr>
          <w:ilvl w:val="0"/>
          <w:numId w:val="1011"/>
        </w:numPr>
      </w:pPr>
      <w:r>
        <w:t xml:space="preserve">vilka åtgärder som ingår</w:t>
      </w:r>
    </w:p>
    <w:p>
      <w:pPr>
        <w:numPr>
          <w:ilvl w:val="0"/>
          <w:numId w:val="1011"/>
        </w:numPr>
      </w:pPr>
      <w:r>
        <w:t xml:space="preserve">vem som har ansvaret</w:t>
      </w:r>
    </w:p>
    <w:p>
      <w:pPr>
        <w:numPr>
          <w:ilvl w:val="0"/>
          <w:numId w:val="1011"/>
        </w:numPr>
      </w:pPr>
      <w:r>
        <w:t xml:space="preserve">tidpunkt för när åtgärderna ska vara klara</w:t>
      </w:r>
    </w:p>
    <w:p>
      <w:pPr>
        <w:numPr>
          <w:ilvl w:val="0"/>
          <w:numId w:val="1011"/>
        </w:numPr>
      </w:pPr>
      <w:r>
        <w:t xml:space="preserve">hur uppföljning ska ske</w:t>
      </w:r>
    </w:p>
    <w:p>
      <w:pPr>
        <w:pStyle w:val="FirstParagraph"/>
      </w:pPr>
      <w:r>
        <w:t xml:space="preserve">Målen ska vara realistiska och rimliga ur ekonomiskt perspektiv. De kommuniceras till alla berörda medarbetare så att varje individ känner till både målen och sin egen roll i att uppfylla dem. Minst en gång per år görs en omfattande uppföljning, där ledningen går igenom resultat, eventuella avvikelser och ser om det finns behov av att revidera målen.</w:t>
      </w:r>
    </w:p>
    <w:p>
      <w:pPr>
        <w:pStyle w:val="BodyText"/>
      </w:pPr>
      <w:r>
        <w:rPr>
          <w:bCs/>
          <w:b/>
        </w:rPr>
        <w:t xml:space="preserve">Hänvisning</w:t>
      </w:r>
    </w:p>
    <w:p>
      <w:pPr>
        <w:pStyle w:val="BodyText"/>
      </w:pPr>
      <w:hyperlink r:id="rId52">
        <w:r>
          <w:rPr>
            <w:rStyle w:val="Hyperlnk"/>
          </w:rPr>
          <w:t xml:space="preserve">SWOT- analys (6.2.2)</w:t>
        </w:r>
      </w:hyperlink>
    </w:p>
    <w:bookmarkEnd w:id="53"/>
    <w:bookmarkStart w:id="54" w:name="mål-och-handlingsplan"/>
    <w:p>
      <w:pPr>
        <w:pStyle w:val="Rubrik1"/>
      </w:pPr>
      <w:r>
        <w:t xml:space="preserve">6.2.1 Mål och handlingsplan</w:t>
      </w:r>
    </w:p>
    <w:p>
      <w:pPr>
        <w:pStyle w:val="FirstParagraph"/>
      </w:pPr>
      <w:r>
        <w:t xml:space="preserve">Målstyrning är en viktig del av vårt arbete med planering och förbättring. För att verksamheten ska utvecklas i enlighet med våra policyer och strategier sätter ledningen varje år upp mål för kvalitet, miljö och arbetsmiljö. Dessa mål måste vara tydliga, möjliga att mäta och enkla att följa upp.</w:t>
      </w:r>
    </w:p>
    <w:tbl>
      <w:tblPr>
        <w:tblStyle w:val="Table"/>
        <w:tblW w:type="pct" w:w="4885"/>
        <w:tblLook w:firstRow="0" w:lastRow="0" w:firstColumn="0" w:lastColumn="0" w:noHBand="0" w:noVBand="0" w:val="0000"/>
        <w:jc w:val="start"/>
      </w:tblPr>
      <w:tblGrid>
        <w:gridCol w:w="2184"/>
        <w:gridCol w:w="1183"/>
        <w:gridCol w:w="1365"/>
        <w:gridCol w:w="1365"/>
        <w:gridCol w:w="1638"/>
      </w:tblGrid>
      <w:tr>
        <w:tc>
          <w:tcPr/>
          <w:p>
            <w:pPr>
              <w:pStyle w:val="Compact"/>
              <w:jc w:val="left"/>
            </w:pPr>
            <w:r>
              <w:rPr>
                <w:bCs/>
                <w:b/>
              </w:rPr>
              <w:t xml:space="preserve">Mål/Bakgrund</w:t>
            </w:r>
          </w:p>
        </w:tc>
        <w:tc>
          <w:tcPr/>
          <w:p>
            <w:pPr>
              <w:pStyle w:val="Compact"/>
              <w:jc w:val="left"/>
            </w:pPr>
            <w:r>
              <w:rPr>
                <w:bCs/>
                <w:b/>
              </w:rPr>
              <w:t xml:space="preserve">Resurs</w:t>
            </w:r>
          </w:p>
        </w:tc>
        <w:tc>
          <w:tcPr/>
          <w:p>
            <w:pPr>
              <w:pStyle w:val="Compact"/>
              <w:jc w:val="left"/>
            </w:pPr>
            <w:r>
              <w:rPr>
                <w:bCs/>
                <w:b/>
              </w:rPr>
              <w:t xml:space="preserve">Tidsplan</w:t>
            </w:r>
          </w:p>
        </w:tc>
        <w:tc>
          <w:tcPr/>
          <w:p>
            <w:pPr>
              <w:pStyle w:val="Compact"/>
              <w:jc w:val="left"/>
            </w:pPr>
            <w:r>
              <w:rPr>
                <w:bCs/>
                <w:b/>
              </w:rPr>
              <w:t xml:space="preserve">Ansvarig</w:t>
            </w:r>
          </w:p>
        </w:tc>
        <w:tc>
          <w:tcPr/>
          <w:p>
            <w:pPr>
              <w:pStyle w:val="Compact"/>
              <w:jc w:val="left"/>
            </w:pPr>
            <w:r>
              <w:rPr>
                <w:bCs/>
                <w:b/>
              </w:rPr>
              <w:t xml:space="preserve">Uppföljning</w:t>
            </w:r>
          </w:p>
        </w:tc>
      </w:tr>
      <w:tr>
        <w:tc>
          <w:tcPr/>
          <w:p>
            <w:pPr>
              <w:pStyle w:val="Compact"/>
              <w:jc w:val="left"/>
            </w:pPr>
            <w:r>
              <w:t xml:space="preserve">Handlingsplan</w:t>
            </w:r>
          </w:p>
        </w:tc>
        <w:tc>
          <w:tcPr/>
          <w:p>
            <w:pPr>
              <w:pStyle w:val="Compact"/>
            </w:pPr>
          </w:p>
        </w:tc>
        <w:tc>
          <w:tcPr/>
          <w:p>
            <w:pPr>
              <w:pStyle w:val="Compact"/>
            </w:pPr>
          </w:p>
        </w:tc>
        <w:tc>
          <w:tcPr/>
          <w:p>
            <w:pPr>
              <w:pStyle w:val="Compact"/>
            </w:pPr>
          </w:p>
        </w:tc>
        <w:tc>
          <w:tcPr/>
          <w:p>
            <w:pPr>
              <w:pStyle w:val="Compact"/>
            </w:pPr>
          </w:p>
        </w:tc>
      </w:tr>
    </w:tbl>
    <w:p/>
    <w:tbl>
      <w:tblPr>
        <w:tblStyle w:val="Table"/>
        <w:tblW w:type="pct" w:w="4885"/>
        <w:tblLook w:firstRow="0" w:lastRow="0" w:firstColumn="0" w:lastColumn="0" w:noHBand="0" w:noVBand="0" w:val="0000"/>
        <w:jc w:val="start"/>
      </w:tblPr>
      <w:tblGrid>
        <w:gridCol w:w="2184"/>
        <w:gridCol w:w="1183"/>
        <w:gridCol w:w="1365"/>
        <w:gridCol w:w="1365"/>
        <w:gridCol w:w="1638"/>
      </w:tblGrid>
      <w:tr>
        <w:tc>
          <w:tcPr/>
          <w:p>
            <w:pPr>
              <w:pStyle w:val="Compact"/>
              <w:jc w:val="left"/>
            </w:pPr>
            <w:r>
              <w:rPr>
                <w:bCs/>
                <w:b/>
              </w:rPr>
              <w:t xml:space="preserve">Mål/Bakgrund</w:t>
            </w:r>
          </w:p>
        </w:tc>
        <w:tc>
          <w:tcPr/>
          <w:p>
            <w:pPr>
              <w:pStyle w:val="Compact"/>
              <w:jc w:val="left"/>
            </w:pPr>
            <w:r>
              <w:rPr>
                <w:bCs/>
                <w:b/>
              </w:rPr>
              <w:t xml:space="preserve">Resurs</w:t>
            </w:r>
          </w:p>
        </w:tc>
        <w:tc>
          <w:tcPr/>
          <w:p>
            <w:pPr>
              <w:pStyle w:val="Compact"/>
              <w:jc w:val="left"/>
            </w:pPr>
            <w:r>
              <w:rPr>
                <w:bCs/>
                <w:b/>
              </w:rPr>
              <w:t xml:space="preserve">Tidsplan</w:t>
            </w:r>
          </w:p>
        </w:tc>
        <w:tc>
          <w:tcPr/>
          <w:p>
            <w:pPr>
              <w:pStyle w:val="Compact"/>
              <w:jc w:val="left"/>
            </w:pPr>
            <w:r>
              <w:rPr>
                <w:bCs/>
                <w:b/>
              </w:rPr>
              <w:t xml:space="preserve">Ansvarig</w:t>
            </w:r>
          </w:p>
        </w:tc>
        <w:tc>
          <w:tcPr/>
          <w:p>
            <w:pPr>
              <w:pStyle w:val="Compact"/>
              <w:jc w:val="left"/>
            </w:pPr>
            <w:r>
              <w:rPr>
                <w:bCs/>
                <w:b/>
              </w:rPr>
              <w:t xml:space="preserve">Uppföljning</w:t>
            </w:r>
          </w:p>
        </w:tc>
      </w:tr>
      <w:tr>
        <w:tc>
          <w:tcPr/>
          <w:p>
            <w:pPr>
              <w:pStyle w:val="Compact"/>
              <w:jc w:val="left"/>
            </w:pPr>
            <w:r>
              <w:t xml:space="preserve">Handlingsplan</w:t>
            </w:r>
          </w:p>
        </w:tc>
        <w:tc>
          <w:tcPr/>
          <w:p>
            <w:pPr>
              <w:pStyle w:val="Compact"/>
            </w:pPr>
          </w:p>
        </w:tc>
        <w:tc>
          <w:tcPr/>
          <w:p>
            <w:pPr>
              <w:pStyle w:val="Compact"/>
            </w:pPr>
          </w:p>
        </w:tc>
        <w:tc>
          <w:tcPr/>
          <w:p>
            <w:pPr>
              <w:pStyle w:val="Compact"/>
            </w:pPr>
          </w:p>
        </w:tc>
        <w:tc>
          <w:tcPr/>
          <w:p>
            <w:pPr>
              <w:pStyle w:val="Compact"/>
            </w:pPr>
          </w:p>
        </w:tc>
      </w:tr>
    </w:tbl>
    <w:p/>
    <w:tbl>
      <w:tblPr>
        <w:tblStyle w:val="Table"/>
        <w:tblW w:type="pct" w:w="4885"/>
        <w:tblLook w:firstRow="0" w:lastRow="0" w:firstColumn="0" w:lastColumn="0" w:noHBand="0" w:noVBand="0" w:val="0000"/>
        <w:jc w:val="start"/>
      </w:tblPr>
      <w:tblGrid>
        <w:gridCol w:w="2184"/>
        <w:gridCol w:w="1183"/>
        <w:gridCol w:w="1365"/>
        <w:gridCol w:w="1365"/>
        <w:gridCol w:w="1638"/>
      </w:tblGrid>
      <w:tr>
        <w:tc>
          <w:tcPr/>
          <w:p>
            <w:pPr>
              <w:pStyle w:val="Compact"/>
              <w:jc w:val="left"/>
            </w:pPr>
            <w:r>
              <w:rPr>
                <w:bCs/>
                <w:b/>
              </w:rPr>
              <w:t xml:space="preserve">Mål/Bakgrund</w:t>
            </w:r>
          </w:p>
        </w:tc>
        <w:tc>
          <w:tcPr/>
          <w:p>
            <w:pPr>
              <w:pStyle w:val="Compact"/>
              <w:jc w:val="left"/>
            </w:pPr>
            <w:r>
              <w:rPr>
                <w:bCs/>
                <w:b/>
              </w:rPr>
              <w:t xml:space="preserve">Resurs</w:t>
            </w:r>
          </w:p>
        </w:tc>
        <w:tc>
          <w:tcPr/>
          <w:p>
            <w:pPr>
              <w:pStyle w:val="Compact"/>
              <w:jc w:val="left"/>
            </w:pPr>
            <w:r>
              <w:rPr>
                <w:bCs/>
                <w:b/>
              </w:rPr>
              <w:t xml:space="preserve">Tidsplan</w:t>
            </w:r>
          </w:p>
        </w:tc>
        <w:tc>
          <w:tcPr/>
          <w:p>
            <w:pPr>
              <w:pStyle w:val="Compact"/>
              <w:jc w:val="left"/>
            </w:pPr>
            <w:r>
              <w:rPr>
                <w:bCs/>
                <w:b/>
              </w:rPr>
              <w:t xml:space="preserve">Ansvarig</w:t>
            </w:r>
          </w:p>
        </w:tc>
        <w:tc>
          <w:tcPr/>
          <w:p>
            <w:pPr>
              <w:pStyle w:val="Compact"/>
              <w:jc w:val="left"/>
            </w:pPr>
            <w:r>
              <w:rPr>
                <w:bCs/>
                <w:b/>
              </w:rPr>
              <w:t xml:space="preserve">Uppföljning</w:t>
            </w:r>
          </w:p>
        </w:tc>
      </w:tr>
      <w:tr>
        <w:tc>
          <w:tcPr/>
          <w:p>
            <w:pPr>
              <w:pStyle w:val="Compact"/>
              <w:jc w:val="left"/>
            </w:pPr>
            <w:r>
              <w:t xml:space="preserve">Handlingsplan</w:t>
            </w:r>
          </w:p>
        </w:tc>
        <w:tc>
          <w:tcPr/>
          <w:p>
            <w:pPr>
              <w:pStyle w:val="Compact"/>
            </w:pPr>
          </w:p>
        </w:tc>
        <w:tc>
          <w:tcPr/>
          <w:p>
            <w:pPr>
              <w:pStyle w:val="Compact"/>
            </w:pPr>
          </w:p>
        </w:tc>
        <w:tc>
          <w:tcPr/>
          <w:p>
            <w:pPr>
              <w:pStyle w:val="Compact"/>
            </w:pPr>
          </w:p>
        </w:tc>
        <w:tc>
          <w:tcPr/>
          <w:p>
            <w:pPr>
              <w:pStyle w:val="Compact"/>
            </w:pPr>
          </w:p>
        </w:tc>
      </w:tr>
    </w:tbl>
    <w:bookmarkEnd w:id="54"/>
    <w:bookmarkStart w:id="55" w:name="swot--analys"/>
    <w:p>
      <w:pPr>
        <w:pStyle w:val="Rubrik1"/>
      </w:pPr>
      <w:r>
        <w:t xml:space="preserve">6.2.2 SWOT- analys</w:t>
      </w:r>
    </w:p>
    <w:p>
      <w:pPr>
        <w:pStyle w:val="FirstParagraph"/>
      </w:pPr>
      <w:r>
        <w:t xml:space="preserve">SWOT - analysen hjälper oss att hitta verksamhetens styrkor, svagheter, möjligheter och risker. Företagsledningen gör analysen en gång per år och uppdaterar vid behov, t.ex. om verksamheten förändras eller nya krav dyker upp. Vi grundar arbetet på intressentlistan och den tar hänsyn till miljö, interna erfarenheter samt omvärldsbevakning.</w:t>
      </w:r>
    </w:p>
    <w:p>
      <w:pPr>
        <w:pStyle w:val="BodyText"/>
      </w:pPr>
      <w:r>
        <w:t xml:space="preserve">Resultatet används för att utveckla företaget och öka konkurrenskraften. SWOT- analysen visar vilka risker som måste hanteras, vilka möjligheter som bör utvecklas och vilka förbättringsområden vi ska prioritera. Det kopplas till våra mål och handlingsplaner.</w:t>
      </w:r>
    </w:p>
    <w:p>
      <w:pPr>
        <w:pStyle w:val="BodyText"/>
      </w:pPr>
      <w:r>
        <w:t xml:space="preserve">Om åtgärder behövs tas fram en handlingsplan med ansvarig person och deadline. Vi följer upp och justerar planen så att insatserna får önskad effekt.</w:t>
      </w:r>
    </w:p>
    <w:p>
      <w:pPr>
        <w:pStyle w:val="BodyText"/>
      </w:pPr>
      <w:r>
        <w:rPr>
          <w:bCs/>
          <w:b/>
        </w:rPr>
        <w:t xml:space="preserve">Hänvisning</w:t>
      </w:r>
    </w:p>
    <w:p>
      <w:pPr>
        <w:pStyle w:val="BodyText"/>
      </w:pPr>
      <w:hyperlink r:id="rId50">
        <w:r>
          <w:rPr>
            <w:rStyle w:val="Hyperlnk"/>
          </w:rPr>
          <w:t xml:space="preserve">SWOT</w:t>
        </w:r>
      </w:hyperlink>
    </w:p>
    <w:bookmarkEnd w:id="55"/>
    <w:bookmarkStart w:id="57" w:name="planering-av-förändring"/>
    <w:p>
      <w:pPr>
        <w:pStyle w:val="Rubrik1"/>
      </w:pPr>
      <w:r>
        <w:t xml:space="preserve">6.3 Planering av förändring</w:t>
      </w:r>
    </w:p>
    <w:p>
      <w:pPr>
        <w:pStyle w:val="FirstParagraph"/>
      </w:pPr>
      <w:r>
        <w:t xml:space="preserve">Planering av förändringar utgör en central komponent i vårt ledningssystem och säkerställer att verksamheten utvecklas på ett strukturerat och effektivt sätt. Vid varje planerad förändring ska en noggrann granskning och utvärdering genomföras för att garantera att verksamhetens funktioner bibehålls enligt avsikt. Detta berör samtliga förändringar som beslutas av företagsledningen.</w:t>
      </w:r>
    </w:p>
    <w:p>
      <w:pPr>
        <w:pStyle w:val="BodyText"/>
      </w:pPr>
      <w:r>
        <w:rPr>
          <w:bCs/>
          <w:b/>
        </w:rPr>
        <w:t xml:space="preserve">Syfte och inriktning</w:t>
      </w:r>
    </w:p>
    <w:p>
      <w:pPr>
        <w:pStyle w:val="BodyText"/>
      </w:pPr>
      <w:r>
        <w:t xml:space="preserve">Vi ska implementera en metodik som möjliggör att:</w:t>
      </w:r>
    </w:p>
    <w:p>
      <w:pPr>
        <w:numPr>
          <w:ilvl w:val="0"/>
          <w:numId w:val="1012"/>
        </w:numPr>
      </w:pPr>
      <w:r>
        <w:t xml:space="preserve">mål för verksamheten definieras,</w:t>
      </w:r>
    </w:p>
    <w:p>
      <w:pPr>
        <w:numPr>
          <w:ilvl w:val="0"/>
          <w:numId w:val="1012"/>
        </w:numPr>
      </w:pPr>
      <w:r>
        <w:t xml:space="preserve">kunders och övriga intressenters behov och förväntningar identifieras,</w:t>
      </w:r>
    </w:p>
    <w:p>
      <w:pPr>
        <w:numPr>
          <w:ilvl w:val="0"/>
          <w:numId w:val="1012"/>
        </w:numPr>
      </w:pPr>
      <w:r>
        <w:t xml:space="preserve">processers och produkters prestanda utvärderas,</w:t>
      </w:r>
    </w:p>
    <w:p>
      <w:pPr>
        <w:numPr>
          <w:ilvl w:val="0"/>
          <w:numId w:val="1012"/>
        </w:numPr>
      </w:pPr>
      <w:r>
        <w:t xml:space="preserve">erfarenheter från tidigare arbete nyttjas för att driva förbättringar,</w:t>
      </w:r>
    </w:p>
    <w:p>
      <w:pPr>
        <w:numPr>
          <w:ilvl w:val="0"/>
          <w:numId w:val="1012"/>
        </w:numPr>
      </w:pPr>
      <w:r>
        <w:t xml:space="preserve">risker för negativ påverkan bedöms innan förändringar genomförs.</w:t>
      </w:r>
    </w:p>
    <w:p>
      <w:pPr>
        <w:pStyle w:val="FirstParagraph"/>
      </w:pPr>
      <w:r>
        <w:t xml:space="preserve">Vid ledningens genomgång ska underlag granskas för att säkerställa att förändringar har uppnått önskad effekt och att ledningssystemets verkan och effektivitet kvarstår.</w:t>
      </w:r>
    </w:p>
    <w:p>
      <w:pPr>
        <w:pStyle w:val="BodyText"/>
      </w:pPr>
      <w:r>
        <w:rPr>
          <w:bCs/>
          <w:b/>
        </w:rPr>
        <w:t xml:space="preserve">Bedömning vid förändringar</w:t>
      </w:r>
    </w:p>
    <w:p>
      <w:pPr>
        <w:pStyle w:val="BodyText"/>
      </w:pPr>
      <w:r>
        <w:t xml:space="preserve">Följande aspekter ska alltid beaktas vid planerade förändringar i verksamheten:</w:t>
      </w:r>
    </w:p>
    <w:p>
      <w:pPr>
        <w:numPr>
          <w:ilvl w:val="0"/>
          <w:numId w:val="1013"/>
        </w:numPr>
      </w:pPr>
      <w:r>
        <w:t xml:space="preserve">Syftet med förändringen och dess potentiella konsekvenser — analys av både positiva och negativa effekter krävs.</w:t>
      </w:r>
    </w:p>
    <w:p>
      <w:pPr>
        <w:numPr>
          <w:ilvl w:val="0"/>
          <w:numId w:val="1013"/>
        </w:numPr>
      </w:pPr>
      <w:r>
        <w:t xml:space="preserve">Upprätthållande av kvalitetsledningssystemets funktionalitet — förändringar får inte äventyra systemets förmåga att möta ställda krav.</w:t>
      </w:r>
    </w:p>
    <w:p>
      <w:pPr>
        <w:numPr>
          <w:ilvl w:val="0"/>
          <w:numId w:val="1013"/>
        </w:numPr>
      </w:pPr>
      <w:r>
        <w:t xml:space="preserve">Resurstillgång — erforderlig personal, kompetens, utrustning och tid ska säkerställas inför genomförandet.</w:t>
      </w:r>
    </w:p>
    <w:p>
      <w:pPr>
        <w:numPr>
          <w:ilvl w:val="0"/>
          <w:numId w:val="1013"/>
        </w:numPr>
      </w:pPr>
      <w:r>
        <w:t xml:space="preserve">Ansvar och befogenheter — roller och ansvarsfördelning ses över och justeras vid behov för att upprätthålla tydlighet och effektivitet.</w:t>
      </w:r>
    </w:p>
    <w:p>
      <w:pPr>
        <w:pStyle w:val="FirstParagraph"/>
      </w:pPr>
      <w:r>
        <w:rPr>
          <w:bCs/>
          <w:b/>
        </w:rPr>
        <w:t xml:space="preserve">Genomförande och uppföljning</w:t>
      </w:r>
    </w:p>
    <w:p>
      <w:pPr>
        <w:pStyle w:val="BodyText"/>
      </w:pPr>
      <w:r>
        <w:t xml:space="preserve">Samtliga förändringar ska planeras, dokumenteras och följas upp enligt följande:</w:t>
      </w:r>
    </w:p>
    <w:p>
      <w:pPr>
        <w:numPr>
          <w:ilvl w:val="0"/>
          <w:numId w:val="1014"/>
        </w:numPr>
      </w:pPr>
      <w:r>
        <w:t xml:space="preserve">Identifiering av risker och möjligheter kopplade till förändringen,</w:t>
      </w:r>
    </w:p>
    <w:p>
      <w:pPr>
        <w:numPr>
          <w:ilvl w:val="0"/>
          <w:numId w:val="1014"/>
        </w:numPr>
      </w:pPr>
      <w:r>
        <w:t xml:space="preserve">Planering och implementation av nödvändiga åtgärder före införande,</w:t>
      </w:r>
    </w:p>
    <w:p>
      <w:pPr>
        <w:numPr>
          <w:ilvl w:val="0"/>
          <w:numId w:val="1014"/>
        </w:numPr>
      </w:pPr>
      <w:r>
        <w:t xml:space="preserve">Utvärdering av resultatet efter genomfört förändringsarbete,</w:t>
      </w:r>
    </w:p>
    <w:p>
      <w:pPr>
        <w:numPr>
          <w:ilvl w:val="0"/>
          <w:numId w:val="1014"/>
        </w:numPr>
      </w:pPr>
      <w:r>
        <w:t xml:space="preserve">Genomförande av justeringar för att säkerställa önskad effekt.</w:t>
      </w:r>
    </w:p>
    <w:p>
      <w:pPr>
        <w:pStyle w:val="FirstParagraph"/>
      </w:pPr>
      <w:r>
        <w:t xml:space="preserve">Sammanfattningsvis är planering av förändringar en integrerad del av vårt kontinuerliga förbättringsarbete och bidrar till att verksamheten utvecklas långsiktigt och under kontrollerade former.</w:t>
      </w:r>
    </w:p>
    <w:p>
      <w:pPr>
        <w:pStyle w:val="BodyText"/>
      </w:pPr>
      <w:r>
        <w:rPr>
          <w:bCs/>
          <w:b/>
        </w:rPr>
        <w:t xml:space="preserve">Hänvisning</w:t>
      </w:r>
    </w:p>
    <w:p>
      <w:pPr>
        <w:pStyle w:val="BodyText"/>
      </w:pPr>
      <w:hyperlink r:id="rId56">
        <w:r>
          <w:rPr>
            <w:rStyle w:val="Hyperlnk"/>
          </w:rPr>
          <w:t xml:space="preserve">Risk- och konsekvensbedömning (8.5.7)</w:t>
        </w:r>
      </w:hyperlink>
    </w:p>
    <w:bookmarkEnd w:id="57"/>
    <w:bookmarkStart w:id="58" w:name="stöd"/>
    <w:p>
      <w:pPr>
        <w:pStyle w:val="Rubrik1"/>
      </w:pPr>
      <w:r>
        <w:t xml:space="preserve">7 Stöd</w:t>
      </w:r>
    </w:p>
    <w:p>
      <w:pPr>
        <w:pStyle w:val="FirstParagraph"/>
      </w:pPr>
      <w:r>
        <w:t xml:space="preserve">Stöd innebär att ge de resurser och villkor som behövs för att verksamheten ska fungera både smidigt och effektivt, samt för att ledningssystemet ska kunna bibehållas och utvecklas. Det handlar om att se till att organisationen har rätt kompetens, tillräckliga resurser, en fungerande infrastruktur, tydlig kommunikation och korrekt dokumentation. När vi fördelar och hanterar dessa resurser skapar vi stabilitet, kvalitet och möjligheter till ständig förbättring.</w:t>
      </w:r>
    </w:p>
    <w:bookmarkEnd w:id="58"/>
    <w:bookmarkStart w:id="59" w:name="infrastruktur"/>
    <w:p>
      <w:pPr>
        <w:pStyle w:val="Rubrik1"/>
      </w:pPr>
      <w:r>
        <w:t xml:space="preserve">7.1 Infrastruktur</w:t>
      </w:r>
    </w:p>
    <w:p>
      <w:pPr>
        <w:pStyle w:val="FirstParagraph"/>
      </w:pPr>
      <w:r>
        <w:t xml:space="preserve">Infrastruktur utgör en central förutsättning för att kunna leverera produkter och tjänster med den kvalitet och effektivitet som våra kunder och intressenter förväntar sig. För att upprätthålla ändamålsenliga lokaler, utrustning och resurser genomförs årliga granskningar samt kompletterande utvärderingar vid behov.</w:t>
      </w:r>
    </w:p>
    <w:p>
      <w:pPr>
        <w:pStyle w:val="BodyText"/>
      </w:pPr>
      <w:r>
        <w:rPr>
          <w:bCs/>
          <w:b/>
        </w:rPr>
        <w:t xml:space="preserve">Årlig översyn av lokaler och resurser</w:t>
      </w:r>
    </w:p>
    <w:p>
      <w:pPr>
        <w:pStyle w:val="BodyText"/>
      </w:pPr>
      <w:r>
        <w:t xml:space="preserve">En gång per år utförs en strukturerad översyn av våra lokaler i syfte att säkerställa att infrastrukturen fortsatt uppfyller verksamhetens krav och understöder processerna på ett effektivt sätt. Denna översyn sker antingen i samband med ledningens genomgång eller under ledningsmöte. Om översynen genomförs vid ett ledningsmöte ska resultaten alltid rapporteras vid nästa ledningens genomgång. Vid behov tas en handlingsplan fram för att säkerställa att identifierade förbättringsåtgärder genomförs. Handlingsplanen ska tydligt ange åtgärder, ansvarig samt tidsram.</w:t>
      </w:r>
    </w:p>
    <w:p>
      <w:pPr>
        <w:pStyle w:val="BodyText"/>
      </w:pPr>
      <w:r>
        <w:rPr>
          <w:bCs/>
          <w:b/>
        </w:rPr>
        <w:t xml:space="preserve">Områden för utvärdering</w:t>
      </w:r>
    </w:p>
    <w:p>
      <w:pPr>
        <w:pStyle w:val="BodyText"/>
      </w:pPr>
      <w:r>
        <w:t xml:space="preserve">Under översynen granskas bland annat:</w:t>
      </w:r>
    </w:p>
    <w:p>
      <w:pPr>
        <w:pStyle w:val="BodyText"/>
      </w:pPr>
      <w:r>
        <w:rPr>
          <w:bCs/>
          <w:b/>
        </w:rPr>
        <w:t xml:space="preserve">Lokaler och ytan vändning –</w:t>
      </w:r>
      <w:r>
        <w:t xml:space="preserve"> </w:t>
      </w:r>
      <w:r>
        <w:t xml:space="preserve">bedömning av lokalernas ändamålsenlighet, ergonomi och tillräcklighet enligt verksamhetens krav.</w:t>
      </w:r>
    </w:p>
    <w:p>
      <w:pPr>
        <w:pStyle w:val="BodyText"/>
      </w:pPr>
      <w:r>
        <w:rPr>
          <w:bCs/>
          <w:b/>
        </w:rPr>
        <w:t xml:space="preserve">IT-utrustning och kommunikation –</w:t>
      </w:r>
      <w:r>
        <w:t xml:space="preserve"> </w:t>
      </w:r>
      <w:r>
        <w:t xml:space="preserve">verifiering av att tekniska system, nätverk, programvaror och kommunikationslösningar fungerar stabilt och stödjer affärsprocesserna.</w:t>
      </w:r>
    </w:p>
    <w:p>
      <w:pPr>
        <w:pStyle w:val="BodyText"/>
      </w:pPr>
      <w:r>
        <w:rPr>
          <w:bCs/>
          <w:b/>
        </w:rPr>
        <w:t xml:space="preserve">Resursutvärdering vid inventering</w:t>
      </w:r>
    </w:p>
    <w:p>
      <w:pPr>
        <w:pStyle w:val="BodyText"/>
      </w:pPr>
      <w:r>
        <w:t xml:space="preserve">Utöver den årliga översynen av lokalerna genomförs en bredare resursutvärdering i samband med den årliga inventeringen. Här bedöms vilka resurser som krävs för att säkerställa önskad kvalitet och standard i leveransen av produkter och tjänster till våra kunder och intressenter.</w:t>
      </w:r>
    </w:p>
    <w:p>
      <w:pPr>
        <w:pStyle w:val="BodyText"/>
      </w:pPr>
      <w:r>
        <w:rPr>
          <w:bCs/>
          <w:b/>
        </w:rPr>
        <w:t xml:space="preserve">Exempelvis omfattas:</w:t>
      </w:r>
    </w:p>
    <w:p>
      <w:pPr>
        <w:numPr>
          <w:ilvl w:val="0"/>
          <w:numId w:val="1015"/>
        </w:numPr>
      </w:pPr>
      <w:r>
        <w:t xml:space="preserve">maskiner och utrustning</w:t>
      </w:r>
    </w:p>
    <w:p>
      <w:pPr>
        <w:numPr>
          <w:ilvl w:val="0"/>
          <w:numId w:val="1015"/>
        </w:numPr>
      </w:pPr>
      <w:r>
        <w:t xml:space="preserve">verktyg och hjälpmedel</w:t>
      </w:r>
    </w:p>
    <w:p>
      <w:pPr>
        <w:numPr>
          <w:ilvl w:val="0"/>
          <w:numId w:val="1015"/>
        </w:numPr>
      </w:pPr>
      <w:r>
        <w:t xml:space="preserve">förbrukningsmaterial</w:t>
      </w:r>
    </w:p>
    <w:p>
      <w:pPr>
        <w:numPr>
          <w:ilvl w:val="0"/>
          <w:numId w:val="1015"/>
        </w:numPr>
      </w:pPr>
      <w:r>
        <w:t xml:space="preserve">tekniska system</w:t>
      </w:r>
    </w:p>
    <w:p>
      <w:pPr>
        <w:numPr>
          <w:ilvl w:val="0"/>
          <w:numId w:val="1015"/>
        </w:numPr>
      </w:pPr>
      <w:r>
        <w:t xml:space="preserve">arbetsmiljörelaterade resurser</w:t>
      </w:r>
    </w:p>
    <w:p>
      <w:pPr>
        <w:pStyle w:val="FirstParagraph"/>
      </w:pPr>
      <w:r>
        <w:t xml:space="preserve">Resultaten från inventeringen ligger till grund för planering av investeringar, underhåll och förbättringsåtgärder.</w:t>
      </w:r>
    </w:p>
    <w:p>
      <w:pPr>
        <w:pStyle w:val="BodyText"/>
      </w:pPr>
      <w:r>
        <w:rPr>
          <w:bCs/>
          <w:b/>
        </w:rPr>
        <w:t xml:space="preserve">Hänvisning</w:t>
      </w:r>
    </w:p>
    <w:p>
      <w:pPr>
        <w:pStyle w:val="BodyText"/>
      </w:pPr>
      <w:r>
        <w:t xml:space="preserve">Karta över företaget</w:t>
      </w:r>
    </w:p>
    <w:bookmarkEnd w:id="59"/>
    <w:bookmarkStart w:id="60" w:name="kompetens"/>
    <w:p>
      <w:pPr>
        <w:pStyle w:val="Rubrik1"/>
      </w:pPr>
      <w:r>
        <w:t xml:space="preserve">7.2 Kompetens</w:t>
      </w:r>
    </w:p>
    <w:p>
      <w:pPr>
        <w:pStyle w:val="FirstParagraph"/>
      </w:pPr>
      <w:r>
        <w:t xml:space="preserve">Medarbetarnas kompetens är avgörande för hur bra våra produkter och tjänster blir. Kvaliteten beror direkt på våra insatser, vår kunskap samt vår förmåga att följa rutiner och processer. För att behålla rätt kompetens inom företaget satsar vi både på intern kunskapsdelning och externa utbildningar.</w:t>
      </w:r>
    </w:p>
    <w:p>
      <w:pPr>
        <w:pStyle w:val="BodyText"/>
      </w:pPr>
      <w:r>
        <w:rPr>
          <w:bCs/>
          <w:b/>
        </w:rPr>
        <w:t xml:space="preserve">Utveckling av kompetens</w:t>
      </w:r>
    </w:p>
    <w:p>
      <w:pPr>
        <w:pStyle w:val="BodyText"/>
      </w:pPr>
      <w:r>
        <w:t xml:space="preserve">Vi jobbar aktivt för att ge medarbetarna den kunskap de behöver för att arbeta säkert, effektivt och med hög kvalitet.</w:t>
      </w:r>
    </w:p>
    <w:p>
      <w:pPr>
        <w:pStyle w:val="BodyText"/>
      </w:pPr>
      <w:r>
        <w:rPr>
          <w:bCs/>
          <w:b/>
        </w:rPr>
        <w:t xml:space="preserve">Detta görs genom:</w:t>
      </w:r>
    </w:p>
    <w:p>
      <w:pPr>
        <w:numPr>
          <w:ilvl w:val="0"/>
          <w:numId w:val="1016"/>
        </w:numPr>
      </w:pPr>
      <w:r>
        <w:t xml:space="preserve">intern utbildning och erfarenhetsutbyte mellan kollegor</w:t>
      </w:r>
    </w:p>
    <w:p>
      <w:pPr>
        <w:numPr>
          <w:ilvl w:val="0"/>
          <w:numId w:val="1016"/>
        </w:numPr>
      </w:pPr>
      <w:r>
        <w:t xml:space="preserve">externa kurser och utbildningar när specialkunskap krävs</w:t>
      </w:r>
    </w:p>
    <w:p>
      <w:pPr>
        <w:numPr>
          <w:ilvl w:val="0"/>
          <w:numId w:val="1016"/>
        </w:numPr>
      </w:pPr>
      <w:r>
        <w:t xml:space="preserve">introduktionsprogram för nya personer</w:t>
      </w:r>
    </w:p>
    <w:p>
      <w:pPr>
        <w:numPr>
          <w:ilvl w:val="0"/>
          <w:numId w:val="1016"/>
        </w:numPr>
      </w:pPr>
      <w:r>
        <w:t xml:space="preserve">regelbunden översyn av kompetensbehov</w:t>
      </w:r>
    </w:p>
    <w:p>
      <w:pPr>
        <w:pStyle w:val="FirstParagraph"/>
      </w:pPr>
      <w:r>
        <w:t xml:space="preserve">Kompetensutveckling ska stärka både individen och organisationen så att vi kan möta kundernas krav och förväntningar.</w:t>
      </w:r>
    </w:p>
    <w:p>
      <w:pPr>
        <w:pStyle w:val="BodyText"/>
      </w:pPr>
      <w:r>
        <w:rPr>
          <w:bCs/>
          <w:b/>
        </w:rPr>
        <w:t xml:space="preserve">Uppföljning av utbildningar</w:t>
      </w:r>
    </w:p>
    <w:p>
      <w:pPr>
        <w:pStyle w:val="BodyText"/>
      </w:pPr>
      <w:r>
        <w:t xml:space="preserve">Efter varje utbildning, intern eller extern, görs en utvärdering. Här undersöks:</w:t>
      </w:r>
    </w:p>
    <w:p>
      <w:pPr>
        <w:numPr>
          <w:ilvl w:val="0"/>
          <w:numId w:val="1017"/>
        </w:numPr>
      </w:pPr>
      <w:r>
        <w:t xml:space="preserve">om utbildningen motsvarade förväntningarna</w:t>
      </w:r>
    </w:p>
    <w:p>
      <w:pPr>
        <w:numPr>
          <w:ilvl w:val="0"/>
          <w:numId w:val="1017"/>
        </w:numPr>
      </w:pPr>
      <w:r>
        <w:t xml:space="preserve">om deltagarna fick relevant och användbar kunskap</w:t>
      </w:r>
    </w:p>
    <w:p>
      <w:pPr>
        <w:numPr>
          <w:ilvl w:val="0"/>
          <w:numId w:val="1017"/>
        </w:numPr>
      </w:pPr>
      <w:r>
        <w:t xml:space="preserve">om det finns behov av fler utbildningar</w:t>
      </w:r>
    </w:p>
    <w:p>
      <w:pPr>
        <w:pStyle w:val="FirstParagraph"/>
      </w:pPr>
      <w:r>
        <w:t xml:space="preserve">De här resultaten hjälper ledningen att fatta beslut om framtida utbildningar och kompetenssatsningar. På det viset ser vi till att våra investeringar i kompetens verkligen ger resultat och att vi hela tiden utvecklar oss.</w:t>
      </w:r>
    </w:p>
    <w:bookmarkEnd w:id="60"/>
    <w:bookmarkStart w:id="61" w:name="medvetenhet"/>
    <w:p>
      <w:pPr>
        <w:pStyle w:val="Rubrik1"/>
      </w:pPr>
      <w:r>
        <w:t xml:space="preserve">7.3 Medvetenhet</w:t>
      </w:r>
    </w:p>
    <w:p>
      <w:pPr>
        <w:pStyle w:val="FirstParagraph"/>
      </w:pPr>
      <w:r>
        <w:t xml:space="preserve">Alla medarbetare ska ha ingående kännedom om företagets policyer, mål och rutiner, då detta är en grundförutsättning för ett effektivt ledningssystem. Medvetenhet innebär att varje medarbetare förstår hur deras arbetsinsats påverkar verksamhetens kvalitet, miljöprestanda samt arbetsmiljö, och har kunskap om de krav som ställs i det dagliga arbetet.</w:t>
      </w:r>
    </w:p>
    <w:p>
      <w:pPr>
        <w:pStyle w:val="BodyText"/>
      </w:pPr>
      <w:r>
        <w:rPr>
          <w:bCs/>
          <w:b/>
        </w:rPr>
        <w:t xml:space="preserve">Information och ansvar</w:t>
      </w:r>
    </w:p>
    <w:p>
      <w:pPr>
        <w:pStyle w:val="BodyText"/>
      </w:pPr>
      <w:r>
        <w:t xml:space="preserve">Det åligger VD att säkerställa att samtliga medarbetare löpande informeras om viktiga förändringar avseende rutiner, arbetssätt och andra delar av ledningssystemet som berör deras befattning.</w:t>
      </w:r>
    </w:p>
    <w:p>
      <w:pPr>
        <w:pStyle w:val="BodyText"/>
      </w:pPr>
      <w:r>
        <w:rPr>
          <w:bCs/>
          <w:b/>
        </w:rPr>
        <w:t xml:space="preserve">Detta omfattar bland annat:</w:t>
      </w:r>
    </w:p>
    <w:p>
      <w:pPr>
        <w:numPr>
          <w:ilvl w:val="0"/>
          <w:numId w:val="1018"/>
        </w:numPr>
      </w:pPr>
      <w:r>
        <w:t xml:space="preserve">uppdateringar av policyer</w:t>
      </w:r>
    </w:p>
    <w:p>
      <w:pPr>
        <w:numPr>
          <w:ilvl w:val="0"/>
          <w:numId w:val="1018"/>
        </w:numPr>
      </w:pPr>
      <w:r>
        <w:t xml:space="preserve">införande eller förändring av rutiner</w:t>
      </w:r>
    </w:p>
    <w:p>
      <w:pPr>
        <w:numPr>
          <w:ilvl w:val="0"/>
          <w:numId w:val="1018"/>
        </w:numPr>
      </w:pPr>
      <w:r>
        <w:t xml:space="preserve">justeringar i mål och handlingsplaner</w:t>
      </w:r>
    </w:p>
    <w:p>
      <w:pPr>
        <w:numPr>
          <w:ilvl w:val="0"/>
          <w:numId w:val="1018"/>
        </w:numPr>
      </w:pPr>
      <w:r>
        <w:t xml:space="preserve">resultat från uppföljningar och revisioner</w:t>
      </w:r>
    </w:p>
    <w:p>
      <w:pPr>
        <w:pStyle w:val="FirstParagraph"/>
      </w:pPr>
      <w:r>
        <w:t xml:space="preserve">VD ansvarar även för att nya medarbetare genomgår en introduktion som inkluderar företagets policyer, mål, rutiner samt medarbetarens roll i ledningssystemet. Introduktionsprocessen syftar till att snabbt skapa tydlig förståelse för vad som förväntas och vilka arbetssätt som ska tillämpas.</w:t>
      </w:r>
    </w:p>
    <w:p>
      <w:pPr>
        <w:pStyle w:val="BodyText"/>
      </w:pPr>
      <w:r>
        <w:rPr>
          <w:bCs/>
          <w:b/>
        </w:rPr>
        <w:t xml:space="preserve">Medarbetarnas ansvar</w:t>
      </w:r>
    </w:p>
    <w:p>
      <w:pPr>
        <w:pStyle w:val="BodyText"/>
      </w:pPr>
      <w:r>
        <w:t xml:space="preserve">Medarbetarna ska:</w:t>
      </w:r>
    </w:p>
    <w:p>
      <w:pPr>
        <w:numPr>
          <w:ilvl w:val="0"/>
          <w:numId w:val="1019"/>
        </w:numPr>
      </w:pPr>
      <w:r>
        <w:t xml:space="preserve">känna till och följa företagets policyer och rutiner</w:t>
      </w:r>
    </w:p>
    <w:p>
      <w:pPr>
        <w:numPr>
          <w:ilvl w:val="0"/>
          <w:numId w:val="1019"/>
        </w:numPr>
      </w:pPr>
      <w:r>
        <w:t xml:space="preserve">förstå hur det egna arbetet bidrar till organisationens resultat</w:t>
      </w:r>
    </w:p>
    <w:p>
      <w:pPr>
        <w:numPr>
          <w:ilvl w:val="0"/>
          <w:numId w:val="1019"/>
        </w:numPr>
      </w:pPr>
      <w:r>
        <w:t xml:space="preserve">vara insatta i sina roller och ansvarsområden</w:t>
      </w:r>
    </w:p>
    <w:p>
      <w:pPr>
        <w:numPr>
          <w:ilvl w:val="0"/>
          <w:numId w:val="1019"/>
        </w:numPr>
      </w:pPr>
      <w:r>
        <w:t xml:space="preserve">aktivt delta i utvecklingsarbete genom att rapportera avvikelser och lämna förbättringsförslag</w:t>
      </w:r>
    </w:p>
    <w:p>
      <w:pPr>
        <w:pStyle w:val="FirstParagraph"/>
      </w:pPr>
      <w:r>
        <w:t xml:space="preserve">En hög medvetenhetsnivå säkerställs genom tydlig kommunikation, kontinuerlig utbildning samt regelbunden uppföljning.</w:t>
      </w:r>
    </w:p>
    <w:bookmarkEnd w:id="61"/>
    <w:bookmarkStart w:id="63" w:name="intern-och-extern-kommunikation"/>
    <w:p>
      <w:pPr>
        <w:pStyle w:val="Rubrik1"/>
      </w:pPr>
      <w:r>
        <w:t xml:space="preserve">7.4 Intern och extern kommunikation</w:t>
      </w:r>
    </w:p>
    <w:p>
      <w:pPr>
        <w:pStyle w:val="FirstParagraph"/>
      </w:pPr>
      <w:r>
        <w:t xml:space="preserve">En tydlig och fungerande kommunikation är avgörande för att verksamheten ska kunna bedrivas effektivt och för att ledningssystemet ska fungera som avsett. Vi skiljer på intern och extern kommunikation, men båda syftar till att säkerställa att rätt information når rätt mottagare i rätt tid.</w:t>
      </w:r>
    </w:p>
    <w:p>
      <w:pPr>
        <w:pStyle w:val="BodyText"/>
      </w:pPr>
      <w:r>
        <w:rPr>
          <w:bCs/>
          <w:b/>
        </w:rPr>
        <w:t xml:space="preserve">Intern kommunikation</w:t>
      </w:r>
    </w:p>
    <w:p>
      <w:pPr>
        <w:pStyle w:val="BodyText"/>
      </w:pPr>
      <w:r>
        <w:t xml:space="preserve">Vi har goda kommunikationsmöjligheter inom företaget, vilket gör att viktig information snabbt kan spridas och att missförstånd undviks.</w:t>
      </w:r>
    </w:p>
    <w:p>
      <w:pPr>
        <w:pStyle w:val="BodyText"/>
      </w:pPr>
      <w:r>
        <w:rPr>
          <w:bCs/>
          <w:b/>
        </w:rPr>
        <w:t xml:space="preserve">Kommunikation sker främst genom:</w:t>
      </w:r>
    </w:p>
    <w:p>
      <w:pPr>
        <w:numPr>
          <w:ilvl w:val="0"/>
          <w:numId w:val="1020"/>
        </w:numPr>
      </w:pPr>
      <w:r>
        <w:t xml:space="preserve">samtal mellan medarbetare</w:t>
      </w:r>
    </w:p>
    <w:p>
      <w:pPr>
        <w:numPr>
          <w:ilvl w:val="0"/>
          <w:numId w:val="1020"/>
        </w:numPr>
      </w:pPr>
      <w:r>
        <w:t xml:space="preserve">e-post</w:t>
      </w:r>
    </w:p>
    <w:p>
      <w:pPr>
        <w:numPr>
          <w:ilvl w:val="0"/>
          <w:numId w:val="1020"/>
        </w:numPr>
      </w:pPr>
      <w:r>
        <w:t xml:space="preserve">telefon</w:t>
      </w:r>
    </w:p>
    <w:p>
      <w:pPr>
        <w:numPr>
          <w:ilvl w:val="0"/>
          <w:numId w:val="1020"/>
        </w:numPr>
      </w:pPr>
      <w:r>
        <w:t xml:space="preserve">digitala kanaler och sociala medier när det är relevant</w:t>
      </w:r>
    </w:p>
    <w:p>
      <w:pPr>
        <w:pStyle w:val="FirstParagraph"/>
      </w:pPr>
      <w:r>
        <w:t xml:space="preserve">Den interna kommunikationen ska säkerställa att alla medarbetare får den information de behöver för att utföra sina arbetsuppgifter korrekt och i enlighet med våra rutiner, mål och policyer.</w:t>
      </w:r>
    </w:p>
    <w:p>
      <w:pPr>
        <w:pStyle w:val="BodyText"/>
      </w:pPr>
      <w:r>
        <w:rPr>
          <w:bCs/>
          <w:b/>
        </w:rPr>
        <w:t xml:space="preserve">Extern kommunikation</w:t>
      </w:r>
    </w:p>
    <w:p>
      <w:pPr>
        <w:pStyle w:val="BodyText"/>
      </w:pPr>
      <w:r>
        <w:t xml:space="preserve">Vår externa kommunikation sker genom:</w:t>
      </w:r>
    </w:p>
    <w:p>
      <w:pPr>
        <w:numPr>
          <w:ilvl w:val="0"/>
          <w:numId w:val="1021"/>
        </w:numPr>
      </w:pPr>
      <w:r>
        <w:t xml:space="preserve">direkt dialog med kunder</w:t>
      </w:r>
    </w:p>
    <w:p>
      <w:pPr>
        <w:numPr>
          <w:ilvl w:val="0"/>
          <w:numId w:val="1021"/>
        </w:numPr>
      </w:pPr>
      <w:r>
        <w:t xml:space="preserve">vår hemsida</w:t>
      </w:r>
    </w:p>
    <w:p>
      <w:pPr>
        <w:numPr>
          <w:ilvl w:val="0"/>
          <w:numId w:val="1021"/>
        </w:numPr>
      </w:pPr>
      <w:r>
        <w:t xml:space="preserve">marknadsföring och andra informationskanaler</w:t>
      </w:r>
    </w:p>
    <w:p>
      <w:pPr>
        <w:pStyle w:val="FirstParagraph"/>
      </w:pPr>
      <w:r>
        <w:t xml:space="preserve">Syftet är att ge kunder och andra intressenter korrekt, tydlig och aktuell information om våra tjänster, vårt arbetssätt och våra åtaganden.</w:t>
      </w:r>
    </w:p>
    <w:p>
      <w:pPr>
        <w:pStyle w:val="BodyText"/>
      </w:pPr>
      <w:r>
        <w:rPr>
          <w:bCs/>
          <w:b/>
        </w:rPr>
        <w:t xml:space="preserve">Kommunikation med myndigheter och allmänheten</w:t>
      </w:r>
    </w:p>
    <w:p>
      <w:pPr>
        <w:pStyle w:val="BodyText"/>
      </w:pPr>
      <w:r>
        <w:t xml:space="preserve">VD och berörda medarbetare ansvarar för kontakter med myndigheter inom kvalitets-, miljö- och arbetsmiljöområdet. Om det skulle uppstå behov av att kommunicera med allmänheten är det VD som ansvarar för att detta sker korrekt och samordnat.</w:t>
      </w:r>
    </w:p>
    <w:p>
      <w:pPr>
        <w:pStyle w:val="BodyText"/>
      </w:pPr>
      <w:r>
        <w:rPr>
          <w:bCs/>
          <w:b/>
        </w:rPr>
        <w:t xml:space="preserve">Kommunikation med kunder och leverantörer</w:t>
      </w:r>
    </w:p>
    <w:p>
      <w:pPr>
        <w:pStyle w:val="BodyText"/>
      </w:pPr>
      <w:r>
        <w:t xml:space="preserve">Kunder och leverantörer ska få den information som krävs för att deras arbete eller produkter inte ska orsaka negativ kvalitets-, miljö- eller arbetsmiljöpåverkan. Den medarbetare som köper en tjänst eller tecknar ett avtal ansvarar för att informera om relevanta rutiner och krav.</w:t>
      </w:r>
    </w:p>
    <w:p>
      <w:pPr>
        <w:pStyle w:val="BodyText"/>
      </w:pPr>
      <w:r>
        <w:rPr>
          <w:bCs/>
          <w:b/>
        </w:rPr>
        <w:t xml:space="preserve">Hänvisning</w:t>
      </w:r>
    </w:p>
    <w:p>
      <w:pPr>
        <w:pStyle w:val="BodyText"/>
      </w:pPr>
      <w:hyperlink r:id="rId62">
        <w:r>
          <w:rPr>
            <w:rStyle w:val="Hyperlnk"/>
          </w:rPr>
          <w:t xml:space="preserve">Aktivitetsplan</w:t>
        </w:r>
      </w:hyperlink>
    </w:p>
    <w:bookmarkEnd w:id="63"/>
    <w:bookmarkStart w:id="64" w:name="processmiljö"/>
    <w:p>
      <w:pPr>
        <w:pStyle w:val="Rubrik1"/>
      </w:pPr>
      <w:r>
        <w:t xml:space="preserve">7.5 Processmiljö</w:t>
      </w:r>
    </w:p>
    <w:p>
      <w:pPr>
        <w:pStyle w:val="FirstParagraph"/>
      </w:pPr>
      <w:r>
        <w:t xml:space="preserve">Vi jobbar för en arbetsmiljö som är säker, trivsam och stödjer både produktivitet och hälsa. Funktionella kontor med bra belysning, höj- och sänkbara bord samt sociala utrymmen gör att vi kan arbeta bekvämt och effektivt.</w:t>
      </w:r>
    </w:p>
    <w:p>
      <w:pPr>
        <w:pStyle w:val="BodyText"/>
      </w:pPr>
      <w:r>
        <w:rPr>
          <w:bCs/>
          <w:b/>
        </w:rPr>
        <w:t xml:space="preserve">Arbetsplatsens utformning</w:t>
      </w:r>
    </w:p>
    <w:p>
      <w:pPr>
        <w:pStyle w:val="BodyText"/>
      </w:pPr>
      <w:r>
        <w:t xml:space="preserve">Kontoret har ergonomiska skrivbord, bra ljus och gemensamma utrymmen som ger möjlighet till samvaro och återhämtning.</w:t>
      </w:r>
    </w:p>
    <w:p>
      <w:pPr>
        <w:pStyle w:val="BodyText"/>
      </w:pPr>
      <w:r>
        <w:rPr>
          <w:bCs/>
          <w:b/>
        </w:rPr>
        <w:t xml:space="preserve">Betydelsen av en god processmiljö</w:t>
      </w:r>
    </w:p>
    <w:p>
      <w:pPr>
        <w:pStyle w:val="BodyText"/>
      </w:pPr>
      <w:r>
        <w:t xml:space="preserve">En bra miljö ökar trivsel och motivation, minskar skador, förbättrar kvaliteten och stärker samarbetet.</w:t>
      </w:r>
    </w:p>
    <w:p>
      <w:pPr>
        <w:pStyle w:val="BodyText"/>
      </w:pPr>
      <w:r>
        <w:rPr>
          <w:bCs/>
          <w:b/>
        </w:rPr>
        <w:t xml:space="preserve">Friskvård</w:t>
      </w:r>
    </w:p>
    <w:p>
      <w:pPr>
        <w:pStyle w:val="BodyText"/>
      </w:pPr>
      <w:r>
        <w:t xml:space="preserve">Vi erbjuder friskvårdsförmåner som gymkort för att främja hälsan, minska sjukfrånvaron och öka energi och arbetsglädje.</w:t>
      </w:r>
    </w:p>
    <w:bookmarkEnd w:id="64"/>
    <w:bookmarkStart w:id="65" w:name="planering-och-styrning-av-verksamheten"/>
    <w:p>
      <w:pPr>
        <w:pStyle w:val="Rubrik1"/>
      </w:pPr>
      <w:r>
        <w:t xml:space="preserve">8 Planering och styrning av verksamheten</w:t>
      </w:r>
    </w:p>
    <w:p>
      <w:pPr>
        <w:pStyle w:val="FirstParagraph"/>
      </w:pPr>
      <w:r>
        <w:t xml:space="preserve">Att kartlägga och beskriva de processer samt eventuella stödprocesser som erfordras får tillverkning och försäljning av specifikationsenliga produkter.</w:t>
      </w:r>
    </w:p>
    <w:p>
      <w:pPr>
        <w:pStyle w:val="BodyText"/>
      </w:pPr>
      <w:r>
        <w:t xml:space="preserve">Alla processer som påverkar produkten så att kundernas eller andra intressenters krav och förväntningar kan uppfyllas.</w:t>
      </w:r>
    </w:p>
    <w:p>
      <w:pPr>
        <w:pStyle w:val="BodyText"/>
      </w:pPr>
      <w:r>
        <w:t xml:space="preserve">VD har det övergripande ansvaret för att rutinerna efterlevs och att förbättringar blir genomförda.</w:t>
      </w:r>
    </w:p>
    <w:p>
      <w:pPr>
        <w:pStyle w:val="BodyText"/>
      </w:pPr>
      <w:r>
        <w:rPr>
          <w:bCs/>
          <w:b/>
        </w:rPr>
        <w:t xml:space="preserve">Beskrivning</w:t>
      </w:r>
    </w:p>
    <w:p>
      <w:pPr>
        <w:pStyle w:val="BodyText"/>
      </w:pPr>
      <w:r>
        <w:t xml:space="preserve">De processerna innefattar allt från den första kundkontakten till dess kunden är nöjd.</w:t>
      </w:r>
    </w:p>
    <w:p>
      <w:pPr>
        <w:pStyle w:val="BodyText"/>
      </w:pPr>
      <w:r>
        <w:rPr>
          <w:bCs/>
          <w:b/>
        </w:rPr>
        <w:t xml:space="preserve">Dessa stadier och aktiviteter är definierat i en huvudprocess och består av delarna:</w:t>
      </w:r>
    </w:p>
    <w:p>
      <w:pPr>
        <w:numPr>
          <w:ilvl w:val="0"/>
          <w:numId w:val="1022"/>
        </w:numPr>
      </w:pPr>
      <w:r>
        <w:t xml:space="preserve">Kundkrav</w:t>
      </w:r>
    </w:p>
    <w:p>
      <w:pPr>
        <w:numPr>
          <w:ilvl w:val="0"/>
          <w:numId w:val="1022"/>
        </w:numPr>
      </w:pPr>
      <w:r>
        <w:t xml:space="preserve">Kundönskemål</w:t>
      </w:r>
    </w:p>
    <w:p>
      <w:pPr>
        <w:numPr>
          <w:ilvl w:val="0"/>
          <w:numId w:val="1022"/>
        </w:numPr>
      </w:pPr>
      <w:r>
        <w:t xml:space="preserve">Försäljning med kravspecifikation</w:t>
      </w:r>
    </w:p>
    <w:p>
      <w:pPr>
        <w:numPr>
          <w:ilvl w:val="0"/>
          <w:numId w:val="1022"/>
        </w:numPr>
      </w:pPr>
      <w:r>
        <w:t xml:space="preserve">Produktionsanpassning</w:t>
      </w:r>
    </w:p>
    <w:p>
      <w:pPr>
        <w:numPr>
          <w:ilvl w:val="0"/>
          <w:numId w:val="1022"/>
        </w:numPr>
      </w:pPr>
      <w:r>
        <w:t xml:space="preserve">Materialanskaffning</w:t>
      </w:r>
    </w:p>
    <w:p>
      <w:pPr>
        <w:numPr>
          <w:ilvl w:val="0"/>
          <w:numId w:val="1022"/>
        </w:numPr>
      </w:pPr>
      <w:r>
        <w:t xml:space="preserve">Produktframtagning och kontroll</w:t>
      </w:r>
    </w:p>
    <w:p>
      <w:pPr>
        <w:numPr>
          <w:ilvl w:val="0"/>
          <w:numId w:val="1022"/>
        </w:numPr>
      </w:pPr>
      <w:r>
        <w:t xml:space="preserve">Nöjdkund</w:t>
      </w:r>
    </w:p>
    <w:p>
      <w:pPr>
        <w:pStyle w:val="FirstParagraph"/>
      </w:pPr>
      <w:r>
        <w:t xml:space="preserve">Stödprocesser med detaljerad beskrivning av riktlinjer/rutiner finns att läsa under varje avsnitt.</w:t>
      </w:r>
    </w:p>
    <w:bookmarkEnd w:id="65"/>
    <w:bookmarkStart w:id="66" w:name="process---försäljning"/>
    <w:p>
      <w:pPr>
        <w:pStyle w:val="Rubrik1"/>
      </w:pPr>
      <w:r>
        <w:t xml:space="preserve">8.1 Process - Försäljning</w:t>
      </w:r>
    </w:p>
    <w:p>
      <w:pPr>
        <w:pStyle w:val="FirstParagraph"/>
      </w:pPr>
    </w:p>
    <w:bookmarkEnd w:id="66"/>
    <w:bookmarkStart w:id="67" w:name="processbeskrivning---försäljning"/>
    <w:p>
      <w:pPr>
        <w:pStyle w:val="Rubrik1"/>
      </w:pPr>
      <w:r>
        <w:t xml:space="preserve">8.1.1 Processbeskrivning - Försäljning</w:t>
      </w:r>
    </w:p>
    <w:p>
      <w:pPr>
        <w:pStyle w:val="FirstParagraph"/>
      </w:pPr>
      <w:r>
        <w:t xml:space="preserve">Försäljningsprocessen säkerställer att alla förfrågningar hanteras strukturerat, att kalkyler och offerter är korrekta och att kunden får tydlig information inför sitt beslut. Processen sträcker sig från första kontakt till överlämning av order till produktion och inköp.</w:t>
      </w:r>
    </w:p>
    <w:p>
      <w:pPr>
        <w:pStyle w:val="BodyText"/>
      </w:pPr>
      <w:r>
        <w:rPr>
          <w:bCs/>
          <w:b/>
        </w:rPr>
        <w:t xml:space="preserve">Förfrågan</w:t>
      </w:r>
    </w:p>
    <w:p>
      <w:pPr>
        <w:pStyle w:val="BodyText"/>
      </w:pPr>
      <w:r>
        <w:t xml:space="preserve">En befintlig kund eller intressent lämnar en förfrågan till VD eller arbetsledare. Ansvarig person gör en första bedömning av om företaget kan tillgodose förfrågan utifrån kompetens, kapacitet och resurser.</w:t>
      </w:r>
    </w:p>
    <w:p>
      <w:pPr>
        <w:pStyle w:val="BodyText"/>
      </w:pPr>
      <w:r>
        <w:rPr>
          <w:bCs/>
          <w:b/>
        </w:rPr>
        <w:t xml:space="preserve">Bedömning av underlag</w:t>
      </w:r>
    </w:p>
    <w:p>
      <w:pPr>
        <w:pStyle w:val="BodyText"/>
      </w:pPr>
      <w:r>
        <w:t xml:space="preserve">Om VD bedömer att förfrågan kan uppfyllas inhämtas nödvändigt underlag och kalkylarbetet påbörjas. Om förfrågan inte kan tillgodoses ska kunden få ett tydligt och professionellt avslag.</w:t>
      </w:r>
    </w:p>
    <w:p>
      <w:pPr>
        <w:pStyle w:val="BodyText"/>
      </w:pPr>
      <w:r>
        <w:rPr>
          <w:bCs/>
          <w:b/>
        </w:rPr>
        <w:t xml:space="preserve">Kalkyl och komplettering</w:t>
      </w:r>
    </w:p>
    <w:p>
      <w:pPr>
        <w:pStyle w:val="BodyText"/>
      </w:pPr>
      <w:r>
        <w:t xml:space="preserve">Underlaget granskas noggrant för att säkerställa att alla krav och förutsättningar är tydliga. Om information saknas eller behöver förtydligas begärs kompletteringar innan kalkylen färdigställs. Produktionsresursplaneringen kontrolleras för att säkerställa att kapacitet finns för att genomföra uppdraget.</w:t>
      </w:r>
    </w:p>
    <w:p>
      <w:pPr>
        <w:pStyle w:val="BodyText"/>
      </w:pPr>
      <w:r>
        <w:rPr>
          <w:bCs/>
          <w:b/>
        </w:rPr>
        <w:t xml:space="preserve">Underentreprenörer och inköp</w:t>
      </w:r>
    </w:p>
    <w:p>
      <w:pPr>
        <w:pStyle w:val="BodyText"/>
      </w:pPr>
      <w:r>
        <w:t xml:space="preserve">Lämpliga underentreprenörer väljs ut vid behov. Prislistor, leveranstider och andra villkor kontrolleras för att säkerställa att kalkylen bygger på korrekta och aktuella uppgifter.</w:t>
      </w:r>
    </w:p>
    <w:p>
      <w:pPr>
        <w:pStyle w:val="BodyText"/>
      </w:pPr>
      <w:r>
        <w:rPr>
          <w:bCs/>
          <w:b/>
        </w:rPr>
        <w:t xml:space="preserve">Kontroll av offert</w:t>
      </w:r>
    </w:p>
    <w:p>
      <w:pPr>
        <w:pStyle w:val="BodyText"/>
      </w:pPr>
      <w:r>
        <w:t xml:space="preserve">Innan offerten skickas till kund ska den alltid kontrolleras av ansvarig person. Det ska tydligt framgå:</w:t>
      </w:r>
    </w:p>
    <w:p>
      <w:pPr>
        <w:numPr>
          <w:ilvl w:val="0"/>
          <w:numId w:val="1023"/>
        </w:numPr>
      </w:pPr>
      <w:r>
        <w:t xml:space="preserve">vad som ingår</w:t>
      </w:r>
    </w:p>
    <w:p>
      <w:pPr>
        <w:numPr>
          <w:ilvl w:val="0"/>
          <w:numId w:val="1023"/>
        </w:numPr>
      </w:pPr>
      <w:r>
        <w:t xml:space="preserve">eventuella begränsningar</w:t>
      </w:r>
    </w:p>
    <w:p>
      <w:pPr>
        <w:numPr>
          <w:ilvl w:val="0"/>
          <w:numId w:val="1023"/>
        </w:numPr>
      </w:pPr>
      <w:r>
        <w:t xml:space="preserve">pris och villkor</w:t>
      </w:r>
    </w:p>
    <w:p>
      <w:pPr>
        <w:pStyle w:val="FirstParagraph"/>
      </w:pPr>
      <w:r>
        <w:t xml:space="preserve">Syftet är att kunden ska kunna fatta ett välgrundat beslut.</w:t>
      </w:r>
    </w:p>
    <w:p>
      <w:pPr>
        <w:pStyle w:val="BodyText"/>
      </w:pPr>
      <w:r>
        <w:rPr>
          <w:bCs/>
          <w:b/>
        </w:rPr>
        <w:t xml:space="preserve">Offert och eventuella ändringar</w:t>
      </w:r>
    </w:p>
    <w:p>
      <w:pPr>
        <w:pStyle w:val="BodyText"/>
      </w:pPr>
      <w:r>
        <w:t xml:space="preserve">Offerten skickas till kund eller intressent. Kunden kan:</w:t>
      </w:r>
    </w:p>
    <w:p>
      <w:pPr>
        <w:numPr>
          <w:ilvl w:val="0"/>
          <w:numId w:val="1024"/>
        </w:numPr>
      </w:pPr>
      <w:r>
        <w:t xml:space="preserve">acceptera</w:t>
      </w:r>
    </w:p>
    <w:p>
      <w:pPr>
        <w:numPr>
          <w:ilvl w:val="0"/>
          <w:numId w:val="1024"/>
        </w:numPr>
      </w:pPr>
      <w:r>
        <w:t xml:space="preserve">begära ändringar</w:t>
      </w:r>
    </w:p>
    <w:p>
      <w:pPr>
        <w:numPr>
          <w:ilvl w:val="0"/>
          <w:numId w:val="1024"/>
        </w:numPr>
      </w:pPr>
      <w:r>
        <w:t xml:space="preserve">avböja</w:t>
      </w:r>
    </w:p>
    <w:p>
      <w:pPr>
        <w:pStyle w:val="FirstParagraph"/>
      </w:pPr>
      <w:r>
        <w:t xml:space="preserve">Vid ändringar ska nytt underlag inhämtas, kalkylen revideras och kontrolleras innan en ny offert skickas.</w:t>
      </w:r>
    </w:p>
    <w:p>
      <w:pPr>
        <w:pStyle w:val="BodyText"/>
      </w:pPr>
      <w:r>
        <w:rPr>
          <w:bCs/>
          <w:b/>
        </w:rPr>
        <w:t xml:space="preserve">Uppföljning vid avslag</w:t>
      </w:r>
    </w:p>
    <w:p>
      <w:pPr>
        <w:pStyle w:val="BodyText"/>
      </w:pPr>
      <w:r>
        <w:t xml:space="preserve">Om kunden avböjer offerten ska en uppföljning göras. Syftet är att förstå orsaken och ta lärdom inför framtida affärer.</w:t>
      </w:r>
    </w:p>
    <w:p>
      <w:pPr>
        <w:pStyle w:val="BodyText"/>
      </w:pPr>
      <w:r>
        <w:rPr>
          <w:bCs/>
          <w:b/>
        </w:rPr>
        <w:t xml:space="preserve">Order och uppföljning</w:t>
      </w:r>
    </w:p>
    <w:p>
      <w:pPr>
        <w:pStyle w:val="BodyText"/>
      </w:pPr>
      <w:r>
        <w:t xml:space="preserve">När kunden accepterar offerten påbörjas beredning, planering och eventuell uppföljning. Vi genomför årligen ett antal uppföljningar på accepterade offerter för att utvärdera:</w:t>
      </w:r>
    </w:p>
    <w:p>
      <w:pPr>
        <w:numPr>
          <w:ilvl w:val="0"/>
          <w:numId w:val="1025"/>
        </w:numPr>
      </w:pPr>
      <w:r>
        <w:t xml:space="preserve">kalkylens träffsäkerhet</w:t>
      </w:r>
    </w:p>
    <w:p>
      <w:pPr>
        <w:numPr>
          <w:ilvl w:val="0"/>
          <w:numId w:val="1025"/>
        </w:numPr>
      </w:pPr>
      <w:r>
        <w:t xml:space="preserve">kundens upplevelse</w:t>
      </w:r>
    </w:p>
    <w:p>
      <w:pPr>
        <w:numPr>
          <w:ilvl w:val="0"/>
          <w:numId w:val="1025"/>
        </w:numPr>
      </w:pPr>
      <w:r>
        <w:t xml:space="preserve">förbättringsområden inför framtiden</w:t>
      </w:r>
    </w:p>
    <w:p>
      <w:pPr>
        <w:pStyle w:val="FirstParagraph"/>
      </w:pPr>
      <w:r>
        <w:rPr>
          <w:bCs/>
          <w:b/>
        </w:rPr>
        <w:t xml:space="preserve">Planering</w:t>
      </w:r>
    </w:p>
    <w:p>
      <w:pPr>
        <w:pStyle w:val="BodyText"/>
      </w:pPr>
      <w:r>
        <w:t xml:space="preserve">När ordern inkommit planeras den in i beläggningsplanen för att säkerställa att resurser och tidsramar är korrekt fördelade.</w:t>
      </w:r>
    </w:p>
    <w:p>
      <w:pPr>
        <w:pStyle w:val="BodyText"/>
      </w:pPr>
      <w:r>
        <w:rPr>
          <w:bCs/>
          <w:b/>
        </w:rPr>
        <w:t xml:space="preserve">Inköp och produktion</w:t>
      </w:r>
    </w:p>
    <w:p>
      <w:pPr>
        <w:pStyle w:val="BodyText"/>
      </w:pPr>
      <w:r>
        <w:t xml:space="preserve">Ordern överlämnas till inköp och produktion. Dessa funktioner ansvarar för att:</w:t>
      </w:r>
    </w:p>
    <w:p>
      <w:pPr>
        <w:numPr>
          <w:ilvl w:val="0"/>
          <w:numId w:val="1026"/>
        </w:numPr>
      </w:pPr>
      <w:r>
        <w:t xml:space="preserve">beställa material</w:t>
      </w:r>
    </w:p>
    <w:p>
      <w:pPr>
        <w:numPr>
          <w:ilvl w:val="0"/>
          <w:numId w:val="1026"/>
        </w:numPr>
      </w:pPr>
      <w:r>
        <w:t xml:space="preserve">förbereda produktionen</w:t>
      </w:r>
    </w:p>
    <w:p>
      <w:pPr>
        <w:numPr>
          <w:ilvl w:val="0"/>
          <w:numId w:val="1026"/>
        </w:numPr>
      </w:pPr>
      <w:r>
        <w:t xml:space="preserve">säkerställa att arbetet utförs enligt kravspecifikation</w:t>
      </w:r>
    </w:p>
    <w:bookmarkEnd w:id="67"/>
    <w:bookmarkStart w:id="68" w:name="process---inköp"/>
    <w:p>
      <w:pPr>
        <w:pStyle w:val="Rubrik1"/>
      </w:pPr>
      <w:r>
        <w:t xml:space="preserve">8.2 Process - Inköp</w:t>
      </w:r>
    </w:p>
    <w:p>
      <w:pPr>
        <w:pStyle w:val="FirstParagraph"/>
      </w:pPr>
    </w:p>
    <w:bookmarkEnd w:id="68"/>
    <w:bookmarkStart w:id="69" w:name="processbeskrivning---inköp"/>
    <w:p>
      <w:pPr>
        <w:pStyle w:val="Rubrik1"/>
      </w:pPr>
      <w:r>
        <w:t xml:space="preserve">8.2.1 Processbeskrivning - Inköp</w:t>
      </w:r>
    </w:p>
    <w:p>
      <w:pPr>
        <w:pStyle w:val="FirstParagraph"/>
      </w:pPr>
      <w:r>
        <w:t xml:space="preserve">Inköpsprocessen säkerställer att alla material, tjänster och resurser som behövs i våra projekt anskaffas på ett korrekt, kostnadseffektivt och kvalitetssäkrat sätt. Processen omfattar både projektbundna inköp och löpande inköp av exempelvis råvaror, maskiner, hjälpmedel och förbrukningsmaterial.</w:t>
      </w:r>
    </w:p>
    <w:p>
      <w:pPr>
        <w:pStyle w:val="BodyText"/>
      </w:pPr>
      <w:r>
        <w:rPr>
          <w:bCs/>
          <w:b/>
        </w:rPr>
        <w:t xml:space="preserve">Försäljning – Underlagsspecifikation</w:t>
      </w:r>
    </w:p>
    <w:p>
      <w:pPr>
        <w:pStyle w:val="BodyText"/>
      </w:pPr>
      <w:r>
        <w:t xml:space="preserve">Inköpsprocessen startar när försäljningen har tagit fram underlag, ritningar och kravspecifikationer. Dessa dokument styr behovet av material och tjänster i projektet.</w:t>
      </w:r>
    </w:p>
    <w:p>
      <w:pPr>
        <w:pStyle w:val="BodyText"/>
      </w:pPr>
      <w:r>
        <w:rPr>
          <w:bCs/>
          <w:b/>
        </w:rPr>
        <w:t xml:space="preserve">Projektledarens ansvar</w:t>
      </w:r>
    </w:p>
    <w:p>
      <w:pPr>
        <w:pStyle w:val="BodyText"/>
      </w:pPr>
      <w:r>
        <w:t xml:space="preserve">Projektledaren planerar projektets inköp utifrån:</w:t>
      </w:r>
    </w:p>
    <w:p>
      <w:pPr>
        <w:numPr>
          <w:ilvl w:val="0"/>
          <w:numId w:val="1027"/>
        </w:numPr>
      </w:pPr>
      <w:r>
        <w:t xml:space="preserve">kravspecifikation</w:t>
      </w:r>
    </w:p>
    <w:p>
      <w:pPr>
        <w:numPr>
          <w:ilvl w:val="0"/>
          <w:numId w:val="1027"/>
        </w:numPr>
      </w:pPr>
      <w:r>
        <w:t xml:space="preserve">tidsplan</w:t>
      </w:r>
    </w:p>
    <w:p>
      <w:pPr>
        <w:numPr>
          <w:ilvl w:val="0"/>
          <w:numId w:val="1027"/>
        </w:numPr>
      </w:pPr>
      <w:r>
        <w:t xml:space="preserve">materialbehov</w:t>
      </w:r>
    </w:p>
    <w:p>
      <w:pPr>
        <w:numPr>
          <w:ilvl w:val="0"/>
          <w:numId w:val="1027"/>
        </w:numPr>
      </w:pPr>
      <w:r>
        <w:t xml:space="preserve">resursplanering</w:t>
      </w:r>
    </w:p>
    <w:p>
      <w:pPr>
        <w:pStyle w:val="FirstParagraph"/>
      </w:pPr>
      <w:r>
        <w:t xml:space="preserve">Projektledaren säkerställer att rätt material beställs i rätt tid.</w:t>
      </w:r>
    </w:p>
    <w:p>
      <w:pPr>
        <w:pStyle w:val="BodyText"/>
      </w:pPr>
      <w:r>
        <w:rPr>
          <w:bCs/>
          <w:b/>
        </w:rPr>
        <w:t xml:space="preserve">Val av leverantörer och underentreprenörer</w:t>
      </w:r>
    </w:p>
    <w:p>
      <w:pPr>
        <w:pStyle w:val="BodyText"/>
      </w:pPr>
      <w:r>
        <w:t xml:space="preserve">VD ansvarar för att välja lämpliga leverantörer och underentreprenörer (UE) vid behov. Valet baseras på:</w:t>
      </w:r>
    </w:p>
    <w:p>
      <w:pPr>
        <w:numPr>
          <w:ilvl w:val="0"/>
          <w:numId w:val="1028"/>
        </w:numPr>
      </w:pPr>
      <w:r>
        <w:t xml:space="preserve">kvalitet</w:t>
      </w:r>
    </w:p>
    <w:p>
      <w:pPr>
        <w:numPr>
          <w:ilvl w:val="0"/>
          <w:numId w:val="1028"/>
        </w:numPr>
      </w:pPr>
      <w:r>
        <w:t xml:space="preserve">pris</w:t>
      </w:r>
    </w:p>
    <w:p>
      <w:pPr>
        <w:numPr>
          <w:ilvl w:val="0"/>
          <w:numId w:val="1028"/>
        </w:numPr>
      </w:pPr>
      <w:r>
        <w:t xml:space="preserve">leveranssäkerhet</w:t>
      </w:r>
    </w:p>
    <w:p>
      <w:pPr>
        <w:numPr>
          <w:ilvl w:val="0"/>
          <w:numId w:val="1028"/>
        </w:numPr>
      </w:pPr>
      <w:r>
        <w:t xml:space="preserve">tidigare erfarenheter</w:t>
      </w:r>
    </w:p>
    <w:p>
      <w:pPr>
        <w:numPr>
          <w:ilvl w:val="0"/>
          <w:numId w:val="1028"/>
        </w:numPr>
      </w:pPr>
      <w:r>
        <w:t xml:space="preserve">miljö- och arbetsmiljökrav</w:t>
      </w:r>
    </w:p>
    <w:p>
      <w:pPr>
        <w:pStyle w:val="FirstParagraph"/>
      </w:pPr>
      <w:r>
        <w:rPr>
          <w:bCs/>
          <w:b/>
        </w:rPr>
        <w:t xml:space="preserve">Offertförfrågningar</w:t>
      </w:r>
    </w:p>
    <w:p>
      <w:pPr>
        <w:pStyle w:val="BodyText"/>
      </w:pPr>
      <w:r>
        <w:t xml:space="preserve">Om projektets omfattning kräver det, eller om relationen med UE är ny eller osäker, begärs offert in. Vid etablerade samarbeten kan inköp göras direkt enligt överenskomna prislistor.</w:t>
      </w:r>
    </w:p>
    <w:p>
      <w:pPr>
        <w:pStyle w:val="BodyText"/>
      </w:pPr>
      <w:r>
        <w:rPr>
          <w:bCs/>
          <w:b/>
        </w:rPr>
        <w:t xml:space="preserve">Beställning</w:t>
      </w:r>
    </w:p>
    <w:p>
      <w:pPr>
        <w:pStyle w:val="BodyText"/>
      </w:pPr>
      <w:r>
        <w:t xml:space="preserve">Beställningar görs via:</w:t>
      </w:r>
    </w:p>
    <w:p>
      <w:pPr>
        <w:numPr>
          <w:ilvl w:val="0"/>
          <w:numId w:val="1029"/>
        </w:numPr>
      </w:pPr>
      <w:r>
        <w:t xml:space="preserve">e-post</w:t>
      </w:r>
    </w:p>
    <w:p>
      <w:pPr>
        <w:numPr>
          <w:ilvl w:val="0"/>
          <w:numId w:val="1029"/>
        </w:numPr>
      </w:pPr>
      <w:r>
        <w:t xml:space="preserve">telefon</w:t>
      </w:r>
    </w:p>
    <w:p>
      <w:pPr>
        <w:numPr>
          <w:ilvl w:val="0"/>
          <w:numId w:val="1029"/>
        </w:numPr>
      </w:pPr>
      <w:r>
        <w:t xml:space="preserve">leverantörens hemsida</w:t>
      </w:r>
    </w:p>
    <w:p>
      <w:pPr>
        <w:pStyle w:val="FirstParagraph"/>
      </w:pPr>
      <w:r>
        <w:t xml:space="preserve">Beställningen ska vara tydlig och följa projektets kravspecifikation.</w:t>
      </w:r>
    </w:p>
    <w:p>
      <w:pPr>
        <w:pStyle w:val="BodyText"/>
      </w:pPr>
      <w:r>
        <w:rPr>
          <w:bCs/>
          <w:b/>
        </w:rPr>
        <w:t xml:space="preserve">Orderbekräftelse</w:t>
      </w:r>
    </w:p>
    <w:p>
      <w:pPr>
        <w:pStyle w:val="BodyText"/>
      </w:pPr>
      <w:r>
        <w:t xml:space="preserve">Vid behov begärs orderbekräftelse in. Den kontrolleras mot beställningen för att säkerställa att:</w:t>
      </w:r>
    </w:p>
    <w:p>
      <w:pPr>
        <w:numPr>
          <w:ilvl w:val="0"/>
          <w:numId w:val="1030"/>
        </w:numPr>
      </w:pPr>
      <w:r>
        <w:t xml:space="preserve">rätt produkter är beställda</w:t>
      </w:r>
    </w:p>
    <w:p>
      <w:pPr>
        <w:numPr>
          <w:ilvl w:val="0"/>
          <w:numId w:val="1030"/>
        </w:numPr>
      </w:pPr>
      <w:r>
        <w:t xml:space="preserve">pris och villkor stämmer</w:t>
      </w:r>
    </w:p>
    <w:p>
      <w:pPr>
        <w:numPr>
          <w:ilvl w:val="0"/>
          <w:numId w:val="1030"/>
        </w:numPr>
      </w:pPr>
      <w:r>
        <w:t xml:space="preserve">leveranstid är korrekt</w:t>
      </w:r>
    </w:p>
    <w:p>
      <w:pPr>
        <w:pStyle w:val="FirstParagraph"/>
      </w:pPr>
      <w:r>
        <w:rPr>
          <w:bCs/>
          <w:b/>
        </w:rPr>
        <w:t xml:space="preserve">Avstämning under projektets gång</w:t>
      </w:r>
    </w:p>
    <w:p>
      <w:pPr>
        <w:pStyle w:val="BodyText"/>
      </w:pPr>
      <w:r>
        <w:t xml:space="preserve">Löpande avstämningar görs under projektets genomförande för att säkerställa att:</w:t>
      </w:r>
    </w:p>
    <w:p>
      <w:pPr>
        <w:numPr>
          <w:ilvl w:val="0"/>
          <w:numId w:val="1031"/>
        </w:numPr>
      </w:pPr>
      <w:r>
        <w:t xml:space="preserve">material levereras i tid</w:t>
      </w:r>
    </w:p>
    <w:p>
      <w:pPr>
        <w:numPr>
          <w:ilvl w:val="0"/>
          <w:numId w:val="1031"/>
        </w:numPr>
      </w:pPr>
      <w:r>
        <w:t xml:space="preserve">eventuella avvikelser hanteras</w:t>
      </w:r>
    </w:p>
    <w:p>
      <w:pPr>
        <w:numPr>
          <w:ilvl w:val="0"/>
          <w:numId w:val="1031"/>
        </w:numPr>
      </w:pPr>
      <w:r>
        <w:t xml:space="preserve">inköp följer budget och plan</w:t>
      </w:r>
    </w:p>
    <w:p>
      <w:pPr>
        <w:pStyle w:val="FirstParagraph"/>
      </w:pPr>
      <w:r>
        <w:rPr>
          <w:bCs/>
          <w:b/>
        </w:rPr>
        <w:t xml:space="preserve">Godsmottagning</w:t>
      </w:r>
    </w:p>
    <w:p>
      <w:pPr>
        <w:pStyle w:val="BodyText"/>
      </w:pPr>
      <w:r>
        <w:t xml:space="preserve">Platsansvarig eller administratör ansvarar för mottagningskontrollen. Vid leverans ska:</w:t>
      </w:r>
    </w:p>
    <w:p>
      <w:pPr>
        <w:numPr>
          <w:ilvl w:val="0"/>
          <w:numId w:val="1032"/>
        </w:numPr>
      </w:pPr>
      <w:r>
        <w:t xml:space="preserve">godset kontrolleras mot beställningen</w:t>
      </w:r>
    </w:p>
    <w:p>
      <w:pPr>
        <w:numPr>
          <w:ilvl w:val="0"/>
          <w:numId w:val="1032"/>
        </w:numPr>
      </w:pPr>
      <w:r>
        <w:t xml:space="preserve">en visuell kontroll göras för att upptäcka skador</w:t>
      </w:r>
    </w:p>
    <w:p>
      <w:pPr>
        <w:numPr>
          <w:ilvl w:val="0"/>
          <w:numId w:val="1032"/>
        </w:numPr>
      </w:pPr>
      <w:r>
        <w:t xml:space="preserve">eventuella avvikelser dokumenteras innan chauffören lämnar platsen</w:t>
      </w:r>
    </w:p>
    <w:p>
      <w:pPr>
        <w:pStyle w:val="FirstParagraph"/>
      </w:pPr>
      <w:r>
        <w:t xml:space="preserve">Leveranser kan ske både till kontoret i (Ort) eller direkt till arbetsplatsen, beroende på volym och projektets behov.</w:t>
      </w:r>
    </w:p>
    <w:bookmarkEnd w:id="69"/>
    <w:bookmarkStart w:id="70" w:name="process---produktion"/>
    <w:p>
      <w:pPr>
        <w:pStyle w:val="Rubrik1"/>
      </w:pPr>
      <w:r>
        <w:t xml:space="preserve">8.3 Process - Produktion</w:t>
      </w:r>
    </w:p>
    <w:p>
      <w:pPr>
        <w:pStyle w:val="FirstParagraph"/>
      </w:pPr>
    </w:p>
    <w:bookmarkEnd w:id="70"/>
    <w:bookmarkStart w:id="71" w:name="processbeskrivning---produktion"/>
    <w:p>
      <w:pPr>
        <w:pStyle w:val="Rubrik1"/>
      </w:pPr>
      <w:r>
        <w:t xml:space="preserve">8.3.1 Processbeskrivning - Produktion</w:t>
      </w:r>
    </w:p>
    <w:p>
      <w:pPr>
        <w:pStyle w:val="FirstParagraph"/>
      </w:pPr>
      <w:r>
        <w:t xml:space="preserve">Produktionsprocessen omfattar alla steg från projektplanering till avslut och uppföljning. Syftet är att säkerställa att varje projekt genomförs enligt avtal, med rätt kvalitet och i rätt tid. Processen bygger på tydlig planering, kontinuerlig kontroll och nära dialog med beställaren.</w:t>
      </w:r>
    </w:p>
    <w:p>
      <w:pPr>
        <w:pStyle w:val="BodyText"/>
      </w:pPr>
      <w:r>
        <w:rPr>
          <w:bCs/>
          <w:b/>
        </w:rPr>
        <w:t xml:space="preserve">Projektplanering</w:t>
      </w:r>
    </w:p>
    <w:p>
      <w:pPr>
        <w:pStyle w:val="BodyText"/>
      </w:pPr>
      <w:r>
        <w:t xml:space="preserve">Underlag och krav gås igenom tillsammans med beställaren. Därefter skapas en projektplan i affärssystemet. I affärssystemet läggs allt relevant material in, såsom:</w:t>
      </w:r>
    </w:p>
    <w:p>
      <w:pPr>
        <w:numPr>
          <w:ilvl w:val="0"/>
          <w:numId w:val="1033"/>
        </w:numPr>
      </w:pPr>
      <w:r>
        <w:t xml:space="preserve">ritningar</w:t>
      </w:r>
    </w:p>
    <w:p>
      <w:pPr>
        <w:numPr>
          <w:ilvl w:val="0"/>
          <w:numId w:val="1033"/>
        </w:numPr>
      </w:pPr>
      <w:r>
        <w:t xml:space="preserve">kravspecifikationer</w:t>
      </w:r>
    </w:p>
    <w:p>
      <w:pPr>
        <w:numPr>
          <w:ilvl w:val="0"/>
          <w:numId w:val="1033"/>
        </w:numPr>
      </w:pPr>
      <w:r>
        <w:t xml:space="preserve">tidplan</w:t>
      </w:r>
    </w:p>
    <w:p>
      <w:pPr>
        <w:numPr>
          <w:ilvl w:val="0"/>
          <w:numId w:val="1033"/>
        </w:numPr>
      </w:pPr>
      <w:r>
        <w:t xml:space="preserve">kontaktuppgifter</w:t>
      </w:r>
    </w:p>
    <w:p>
      <w:pPr>
        <w:numPr>
          <w:ilvl w:val="0"/>
          <w:numId w:val="1033"/>
        </w:numPr>
      </w:pPr>
      <w:r>
        <w:t xml:space="preserve">dokumentation som behövs för genomförandet</w:t>
      </w:r>
    </w:p>
    <w:p>
      <w:pPr>
        <w:pStyle w:val="FirstParagraph"/>
      </w:pPr>
      <w:r>
        <w:t xml:space="preserve">Detta skapar en gemensam och spårbar grund för projektets utförande.</w:t>
      </w:r>
    </w:p>
    <w:p>
      <w:pPr>
        <w:pStyle w:val="BodyText"/>
      </w:pPr>
      <w:r>
        <w:rPr>
          <w:bCs/>
          <w:b/>
        </w:rPr>
        <w:t xml:space="preserve">Uppstartsmöte</w:t>
      </w:r>
    </w:p>
    <w:p>
      <w:pPr>
        <w:pStyle w:val="BodyText"/>
      </w:pPr>
      <w:r>
        <w:t xml:space="preserve">Uppstart sker i samråd mellan beställaren och oss. Beställaren informerar om:</w:t>
      </w:r>
    </w:p>
    <w:p>
      <w:pPr>
        <w:numPr>
          <w:ilvl w:val="0"/>
          <w:numId w:val="1034"/>
        </w:numPr>
      </w:pPr>
      <w:r>
        <w:t xml:space="preserve">regler och rutiner på arbetsplatsen</w:t>
      </w:r>
    </w:p>
    <w:p>
      <w:pPr>
        <w:numPr>
          <w:ilvl w:val="0"/>
          <w:numId w:val="1034"/>
        </w:numPr>
      </w:pPr>
      <w:r>
        <w:t xml:space="preserve">önskad återkoppling och kommunikationsvägar</w:t>
      </w:r>
    </w:p>
    <w:p>
      <w:pPr>
        <w:numPr>
          <w:ilvl w:val="0"/>
          <w:numId w:val="1034"/>
        </w:numPr>
      </w:pPr>
      <w:r>
        <w:t xml:space="preserve">vilken dokumentation som ska lämnas under och efter projektet</w:t>
      </w:r>
    </w:p>
    <w:p>
      <w:pPr>
        <w:pStyle w:val="FirstParagraph"/>
      </w:pPr>
      <w:r>
        <w:t xml:space="preserve">Uppstartsmötet säkerställer att alla parter har samma förväntningar.</w:t>
      </w:r>
    </w:p>
    <w:p>
      <w:pPr>
        <w:pStyle w:val="BodyText"/>
      </w:pPr>
      <w:r>
        <w:rPr>
          <w:bCs/>
          <w:b/>
        </w:rPr>
        <w:t xml:space="preserve">Genomförande</w:t>
      </w:r>
    </w:p>
    <w:p>
      <w:pPr>
        <w:pStyle w:val="BodyText"/>
      </w:pPr>
      <w:r>
        <w:t xml:space="preserve">Projektet genomförs enligt avtal och planering. Via affärssystemet kan alla involverade medarbetare följa projektets status och se hur långt arbetet har kommit. Detta skapar transparens och underlättar samordning.</w:t>
      </w:r>
    </w:p>
    <w:p>
      <w:pPr>
        <w:pStyle w:val="BodyText"/>
      </w:pPr>
      <w:r>
        <w:rPr>
          <w:bCs/>
          <w:b/>
        </w:rPr>
        <w:t xml:space="preserve">Kvalitetskontroll</w:t>
      </w:r>
    </w:p>
    <w:p>
      <w:pPr>
        <w:pStyle w:val="BodyText"/>
      </w:pPr>
      <w:r>
        <w:t xml:space="preserve">Egenkontroll utförs löpande under projektets gång. Syftet är att:</w:t>
      </w:r>
    </w:p>
    <w:p>
      <w:pPr>
        <w:numPr>
          <w:ilvl w:val="0"/>
          <w:numId w:val="1035"/>
        </w:numPr>
      </w:pPr>
      <w:r>
        <w:t xml:space="preserve">upptäcka och åtgärda fel i tid</w:t>
      </w:r>
    </w:p>
    <w:p>
      <w:pPr>
        <w:numPr>
          <w:ilvl w:val="0"/>
          <w:numId w:val="1035"/>
        </w:numPr>
      </w:pPr>
      <w:r>
        <w:t xml:space="preserve">säkerställa att arbetet följer kravspecifikation och standarder</w:t>
      </w:r>
    </w:p>
    <w:p>
      <w:pPr>
        <w:numPr>
          <w:ilvl w:val="0"/>
          <w:numId w:val="1035"/>
        </w:numPr>
      </w:pPr>
      <w:r>
        <w:t xml:space="preserve">dokumentera viktiga kontrollpunkter</w:t>
      </w:r>
    </w:p>
    <w:p>
      <w:pPr>
        <w:pStyle w:val="FirstParagraph"/>
      </w:pPr>
      <w:r>
        <w:rPr>
          <w:bCs/>
          <w:b/>
        </w:rPr>
        <w:t xml:space="preserve">Löpande möten</w:t>
      </w:r>
    </w:p>
    <w:p>
      <w:pPr>
        <w:pStyle w:val="BodyText"/>
      </w:pPr>
      <w:r>
        <w:t xml:space="preserve">Beställaren kan kalla till möten under projektets gång. Dessa möten används för:</w:t>
      </w:r>
    </w:p>
    <w:p>
      <w:pPr>
        <w:numPr>
          <w:ilvl w:val="0"/>
          <w:numId w:val="1036"/>
        </w:numPr>
      </w:pPr>
      <w:r>
        <w:t xml:space="preserve">statusavstämningar</w:t>
      </w:r>
    </w:p>
    <w:p>
      <w:pPr>
        <w:numPr>
          <w:ilvl w:val="0"/>
          <w:numId w:val="1036"/>
        </w:numPr>
      </w:pPr>
      <w:r>
        <w:t xml:space="preserve">hantering av frågor och eventuella ändringar</w:t>
      </w:r>
    </w:p>
    <w:p>
      <w:pPr>
        <w:numPr>
          <w:ilvl w:val="0"/>
          <w:numId w:val="1036"/>
        </w:numPr>
      </w:pPr>
      <w:r>
        <w:t xml:space="preserve">säkerställande av att projektet följer plan</w:t>
      </w:r>
    </w:p>
    <w:p>
      <w:pPr>
        <w:pStyle w:val="FirstParagraph"/>
      </w:pPr>
      <w:r>
        <w:rPr>
          <w:bCs/>
          <w:b/>
        </w:rPr>
        <w:t xml:space="preserve">Extra jobb</w:t>
      </w:r>
    </w:p>
    <w:p>
      <w:pPr>
        <w:pStyle w:val="BodyText"/>
      </w:pPr>
      <w:r>
        <w:t xml:space="preserve">Alla tilläggsarbeten ska registreras i affärssystemet. Detta säkerställer korrekt dokumentation och spårbarhet, samt att kunden får tydlig information om omfattning och kostnader.</w:t>
      </w:r>
    </w:p>
    <w:p>
      <w:pPr>
        <w:pStyle w:val="BodyText"/>
      </w:pPr>
      <w:r>
        <w:rPr>
          <w:bCs/>
          <w:b/>
        </w:rPr>
        <w:t xml:space="preserve">Granskning</w:t>
      </w:r>
    </w:p>
    <w:p>
      <w:pPr>
        <w:pStyle w:val="BodyText"/>
      </w:pPr>
      <w:r>
        <w:t xml:space="preserve">Vid större projekt genomförs en förbesiktning. Vid alla projekt görs en visuell inspektion och granskning innan avslut. Typ av inspektion anpassas efter projektets omfattning och krav.</w:t>
      </w:r>
    </w:p>
    <w:p>
      <w:pPr>
        <w:pStyle w:val="BodyText"/>
      </w:pPr>
      <w:r>
        <w:t xml:space="preserve">Åtgärder</w:t>
      </w:r>
    </w:p>
    <w:p>
      <w:pPr>
        <w:pStyle w:val="BodyText"/>
      </w:pPr>
      <w:r>
        <w:t xml:space="preserve">Om något upptäcks vid granskningen ska det åtgärdas utan dröjsmål. Snabba åtgärder minskar risken för förseningar och säkerställer kundnöjdhet.</w:t>
      </w:r>
    </w:p>
    <w:p>
      <w:pPr>
        <w:pStyle w:val="BodyText"/>
      </w:pPr>
      <w:r>
        <w:br/>
      </w:r>
      <w:r>
        <w:rPr>
          <w:bCs/>
          <w:b/>
        </w:rPr>
        <w:t xml:space="preserve">Projektavslut</w:t>
      </w:r>
    </w:p>
    <w:p>
      <w:pPr>
        <w:pStyle w:val="BodyText"/>
      </w:pPr>
      <w:r>
        <w:t xml:space="preserve">Projektet avslutas när en slutlig avstämning genomförts tillsammans med kunden. Här bekräftas att arbetet är utfört enligt avtal och att kunden är nöjd.</w:t>
      </w:r>
    </w:p>
    <w:p>
      <w:pPr>
        <w:pStyle w:val="BodyText"/>
      </w:pPr>
      <w:r>
        <w:rPr>
          <w:bCs/>
          <w:b/>
        </w:rPr>
        <w:t xml:space="preserve">Uppföljning</w:t>
      </w:r>
    </w:p>
    <w:p>
      <w:pPr>
        <w:pStyle w:val="BodyText"/>
      </w:pPr>
      <w:r>
        <w:t xml:space="preserve">Uppföljning görs på utvalda projekt. Syftet är att:</w:t>
      </w:r>
    </w:p>
    <w:p>
      <w:pPr>
        <w:numPr>
          <w:ilvl w:val="0"/>
          <w:numId w:val="1037"/>
        </w:numPr>
      </w:pPr>
      <w:r>
        <w:t xml:space="preserve">utvärdera genomförandet</w:t>
      </w:r>
    </w:p>
    <w:p>
      <w:pPr>
        <w:numPr>
          <w:ilvl w:val="0"/>
          <w:numId w:val="1037"/>
        </w:numPr>
      </w:pPr>
      <w:r>
        <w:t xml:space="preserve">identifiera förbättringsområden</w:t>
      </w:r>
    </w:p>
    <w:p>
      <w:pPr>
        <w:numPr>
          <w:ilvl w:val="0"/>
          <w:numId w:val="1037"/>
        </w:numPr>
      </w:pPr>
      <w:r>
        <w:t xml:space="preserve">stärka framtida projektplanering och kalkylarbete</w:t>
      </w:r>
    </w:p>
    <w:bookmarkEnd w:id="71"/>
    <w:bookmarkStart w:id="72" w:name="identifikation-och-spårbarhet"/>
    <w:p>
      <w:pPr>
        <w:pStyle w:val="Rubrik1"/>
      </w:pPr>
      <w:r>
        <w:t xml:space="preserve">8.3.2 Identifikation och spårbarhet</w:t>
      </w:r>
    </w:p>
    <w:p>
      <w:pPr>
        <w:pStyle w:val="FirstParagraph"/>
      </w:pPr>
      <w:r>
        <w:t xml:space="preserve">Identifikation och spårbarhet är viktiga delar av vår produktionsstyrning och säkerställer att artiklar, material och produkter kan särskiljas, följas och kopplas till rätt dokumentation. Detta är särskilt viktigt när kundkrav, myndighetskrav eller interna kvalitetskrav ställer krav på tydlig spårbarhet.</w:t>
      </w:r>
    </w:p>
    <w:p>
      <w:pPr>
        <w:pStyle w:val="BodyText"/>
      </w:pPr>
      <w:r>
        <w:rPr>
          <w:bCs/>
          <w:b/>
        </w:rPr>
        <w:t xml:space="preserve">Målet är att:</w:t>
      </w:r>
    </w:p>
    <w:p>
      <w:pPr>
        <w:numPr>
          <w:ilvl w:val="0"/>
          <w:numId w:val="1038"/>
        </w:numPr>
      </w:pPr>
      <w:r>
        <w:t xml:space="preserve">säkerställa att artiklar kan skiljas från varandra</w:t>
      </w:r>
    </w:p>
    <w:p>
      <w:pPr>
        <w:numPr>
          <w:ilvl w:val="0"/>
          <w:numId w:val="1038"/>
        </w:numPr>
      </w:pPr>
      <w:r>
        <w:t xml:space="preserve">kunna följa material och produkter genom hela processen</w:t>
      </w:r>
    </w:p>
    <w:p>
      <w:pPr>
        <w:numPr>
          <w:ilvl w:val="0"/>
          <w:numId w:val="1038"/>
        </w:numPr>
      </w:pPr>
      <w:r>
        <w:t xml:space="preserve">vid behov kunna koppla en artikel till specifik dokumentation</w:t>
      </w:r>
    </w:p>
    <w:p>
      <w:pPr>
        <w:numPr>
          <w:ilvl w:val="0"/>
          <w:numId w:val="1038"/>
        </w:numPr>
      </w:pPr>
      <w:r>
        <w:t xml:space="preserve">kunna härleda eventuella fel eller avvikelser till rätt tillverkningstillfälle eller leverantör</w:t>
      </w:r>
    </w:p>
    <w:p>
      <w:pPr>
        <w:pStyle w:val="FirstParagraph"/>
      </w:pPr>
      <w:r>
        <w:t xml:space="preserve">Spårbarhet bidrar till högre kvalitet, bättre kontroll och snabbare hantering vid eventuella reklamationer eller avvikelser.</w:t>
      </w:r>
    </w:p>
    <w:p>
      <w:pPr>
        <w:pStyle w:val="BodyText"/>
      </w:pPr>
      <w:r>
        <w:rPr>
          <w:bCs/>
          <w:b/>
        </w:rPr>
        <w:t xml:space="preserve">Rutinerna gäller både:</w:t>
      </w:r>
    </w:p>
    <w:p>
      <w:pPr>
        <w:numPr>
          <w:ilvl w:val="0"/>
          <w:numId w:val="1039"/>
        </w:numPr>
      </w:pPr>
      <w:r>
        <w:t xml:space="preserve">färdiga produkter</w:t>
      </w:r>
    </w:p>
    <w:p>
      <w:pPr>
        <w:numPr>
          <w:ilvl w:val="0"/>
          <w:numId w:val="1039"/>
        </w:numPr>
      </w:pPr>
      <w:r>
        <w:t xml:space="preserve">processmaterial som används vid tillverkning</w:t>
      </w:r>
    </w:p>
    <w:p>
      <w:pPr>
        <w:numPr>
          <w:ilvl w:val="0"/>
          <w:numId w:val="1039"/>
        </w:numPr>
      </w:pPr>
      <w:r>
        <w:t xml:space="preserve">material som lagras inför kommande projekt</w:t>
      </w:r>
    </w:p>
    <w:p>
      <w:pPr>
        <w:pStyle w:val="FirstParagraph"/>
      </w:pPr>
      <w:r>
        <w:t xml:space="preserve">Det innebär att allt material som kan påverka slutproduktens kvalitet omfattas av dessa rutiner.</w:t>
      </w:r>
    </w:p>
    <w:p>
      <w:pPr>
        <w:pStyle w:val="BodyText"/>
      </w:pPr>
      <w:r>
        <w:rPr>
          <w:bCs/>
          <w:b/>
        </w:rPr>
        <w:t xml:space="preserve">När spårbarhet krävs ska artikeln kunna kopplas till:</w:t>
      </w:r>
    </w:p>
    <w:p>
      <w:pPr>
        <w:numPr>
          <w:ilvl w:val="0"/>
          <w:numId w:val="1040"/>
        </w:numPr>
      </w:pPr>
      <w:r>
        <w:t xml:space="preserve">Specifik leverans — vilket material som levererats vid ett visst tillfälle.</w:t>
      </w:r>
    </w:p>
    <w:p>
      <w:pPr>
        <w:numPr>
          <w:ilvl w:val="0"/>
          <w:numId w:val="1040"/>
        </w:numPr>
      </w:pPr>
      <w:r>
        <w:t xml:space="preserve">Specifik tillverkningstidpunkt — när artikeln tillverkades eller bearbetades.</w:t>
      </w:r>
    </w:p>
    <w:p>
      <w:pPr>
        <w:numPr>
          <w:ilvl w:val="0"/>
          <w:numId w:val="1040"/>
        </w:numPr>
      </w:pPr>
      <w:r>
        <w:t xml:space="preserve">Specifik kund — vilket projekt eller vilken kund artikeln tillhör.</w:t>
      </w:r>
    </w:p>
    <w:p>
      <w:pPr>
        <w:pStyle w:val="FirstParagraph"/>
      </w:pPr>
      <w:r>
        <w:t xml:space="preserve">Detta gör det möjligt att vid behov gå tillbaka och identifiera exakt vilka förutsättningar som gällde vid tillverkning eller leverans.</w:t>
      </w:r>
    </w:p>
    <w:p>
      <w:pPr>
        <w:pStyle w:val="BodyText"/>
      </w:pPr>
      <w:r>
        <w:t xml:space="preserve">Normalt finns inga krav från kunder på full spårbarhet. Om spårbarhet krävs i ett projekt ska artikeln ges en unik märkning, exempelvis genom:</w:t>
      </w:r>
    </w:p>
    <w:p>
      <w:pPr>
        <w:numPr>
          <w:ilvl w:val="0"/>
          <w:numId w:val="1041"/>
        </w:numPr>
      </w:pPr>
      <w:r>
        <w:t xml:space="preserve">etikett</w:t>
      </w:r>
    </w:p>
    <w:p>
      <w:pPr>
        <w:numPr>
          <w:ilvl w:val="0"/>
          <w:numId w:val="1041"/>
        </w:numPr>
      </w:pPr>
      <w:r>
        <w:t xml:space="preserve">batchnummer</w:t>
      </w:r>
    </w:p>
    <w:p>
      <w:pPr>
        <w:numPr>
          <w:ilvl w:val="0"/>
          <w:numId w:val="1041"/>
        </w:numPr>
      </w:pPr>
      <w:r>
        <w:t xml:space="preserve">ordernummer</w:t>
      </w:r>
    </w:p>
    <w:p>
      <w:pPr>
        <w:numPr>
          <w:ilvl w:val="0"/>
          <w:numId w:val="1041"/>
        </w:numPr>
      </w:pPr>
      <w:r>
        <w:t xml:space="preserve">projektreferens</w:t>
      </w:r>
    </w:p>
    <w:p>
      <w:pPr>
        <w:pStyle w:val="FirstParagraph"/>
      </w:pPr>
      <w:r>
        <w:t xml:space="preserve">Märkningen ska vara tydlig, läsbar och följa artikeln genom hela processen.</w:t>
      </w:r>
    </w:p>
    <w:p>
      <w:pPr>
        <w:pStyle w:val="BodyText"/>
      </w:pPr>
      <w:r>
        <w:t xml:space="preserve">När spårbarhet krävs ska även relevant dokumentation kunna kopplas till artikeln, exempelvis:</w:t>
      </w:r>
    </w:p>
    <w:p>
      <w:pPr>
        <w:numPr>
          <w:ilvl w:val="0"/>
          <w:numId w:val="1042"/>
        </w:numPr>
      </w:pPr>
      <w:r>
        <w:t xml:space="preserve">ritningar</w:t>
      </w:r>
    </w:p>
    <w:p>
      <w:pPr>
        <w:numPr>
          <w:ilvl w:val="0"/>
          <w:numId w:val="1042"/>
        </w:numPr>
      </w:pPr>
      <w:r>
        <w:t xml:space="preserve">kontrollprotokoll</w:t>
      </w:r>
    </w:p>
    <w:p>
      <w:pPr>
        <w:numPr>
          <w:ilvl w:val="0"/>
          <w:numId w:val="1042"/>
        </w:numPr>
      </w:pPr>
      <w:r>
        <w:t xml:space="preserve">materialcertifikat</w:t>
      </w:r>
    </w:p>
    <w:p>
      <w:pPr>
        <w:numPr>
          <w:ilvl w:val="0"/>
          <w:numId w:val="1042"/>
        </w:numPr>
      </w:pPr>
      <w:r>
        <w:t xml:space="preserve">leverantörsdokumentation</w:t>
      </w:r>
    </w:p>
    <w:p>
      <w:pPr>
        <w:pStyle w:val="FirstParagraph"/>
      </w:pPr>
      <w:r>
        <w:t xml:space="preserve">Detta säkerställer att vi kan verifiera att rätt material och rätt processer använts.</w:t>
      </w:r>
    </w:p>
    <w:p>
      <w:pPr>
        <w:pStyle w:val="BodyText"/>
      </w:pPr>
      <w:r>
        <w:rPr>
          <w:bCs/>
          <w:b/>
        </w:rPr>
        <w:t xml:space="preserve">Hänvisning</w:t>
      </w:r>
    </w:p>
    <w:p>
      <w:pPr>
        <w:pStyle w:val="BodyText"/>
      </w:pPr>
      <w:r>
        <w:t xml:space="preserve">Affärssystem</w:t>
      </w:r>
    </w:p>
    <w:bookmarkEnd w:id="72"/>
    <w:bookmarkStart w:id="73" w:name="X2f8086f9d19677ee1fab846522d3f74fad6e6d0"/>
    <w:p>
      <w:pPr>
        <w:pStyle w:val="Rubrik1"/>
      </w:pPr>
      <w:r>
        <w:t xml:space="preserve">8.3.3 Kundens eller externa leverantörs egendom</w:t>
      </w:r>
    </w:p>
    <w:p>
      <w:pPr>
        <w:pStyle w:val="FirstParagraph"/>
      </w:pPr>
      <w:r>
        <w:t xml:space="preserve">När vi hanterar kundens eller externa leverantörers egendom är det avgörande att denna behandlas med samma omsorg och kontroll som vårt eget material. Syftet är att säkerställa att kundens egendom inte skadas, förväxlas eller förloras, samt att vi kan uppfylla eventuella krav på spårbarhet och dokumentation.</w:t>
      </w:r>
    </w:p>
    <w:p>
      <w:pPr>
        <w:pStyle w:val="BodyText"/>
      </w:pPr>
      <w:r>
        <w:rPr>
          <w:bCs/>
          <w:b/>
        </w:rPr>
        <w:t xml:space="preserve">Mottagning och identifiering</w:t>
      </w:r>
    </w:p>
    <w:p>
      <w:pPr>
        <w:pStyle w:val="BodyText"/>
      </w:pPr>
      <w:r>
        <w:t xml:space="preserve">När kundens material anländer ska en mottagningskontroll genomföras. Detta innebär att vi:</w:t>
      </w:r>
    </w:p>
    <w:p>
      <w:pPr>
        <w:numPr>
          <w:ilvl w:val="0"/>
          <w:numId w:val="1043"/>
        </w:numPr>
      </w:pPr>
      <w:r>
        <w:t xml:space="preserve">kontrollerar att leveransen stämmer överens med det som avtalats</w:t>
      </w:r>
    </w:p>
    <w:p>
      <w:pPr>
        <w:numPr>
          <w:ilvl w:val="0"/>
          <w:numId w:val="1043"/>
        </w:numPr>
      </w:pPr>
      <w:r>
        <w:t xml:space="preserve">gör en visuell kontroll för att upptäcka eventuella skador</w:t>
      </w:r>
    </w:p>
    <w:p>
      <w:pPr>
        <w:numPr>
          <w:ilvl w:val="0"/>
          <w:numId w:val="1043"/>
        </w:numPr>
      </w:pPr>
      <w:r>
        <w:t xml:space="preserve">säkerställer att materialet är korrekt märkt</w:t>
      </w:r>
    </w:p>
    <w:p>
      <w:pPr>
        <w:pStyle w:val="FirstParagraph"/>
      </w:pPr>
      <w:r>
        <w:t xml:space="preserve">Om godset inte är märkt ska vi märka det så att det tydligt framgår att det tillhör kunden. Märkningen ska vara tydlig och spårbar.</w:t>
      </w:r>
    </w:p>
    <w:p>
      <w:pPr>
        <w:pStyle w:val="BodyText"/>
      </w:pPr>
      <w:r>
        <w:rPr>
          <w:bCs/>
          <w:b/>
        </w:rPr>
        <w:t xml:space="preserve">Förvaring och hantering</w:t>
      </w:r>
    </w:p>
    <w:p>
      <w:pPr>
        <w:pStyle w:val="BodyText"/>
      </w:pPr>
      <w:r>
        <w:t xml:space="preserve">Kundens egendom ska förvaras på avsedd plats och hanteras så att skador inte uppstår. Material som ska återanvändas ska märkas och hanteras på samma sätt som nytt material.</w:t>
      </w:r>
    </w:p>
    <w:p>
      <w:pPr>
        <w:pStyle w:val="BodyText"/>
      </w:pPr>
      <w:r>
        <w:t xml:space="preserve">I tillämpliga fall ska kundens egendom hanteras enligt samma rutiner som vårt eget material, exempelvis vid:</w:t>
      </w:r>
    </w:p>
    <w:p>
      <w:pPr>
        <w:numPr>
          <w:ilvl w:val="0"/>
          <w:numId w:val="1044"/>
        </w:numPr>
      </w:pPr>
      <w:r>
        <w:t xml:space="preserve">intern transport</w:t>
      </w:r>
    </w:p>
    <w:p>
      <w:pPr>
        <w:numPr>
          <w:ilvl w:val="0"/>
          <w:numId w:val="1044"/>
        </w:numPr>
      </w:pPr>
      <w:r>
        <w:t xml:space="preserve">lagring</w:t>
      </w:r>
    </w:p>
    <w:p>
      <w:pPr>
        <w:numPr>
          <w:ilvl w:val="0"/>
          <w:numId w:val="1044"/>
        </w:numPr>
      </w:pPr>
      <w:r>
        <w:t xml:space="preserve">användning i produktion</w:t>
      </w:r>
    </w:p>
    <w:p>
      <w:pPr>
        <w:pStyle w:val="FirstParagraph"/>
      </w:pPr>
      <w:r>
        <w:rPr>
          <w:bCs/>
          <w:b/>
        </w:rPr>
        <w:t xml:space="preserve">Avvikelser och skador</w:t>
      </w:r>
    </w:p>
    <w:p>
      <w:pPr>
        <w:pStyle w:val="BodyText"/>
      </w:pPr>
      <w:r>
        <w:t xml:space="preserve">Om kundens egendom skadas eller om felaktigheter upptäcks ska detta:</w:t>
      </w:r>
    </w:p>
    <w:p>
      <w:pPr>
        <w:numPr>
          <w:ilvl w:val="0"/>
          <w:numId w:val="1045"/>
        </w:numPr>
      </w:pPr>
      <w:r>
        <w:t xml:space="preserve">hanteras enligt vår avvikelserutin</w:t>
      </w:r>
    </w:p>
    <w:p>
      <w:pPr>
        <w:numPr>
          <w:ilvl w:val="0"/>
          <w:numId w:val="1045"/>
        </w:numPr>
      </w:pPr>
      <w:r>
        <w:t xml:space="preserve">märkas upp tydligt</w:t>
      </w:r>
    </w:p>
    <w:p>
      <w:pPr>
        <w:numPr>
          <w:ilvl w:val="0"/>
          <w:numId w:val="1045"/>
        </w:numPr>
      </w:pPr>
      <w:r>
        <w:t xml:space="preserve">omgående rapporteras till kunden</w:t>
      </w:r>
    </w:p>
    <w:p>
      <w:pPr>
        <w:pStyle w:val="FirstParagraph"/>
      </w:pPr>
      <w:r>
        <w:t xml:space="preserve">Snabb rapportering minskar risken för missförstånd och säkerställer att rätt åtgärder kan vidtas.</w:t>
      </w:r>
    </w:p>
    <w:p>
      <w:pPr>
        <w:pStyle w:val="BodyText"/>
      </w:pPr>
      <w:r>
        <w:rPr>
          <w:bCs/>
          <w:b/>
        </w:rPr>
        <w:t xml:space="preserve">Sekretess</w:t>
      </w:r>
    </w:p>
    <w:p>
      <w:pPr>
        <w:pStyle w:val="BodyText"/>
      </w:pPr>
      <w:r>
        <w:t xml:space="preserve">Om kunden kräver det tecknar vi sekretessavtal. Detta innebär att vi inte får lämna ut information om kunden eller det gemensamma projektet till obehöriga. Sekretesskrav ska följas av alla medarbetare som berörs.</w:t>
      </w:r>
    </w:p>
    <w:p>
      <w:pPr>
        <w:pStyle w:val="BodyText"/>
      </w:pPr>
      <w:r>
        <w:rPr>
          <w:bCs/>
          <w:b/>
        </w:rPr>
        <w:t xml:space="preserve">Märkning</w:t>
      </w:r>
    </w:p>
    <w:p>
      <w:pPr>
        <w:pStyle w:val="BodyText"/>
      </w:pPr>
      <w:r>
        <w:t xml:space="preserve">Kundens egendom ska alltid märkas med kundens namn. Vid behov kan ytterligare information läggas till, exempelvis:</w:t>
      </w:r>
    </w:p>
    <w:p>
      <w:pPr>
        <w:numPr>
          <w:ilvl w:val="0"/>
          <w:numId w:val="1046"/>
        </w:numPr>
      </w:pPr>
      <w:r>
        <w:t xml:space="preserve">projektnummer</w:t>
      </w:r>
    </w:p>
    <w:p>
      <w:pPr>
        <w:numPr>
          <w:ilvl w:val="0"/>
          <w:numId w:val="1046"/>
        </w:numPr>
      </w:pPr>
      <w:r>
        <w:t xml:space="preserve">artikelnummer</w:t>
      </w:r>
    </w:p>
    <w:p>
      <w:pPr>
        <w:numPr>
          <w:ilvl w:val="0"/>
          <w:numId w:val="1046"/>
        </w:numPr>
      </w:pPr>
      <w:r>
        <w:t xml:space="preserve">batchnummer</w:t>
      </w:r>
    </w:p>
    <w:p>
      <w:pPr>
        <w:pStyle w:val="FirstParagraph"/>
      </w:pPr>
      <w:r>
        <w:t xml:space="preserve">Detta säkerställer tydlig spårbarhet genom hela processen.</w:t>
      </w:r>
    </w:p>
    <w:bookmarkEnd w:id="73"/>
    <w:bookmarkStart w:id="74" w:name="bevarande"/>
    <w:p>
      <w:pPr>
        <w:pStyle w:val="Rubrik1"/>
      </w:pPr>
      <w:r>
        <w:t xml:space="preserve">8.3.4 Bevarande</w:t>
      </w:r>
    </w:p>
    <w:p>
      <w:pPr>
        <w:pStyle w:val="FirstParagraph"/>
      </w:pPr>
      <w:r>
        <w:t xml:space="preserve">Bevarande handlar om att säkerställa att produkter och material hanteras, förvaras, packas, skyddas och levereras på ett sätt som förhindrar skador och kvalitetsförsämringar. Detta gäller alla artiklar som ingår i processflödet – från det att material tas emot i godsmottagningen tills kunden erhåller den färdiga produkten.</w:t>
      </w:r>
    </w:p>
    <w:p>
      <w:pPr>
        <w:pStyle w:val="BodyText"/>
      </w:pPr>
      <w:r>
        <w:t xml:space="preserve">Målet är att:</w:t>
      </w:r>
    </w:p>
    <w:p>
      <w:pPr>
        <w:numPr>
          <w:ilvl w:val="0"/>
          <w:numId w:val="1047"/>
        </w:numPr>
      </w:pPr>
      <w:r>
        <w:t xml:space="preserve">skydda produkter och material från skador, smuts, fukt och andra yttre påverkan</w:t>
      </w:r>
    </w:p>
    <w:p>
      <w:pPr>
        <w:numPr>
          <w:ilvl w:val="0"/>
          <w:numId w:val="1047"/>
        </w:numPr>
      </w:pPr>
      <w:r>
        <w:t xml:space="preserve">säkerställa att kvaliteten bibehålls genom hela processen</w:t>
      </w:r>
    </w:p>
    <w:p>
      <w:pPr>
        <w:numPr>
          <w:ilvl w:val="0"/>
          <w:numId w:val="1047"/>
        </w:numPr>
      </w:pPr>
      <w:r>
        <w:t xml:space="preserve">undvika förväxlingar och felhantering</w:t>
      </w:r>
    </w:p>
    <w:p>
      <w:pPr>
        <w:numPr>
          <w:ilvl w:val="0"/>
          <w:numId w:val="1047"/>
        </w:numPr>
      </w:pPr>
      <w:r>
        <w:t xml:space="preserve">uppfylla kundkrav och interna kvalitetskrav</w:t>
      </w:r>
    </w:p>
    <w:p>
      <w:pPr>
        <w:pStyle w:val="FirstParagraph"/>
      </w:pPr>
      <w:r>
        <w:t xml:space="preserve">Varje medarbetare ansvarar för att bevarandet sker korrekt inom sin del av processen.</w:t>
      </w:r>
    </w:p>
    <w:p>
      <w:pPr>
        <w:pStyle w:val="BodyText"/>
      </w:pPr>
      <w:r>
        <w:t xml:space="preserve">Material och produkter ska hanteras varsamt och enligt gällande rutiner. Detta innebär att:</w:t>
      </w:r>
    </w:p>
    <w:p>
      <w:pPr>
        <w:numPr>
          <w:ilvl w:val="0"/>
          <w:numId w:val="1048"/>
        </w:numPr>
      </w:pPr>
      <w:r>
        <w:t xml:space="preserve">rätt lyftutrustning används</w:t>
      </w:r>
    </w:p>
    <w:p>
      <w:pPr>
        <w:numPr>
          <w:ilvl w:val="0"/>
          <w:numId w:val="1048"/>
        </w:numPr>
      </w:pPr>
      <w:r>
        <w:t xml:space="preserve">material inte utsätts för onödig belastning</w:t>
      </w:r>
    </w:p>
    <w:p>
      <w:pPr>
        <w:numPr>
          <w:ilvl w:val="0"/>
          <w:numId w:val="1048"/>
        </w:numPr>
      </w:pPr>
      <w:r>
        <w:t xml:space="preserve">känsliga artiklar hanteras extra försiktigt</w:t>
      </w:r>
    </w:p>
    <w:p>
      <w:pPr>
        <w:pStyle w:val="FirstParagraph"/>
      </w:pPr>
      <w:r>
        <w:t xml:space="preserve">Förvaring ska ske på avsedd plats och på ett sätt som skyddar produkten. Exempel:</w:t>
      </w:r>
    </w:p>
    <w:p>
      <w:pPr>
        <w:numPr>
          <w:ilvl w:val="0"/>
          <w:numId w:val="1049"/>
        </w:numPr>
      </w:pPr>
      <w:r>
        <w:t xml:space="preserve">material ska placeras så att det inte riskerar att skadas</w:t>
      </w:r>
    </w:p>
    <w:p>
      <w:pPr>
        <w:numPr>
          <w:ilvl w:val="0"/>
          <w:numId w:val="1049"/>
        </w:numPr>
      </w:pPr>
      <w:r>
        <w:t xml:space="preserve">fukt- eller temperaturkänsliga artiklar ska förvaras i rätt miljö</w:t>
      </w:r>
    </w:p>
    <w:p>
      <w:pPr>
        <w:numPr>
          <w:ilvl w:val="0"/>
          <w:numId w:val="1049"/>
        </w:numPr>
      </w:pPr>
      <w:r>
        <w:t xml:space="preserve">produkter ska hållas åtskilda för att undvika förväxling</w:t>
      </w:r>
    </w:p>
    <w:p>
      <w:pPr>
        <w:pStyle w:val="FirstParagraph"/>
      </w:pPr>
      <w:r>
        <w:t xml:space="preserve">Vid behov ska produkter packas eller skyddas för att undvika skador under intern hantering eller transport. Detta kan omfatta:</w:t>
      </w:r>
    </w:p>
    <w:p>
      <w:pPr>
        <w:numPr>
          <w:ilvl w:val="0"/>
          <w:numId w:val="1050"/>
        </w:numPr>
      </w:pPr>
      <w:r>
        <w:t xml:space="preserve">emballage</w:t>
      </w:r>
    </w:p>
    <w:p>
      <w:pPr>
        <w:numPr>
          <w:ilvl w:val="0"/>
          <w:numId w:val="1050"/>
        </w:numPr>
      </w:pPr>
      <w:r>
        <w:t xml:space="preserve">skyddsplast</w:t>
      </w:r>
    </w:p>
    <w:p>
      <w:pPr>
        <w:numPr>
          <w:ilvl w:val="0"/>
          <w:numId w:val="1050"/>
        </w:numPr>
      </w:pPr>
      <w:r>
        <w:t xml:space="preserve">märkning</w:t>
      </w:r>
    </w:p>
    <w:p>
      <w:pPr>
        <w:numPr>
          <w:ilvl w:val="0"/>
          <w:numId w:val="1050"/>
        </w:numPr>
      </w:pPr>
      <w:r>
        <w:t xml:space="preserve">stötdämpande material</w:t>
      </w:r>
    </w:p>
    <w:p>
      <w:pPr>
        <w:pStyle w:val="FirstParagraph"/>
      </w:pPr>
      <w:r>
        <w:t xml:space="preserve">Packningen ska anpassas efter produktens känslighet och transportens förutsättningar.</w:t>
      </w:r>
    </w:p>
    <w:p>
      <w:pPr>
        <w:pStyle w:val="BodyText"/>
      </w:pPr>
      <w:r>
        <w:t xml:space="preserve">Vid leverans ska produkterna vara korrekt packade och skyddade så att de når kunden i samma skick som när de lämnade produktionen. Leveransansvarig ska säkerställa att:</w:t>
      </w:r>
    </w:p>
    <w:p>
      <w:pPr>
        <w:numPr>
          <w:ilvl w:val="0"/>
          <w:numId w:val="1051"/>
        </w:numPr>
      </w:pPr>
      <w:r>
        <w:t xml:space="preserve">rätt produkter skickas</w:t>
      </w:r>
    </w:p>
    <w:p>
      <w:pPr>
        <w:numPr>
          <w:ilvl w:val="0"/>
          <w:numId w:val="1051"/>
        </w:numPr>
      </w:pPr>
      <w:r>
        <w:t xml:space="preserve">transportören får korrekt information</w:t>
      </w:r>
    </w:p>
    <w:p>
      <w:pPr>
        <w:numPr>
          <w:ilvl w:val="0"/>
          <w:numId w:val="1051"/>
        </w:numPr>
      </w:pPr>
      <w:r>
        <w:t xml:space="preserve">produkterna är skyddade under hela transporten</w:t>
      </w:r>
    </w:p>
    <w:bookmarkEnd w:id="74"/>
    <w:bookmarkStart w:id="75" w:name="aktiviteter-efter-leverans"/>
    <w:p>
      <w:pPr>
        <w:pStyle w:val="Rubrik1"/>
      </w:pPr>
      <w:r>
        <w:t xml:space="preserve">8.3.5 Aktiviteter efter leverans</w:t>
      </w:r>
    </w:p>
    <w:p>
      <w:pPr>
        <w:pStyle w:val="FirstParagraph"/>
      </w:pPr>
      <w:r>
        <w:t xml:space="preserve">Aktiviteter efter leverans handlar om hur vi hanterar reklamationer, avvikelser och andra ärenden som uppstår efter att kunden mottagit produkten eller tjänsten. Syftet är att säkerställa att kunden får ett professionellt bemötande, att eventuella fel åtgärdas korrekt och att vi lär oss av varje ärende för att förbättra verksamheten.</w:t>
      </w:r>
    </w:p>
    <w:p>
      <w:pPr>
        <w:pStyle w:val="BodyText"/>
      </w:pPr>
      <w:r>
        <w:t xml:space="preserve">Vi följer en fastställd rutin för reklamationer.</w:t>
      </w:r>
    </w:p>
    <w:p>
      <w:pPr>
        <w:pStyle w:val="BodyText"/>
      </w:pPr>
      <w:r>
        <w:rPr>
          <w:bCs/>
          <w:b/>
        </w:rPr>
        <w:t xml:space="preserve">Denna rutin beskriver:</w:t>
      </w:r>
    </w:p>
    <w:p>
      <w:pPr>
        <w:numPr>
          <w:ilvl w:val="0"/>
          <w:numId w:val="1052"/>
        </w:numPr>
      </w:pPr>
      <w:r>
        <w:t xml:space="preserve">hur reklamationen tas emot</w:t>
      </w:r>
    </w:p>
    <w:p>
      <w:pPr>
        <w:numPr>
          <w:ilvl w:val="0"/>
          <w:numId w:val="1052"/>
        </w:numPr>
      </w:pPr>
      <w:r>
        <w:t xml:space="preserve">hur ärendet dokumenteras</w:t>
      </w:r>
    </w:p>
    <w:p>
      <w:pPr>
        <w:numPr>
          <w:ilvl w:val="0"/>
          <w:numId w:val="1052"/>
        </w:numPr>
      </w:pPr>
      <w:r>
        <w:t xml:space="preserve">hur ansvarig utses</w:t>
      </w:r>
    </w:p>
    <w:p>
      <w:pPr>
        <w:numPr>
          <w:ilvl w:val="0"/>
          <w:numId w:val="1052"/>
        </w:numPr>
      </w:pPr>
      <w:r>
        <w:t xml:space="preserve">hur utredning och åtgärder ska genomföras</w:t>
      </w:r>
    </w:p>
    <w:p>
      <w:pPr>
        <w:numPr>
          <w:ilvl w:val="0"/>
          <w:numId w:val="1052"/>
        </w:numPr>
      </w:pPr>
      <w:r>
        <w:t xml:space="preserve">hur återkoppling till kunden ska ske</w:t>
      </w:r>
    </w:p>
    <w:p>
      <w:pPr>
        <w:pStyle w:val="FirstParagraph"/>
      </w:pPr>
      <w:r>
        <w:t xml:space="preserve">Rutinen säkerställer att reklamationer hanteras snabbt, korrekt och spårbart.</w:t>
      </w:r>
    </w:p>
    <w:p>
      <w:pPr>
        <w:pStyle w:val="BodyText"/>
      </w:pPr>
      <w:r>
        <w:t xml:space="preserve">När reklamationer eller avvikelser gäller andra företag (t.ex. leverantörer eller underentreprenörer) hanteras ärendet enligt det avtal som finns mellan parterna.</w:t>
      </w:r>
    </w:p>
    <w:p>
      <w:pPr>
        <w:pStyle w:val="BodyText"/>
      </w:pPr>
      <w:r>
        <w:rPr>
          <w:bCs/>
          <w:b/>
        </w:rPr>
        <w:t xml:space="preserve">Avtalet styr:</w:t>
      </w:r>
    </w:p>
    <w:p>
      <w:pPr>
        <w:numPr>
          <w:ilvl w:val="0"/>
          <w:numId w:val="1053"/>
        </w:numPr>
      </w:pPr>
      <w:r>
        <w:t xml:space="preserve">ansvarsfördelning</w:t>
      </w:r>
    </w:p>
    <w:p>
      <w:pPr>
        <w:numPr>
          <w:ilvl w:val="0"/>
          <w:numId w:val="1053"/>
        </w:numPr>
      </w:pPr>
      <w:r>
        <w:t xml:space="preserve">tidsramar</w:t>
      </w:r>
    </w:p>
    <w:p>
      <w:pPr>
        <w:numPr>
          <w:ilvl w:val="0"/>
          <w:numId w:val="1053"/>
        </w:numPr>
      </w:pPr>
      <w:r>
        <w:t xml:space="preserve">ersättningsfrågor</w:t>
      </w:r>
    </w:p>
    <w:p>
      <w:pPr>
        <w:numPr>
          <w:ilvl w:val="0"/>
          <w:numId w:val="1053"/>
        </w:numPr>
      </w:pPr>
      <w:r>
        <w:t xml:space="preserve">krav på dokumentation</w:t>
      </w:r>
    </w:p>
    <w:p>
      <w:pPr>
        <w:pStyle w:val="FirstParagraph"/>
      </w:pPr>
      <w:r>
        <w:t xml:space="preserve">Om inget avtal finns ska vi komma överens med motparten om hur ärendet ska hanteras. Denna överenskommelse ska alltid dokumenteras skriftligen för att undvika missförstånd.</w:t>
      </w:r>
    </w:p>
    <w:p>
      <w:pPr>
        <w:pStyle w:val="BodyText"/>
      </w:pPr>
      <w:r>
        <w:t xml:space="preserve">All dokumentation kopplad till reklamationer och efterleverans aktiviteter ska sparas enligt våra rutiner.</w:t>
      </w:r>
    </w:p>
    <w:p>
      <w:pPr>
        <w:pStyle w:val="BodyText"/>
      </w:pPr>
      <w:r>
        <w:rPr>
          <w:bCs/>
          <w:b/>
        </w:rPr>
        <w:t xml:space="preserve">Detta inkluderar:</w:t>
      </w:r>
    </w:p>
    <w:p>
      <w:pPr>
        <w:numPr>
          <w:ilvl w:val="0"/>
          <w:numId w:val="1054"/>
        </w:numPr>
      </w:pPr>
      <w:r>
        <w:t xml:space="preserve">reklamationsformulär</w:t>
      </w:r>
    </w:p>
    <w:p>
      <w:pPr>
        <w:numPr>
          <w:ilvl w:val="0"/>
          <w:numId w:val="1054"/>
        </w:numPr>
      </w:pPr>
      <w:r>
        <w:t xml:space="preserve">bilder eller annan bevisning</w:t>
      </w:r>
    </w:p>
    <w:p>
      <w:pPr>
        <w:numPr>
          <w:ilvl w:val="0"/>
          <w:numId w:val="1054"/>
        </w:numPr>
      </w:pPr>
      <w:r>
        <w:t xml:space="preserve">korrespondens med kund eller leverantör</w:t>
      </w:r>
    </w:p>
    <w:p>
      <w:pPr>
        <w:numPr>
          <w:ilvl w:val="0"/>
          <w:numId w:val="1054"/>
        </w:numPr>
      </w:pPr>
      <w:r>
        <w:t xml:space="preserve">beslut och åtgärder</w:t>
      </w:r>
    </w:p>
    <w:p>
      <w:pPr>
        <w:numPr>
          <w:ilvl w:val="0"/>
          <w:numId w:val="1054"/>
        </w:numPr>
      </w:pPr>
      <w:r>
        <w:t xml:space="preserve">uppföljning</w:t>
      </w:r>
    </w:p>
    <w:p>
      <w:pPr>
        <w:pStyle w:val="FirstParagraph"/>
      </w:pPr>
      <w:r>
        <w:t xml:space="preserve">Dokumentationen används som underlag för förbättringsarbete och för att förebygga liknande problem i framtiden.</w:t>
      </w:r>
    </w:p>
    <w:bookmarkEnd w:id="75"/>
    <w:bookmarkStart w:id="76" w:name="process---miljö"/>
    <w:p>
      <w:pPr>
        <w:pStyle w:val="Rubrik1"/>
      </w:pPr>
      <w:r>
        <w:t xml:space="preserve">8.4 Process - Miljö</w:t>
      </w:r>
    </w:p>
    <w:p>
      <w:pPr>
        <w:pStyle w:val="FirstParagraph"/>
      </w:pPr>
    </w:p>
    <w:bookmarkEnd w:id="76"/>
    <w:bookmarkStart w:id="77" w:name="processbeskrivning---miljö"/>
    <w:p>
      <w:pPr>
        <w:pStyle w:val="Rubrik1"/>
      </w:pPr>
      <w:r>
        <w:t xml:space="preserve">8.4.1 Processbeskrivning - Miljö</w:t>
      </w:r>
    </w:p>
    <w:p>
      <w:pPr>
        <w:pStyle w:val="FirstParagraph"/>
      </w:pPr>
      <w:r>
        <w:t xml:space="preserve">Miljöarbetet är en integrerad del av vår verksamhetsstyrning och syftar till att minska vår miljöpåverkan, uppfylla lagkrav och kontinuerligt förbättra vårt miljöarbete. Genom en strukturerad process säkerställer vi att miljöfrågor hanteras systematiskt och att vi arbetar förebyggande.</w:t>
      </w:r>
    </w:p>
    <w:p>
      <w:pPr>
        <w:pStyle w:val="BodyText"/>
      </w:pPr>
      <w:r>
        <w:rPr>
          <w:bCs/>
          <w:b/>
        </w:rPr>
        <w:t xml:space="preserve">Miljöutredning</w:t>
      </w:r>
    </w:p>
    <w:p>
      <w:pPr>
        <w:pStyle w:val="BodyText"/>
      </w:pPr>
      <w:r>
        <w:t xml:space="preserve">En grundlig miljöutredning genomförs vart tredje år. Syftet är att:</w:t>
      </w:r>
    </w:p>
    <w:p>
      <w:pPr>
        <w:numPr>
          <w:ilvl w:val="0"/>
          <w:numId w:val="1055"/>
        </w:numPr>
      </w:pPr>
      <w:r>
        <w:t xml:space="preserve">identifiera verksamhetens direkta och indirekta miljöpåverkan</w:t>
      </w:r>
    </w:p>
    <w:p>
      <w:pPr>
        <w:numPr>
          <w:ilvl w:val="0"/>
          <w:numId w:val="1055"/>
        </w:numPr>
      </w:pPr>
      <w:r>
        <w:t xml:space="preserve">kartlägga resursanvändning, utsläpp och avfall</w:t>
      </w:r>
    </w:p>
    <w:p>
      <w:pPr>
        <w:numPr>
          <w:ilvl w:val="0"/>
          <w:numId w:val="1055"/>
        </w:numPr>
      </w:pPr>
      <w:r>
        <w:t xml:space="preserve">bedöma risker och möjligheter kopplade till miljö och klimat</w:t>
      </w:r>
    </w:p>
    <w:p>
      <w:pPr>
        <w:pStyle w:val="FirstParagraph"/>
      </w:pPr>
      <w:r>
        <w:t xml:space="preserve">Miljöutredningen utgör grunden för hela vårt miljöarbete.</w:t>
      </w:r>
    </w:p>
    <w:p>
      <w:pPr>
        <w:pStyle w:val="BodyText"/>
      </w:pPr>
      <w:r>
        <w:rPr>
          <w:bCs/>
          <w:b/>
        </w:rPr>
        <w:t xml:space="preserve">Miljöaspekter</w:t>
      </w:r>
    </w:p>
    <w:p>
      <w:pPr>
        <w:pStyle w:val="BodyText"/>
      </w:pPr>
      <w:r>
        <w:t xml:space="preserve">Resultatet av miljöutredningen sammanställs i en lista över relevanta miljöaspekter. Dessa beskriver vilka delar av verksamheten som har störst miljöpåverkan. Betydande miljöaspekter prioriteras i det fortsatta arbetet.</w:t>
      </w:r>
    </w:p>
    <w:p>
      <w:pPr>
        <w:pStyle w:val="BodyText"/>
      </w:pPr>
      <w:r>
        <w:rPr>
          <w:bCs/>
          <w:b/>
        </w:rPr>
        <w:t xml:space="preserve">Lagkrav</w:t>
      </w:r>
    </w:p>
    <w:p>
      <w:pPr>
        <w:pStyle w:val="BodyText"/>
      </w:pPr>
      <w:r>
        <w:t xml:space="preserve">Varje miljöaspekt kopplas till aktuella lagkrav. Detta säkerställer att vi:</w:t>
      </w:r>
    </w:p>
    <w:p>
      <w:pPr>
        <w:numPr>
          <w:ilvl w:val="0"/>
          <w:numId w:val="1056"/>
        </w:numPr>
      </w:pPr>
      <w:r>
        <w:t xml:space="preserve">känner till vilka lagar och regler som gäller</w:t>
      </w:r>
    </w:p>
    <w:p>
      <w:pPr>
        <w:numPr>
          <w:ilvl w:val="0"/>
          <w:numId w:val="1056"/>
        </w:numPr>
      </w:pPr>
      <w:r>
        <w:t xml:space="preserve">kan bedöma om vi uppfyller kraven</w:t>
      </w:r>
    </w:p>
    <w:p>
      <w:pPr>
        <w:numPr>
          <w:ilvl w:val="0"/>
          <w:numId w:val="1056"/>
        </w:numPr>
      </w:pPr>
      <w:r>
        <w:t xml:space="preserve">kan vidta åtgärder om brister upptäcks</w:t>
      </w:r>
    </w:p>
    <w:p>
      <w:pPr>
        <w:pStyle w:val="FirstParagraph"/>
      </w:pPr>
      <w:r>
        <w:rPr>
          <w:bCs/>
          <w:b/>
        </w:rPr>
        <w:t xml:space="preserve">Kontroll av lagkrav</w:t>
      </w:r>
    </w:p>
    <w:p>
      <w:pPr>
        <w:pStyle w:val="BodyText"/>
      </w:pPr>
      <w:r>
        <w:t xml:space="preserve">Årligen genomförs en kontroll av att företaget följer de lagar som är kopplade till våra miljöaspekter. Detta kan omfatta:</w:t>
      </w:r>
    </w:p>
    <w:p>
      <w:pPr>
        <w:numPr>
          <w:ilvl w:val="0"/>
          <w:numId w:val="1057"/>
        </w:numPr>
      </w:pPr>
      <w:r>
        <w:t xml:space="preserve">miljöbalken</w:t>
      </w:r>
    </w:p>
    <w:p>
      <w:pPr>
        <w:numPr>
          <w:ilvl w:val="0"/>
          <w:numId w:val="1057"/>
        </w:numPr>
      </w:pPr>
      <w:r>
        <w:t xml:space="preserve">avfallsregler</w:t>
      </w:r>
    </w:p>
    <w:p>
      <w:pPr>
        <w:numPr>
          <w:ilvl w:val="0"/>
          <w:numId w:val="1057"/>
        </w:numPr>
      </w:pPr>
      <w:r>
        <w:t xml:space="preserve">kemikaliehantering</w:t>
      </w:r>
    </w:p>
    <w:p>
      <w:pPr>
        <w:numPr>
          <w:ilvl w:val="0"/>
          <w:numId w:val="1057"/>
        </w:numPr>
      </w:pPr>
      <w:r>
        <w:t xml:space="preserve">utsläpps- och transportregler</w:t>
      </w:r>
    </w:p>
    <w:p>
      <w:pPr>
        <w:pStyle w:val="FirstParagraph"/>
      </w:pPr>
      <w:r>
        <w:t xml:space="preserve">Eventuella avvikelser dokumenteras och åtgärdas.</w:t>
      </w:r>
    </w:p>
    <w:p>
      <w:pPr>
        <w:pStyle w:val="BodyText"/>
      </w:pPr>
      <w:r>
        <w:rPr>
          <w:bCs/>
          <w:b/>
        </w:rPr>
        <w:t xml:space="preserve">Miljömål</w:t>
      </w:r>
    </w:p>
    <w:p>
      <w:pPr>
        <w:pStyle w:val="BodyText"/>
      </w:pPr>
      <w:r>
        <w:t xml:space="preserve">Utifrån de betydande miljöaspekterna tar vi fram miljömål. Målen ska:</w:t>
      </w:r>
    </w:p>
    <w:p>
      <w:pPr>
        <w:numPr>
          <w:ilvl w:val="0"/>
          <w:numId w:val="1058"/>
        </w:numPr>
      </w:pPr>
      <w:r>
        <w:t xml:space="preserve">vara mätbara</w:t>
      </w:r>
    </w:p>
    <w:p>
      <w:pPr>
        <w:numPr>
          <w:ilvl w:val="0"/>
          <w:numId w:val="1058"/>
        </w:numPr>
      </w:pPr>
      <w:r>
        <w:t xml:space="preserve">vara relevanta för verksamheten</w:t>
      </w:r>
    </w:p>
    <w:p>
      <w:pPr>
        <w:numPr>
          <w:ilvl w:val="0"/>
          <w:numId w:val="1058"/>
        </w:numPr>
      </w:pPr>
      <w:r>
        <w:t xml:space="preserve">bidra till minskad miljöpåverkan</w:t>
      </w:r>
    </w:p>
    <w:p>
      <w:pPr>
        <w:numPr>
          <w:ilvl w:val="0"/>
          <w:numId w:val="1058"/>
        </w:numPr>
      </w:pPr>
      <w:r>
        <w:t xml:space="preserve">följas upp årligen</w:t>
      </w:r>
    </w:p>
    <w:p>
      <w:pPr>
        <w:pStyle w:val="FirstParagraph"/>
      </w:pPr>
      <w:r>
        <w:rPr>
          <w:bCs/>
          <w:b/>
        </w:rPr>
        <w:t xml:space="preserve">Miljöpolicy</w:t>
      </w:r>
    </w:p>
    <w:p>
      <w:pPr>
        <w:pStyle w:val="BodyText"/>
      </w:pPr>
      <w:r>
        <w:t xml:space="preserve">Miljöpolicyn ska årligen kontrolleras för att säkerställa att den är aktuell och speglar verksamhetens inriktning och ambitioner. Policyn ska vara känd av alla medarbetare.</w:t>
      </w:r>
    </w:p>
    <w:p>
      <w:pPr>
        <w:pStyle w:val="BodyText"/>
      </w:pPr>
      <w:r>
        <w:rPr>
          <w:bCs/>
          <w:b/>
        </w:rPr>
        <w:t xml:space="preserve">Handlingsplan</w:t>
      </w:r>
    </w:p>
    <w:p>
      <w:pPr>
        <w:pStyle w:val="BodyText"/>
      </w:pPr>
      <w:r>
        <w:t xml:space="preserve">En handlingsplan tas fram baserat på miljömålen. Den ska beskriva:</w:t>
      </w:r>
    </w:p>
    <w:p>
      <w:pPr>
        <w:numPr>
          <w:ilvl w:val="0"/>
          <w:numId w:val="1059"/>
        </w:numPr>
      </w:pPr>
      <w:r>
        <w:t xml:space="preserve">vilka åtgärder som ska genomföras</w:t>
      </w:r>
    </w:p>
    <w:p>
      <w:pPr>
        <w:numPr>
          <w:ilvl w:val="0"/>
          <w:numId w:val="1059"/>
        </w:numPr>
      </w:pPr>
      <w:r>
        <w:t xml:space="preserve">vem som är ansvarig</w:t>
      </w:r>
    </w:p>
    <w:p>
      <w:pPr>
        <w:numPr>
          <w:ilvl w:val="0"/>
          <w:numId w:val="1059"/>
        </w:numPr>
      </w:pPr>
      <w:r>
        <w:t xml:space="preserve">tidsramar</w:t>
      </w:r>
    </w:p>
    <w:p>
      <w:pPr>
        <w:numPr>
          <w:ilvl w:val="0"/>
          <w:numId w:val="1059"/>
        </w:numPr>
      </w:pPr>
      <w:r>
        <w:t xml:space="preserve">hur uppföljning ska ske</w:t>
      </w:r>
    </w:p>
    <w:p>
      <w:pPr>
        <w:pStyle w:val="FirstParagraph"/>
      </w:pPr>
      <w:r>
        <w:t xml:space="preserve">Handlingsplanen är ett praktiskt verktyg för att driva miljöarbetet framåt.</w:t>
      </w:r>
    </w:p>
    <w:p>
      <w:pPr>
        <w:pStyle w:val="BodyText"/>
      </w:pPr>
      <w:r>
        <w:rPr>
          <w:bCs/>
          <w:b/>
        </w:rPr>
        <w:t xml:space="preserve">Beredskap och nödläge</w:t>
      </w:r>
    </w:p>
    <w:p>
      <w:pPr>
        <w:pStyle w:val="BodyText"/>
      </w:pPr>
      <w:r>
        <w:t xml:space="preserve">Vi ska ha en aktuell rutin för beredskap och nödläge för att förebygga och hantera miljöolyckor. Rutinen ska omfatta:</w:t>
      </w:r>
    </w:p>
    <w:p>
      <w:pPr>
        <w:numPr>
          <w:ilvl w:val="0"/>
          <w:numId w:val="1060"/>
        </w:numPr>
      </w:pPr>
      <w:r>
        <w:t xml:space="preserve">riskidentifiering</w:t>
      </w:r>
    </w:p>
    <w:p>
      <w:pPr>
        <w:numPr>
          <w:ilvl w:val="0"/>
          <w:numId w:val="1060"/>
        </w:numPr>
      </w:pPr>
      <w:r>
        <w:t xml:space="preserve">åtgärder för att minimera konsekvenser</w:t>
      </w:r>
    </w:p>
    <w:p>
      <w:pPr>
        <w:numPr>
          <w:ilvl w:val="0"/>
          <w:numId w:val="1060"/>
        </w:numPr>
      </w:pPr>
      <w:r>
        <w:t xml:space="preserve">ansvarsfördelning</w:t>
      </w:r>
    </w:p>
    <w:p>
      <w:pPr>
        <w:numPr>
          <w:ilvl w:val="0"/>
          <w:numId w:val="1060"/>
        </w:numPr>
      </w:pPr>
      <w:r>
        <w:t xml:space="preserve">utbildning av berörd personal</w:t>
      </w:r>
    </w:p>
    <w:p>
      <w:pPr>
        <w:pStyle w:val="FirstParagraph"/>
      </w:pPr>
      <w:r>
        <w:rPr>
          <w:bCs/>
          <w:b/>
        </w:rPr>
        <w:t xml:space="preserve">Uppföljning</w:t>
      </w:r>
    </w:p>
    <w:p>
      <w:pPr>
        <w:pStyle w:val="BodyText"/>
      </w:pPr>
      <w:r>
        <w:t xml:space="preserve">Miljöarbetet följs upp årligen vid ledningens genomgång. Här utvärderas:</w:t>
      </w:r>
    </w:p>
    <w:p>
      <w:pPr>
        <w:numPr>
          <w:ilvl w:val="0"/>
          <w:numId w:val="1061"/>
        </w:numPr>
      </w:pPr>
      <w:r>
        <w:t xml:space="preserve">måluppfyllelse</w:t>
      </w:r>
    </w:p>
    <w:p>
      <w:pPr>
        <w:numPr>
          <w:ilvl w:val="0"/>
          <w:numId w:val="1061"/>
        </w:numPr>
      </w:pPr>
      <w:r>
        <w:t xml:space="preserve">laguppfyllelse</w:t>
      </w:r>
    </w:p>
    <w:p>
      <w:pPr>
        <w:numPr>
          <w:ilvl w:val="0"/>
          <w:numId w:val="1061"/>
        </w:numPr>
      </w:pPr>
      <w:r>
        <w:t xml:space="preserve">resultat av handlingsplaner</w:t>
      </w:r>
    </w:p>
    <w:p>
      <w:pPr>
        <w:numPr>
          <w:ilvl w:val="0"/>
          <w:numId w:val="1061"/>
        </w:numPr>
      </w:pPr>
      <w:r>
        <w:t xml:space="preserve">behov av nya mål eller åtgärder</w:t>
      </w:r>
    </w:p>
    <w:bookmarkEnd w:id="77"/>
    <w:bookmarkStart w:id="79" w:name="miljöutredning"/>
    <w:p>
      <w:pPr>
        <w:pStyle w:val="Rubrik1"/>
      </w:pPr>
      <w:r>
        <w:t xml:space="preserve">8.4.2 Miljöutredning</w:t>
      </w:r>
    </w:p>
    <w:p>
      <w:pPr>
        <w:pStyle w:val="FirstParagraph"/>
      </w:pPr>
      <w:r>
        <w:t xml:space="preserve">Miljöutredningen är grunden för hela vårt miljöarbete och används för att kartlägga verksamhetens miljöpåverkan, identifiera risker och möjligheter samt säkerställa att vi uppfyller lagar och andra bindande krav. Den fungerar som ett strategiskt verktyg för att styra vårt miljöarbete i rätt riktning och för att kontinuerligt förbättra vår miljöprestanda.</w:t>
      </w:r>
    </w:p>
    <w:p>
      <w:pPr>
        <w:pStyle w:val="BodyText"/>
      </w:pPr>
      <w:r>
        <w:rPr>
          <w:bCs/>
          <w:b/>
        </w:rPr>
        <w:t xml:space="preserve">Innehåll i miljöutredningen</w:t>
      </w:r>
    </w:p>
    <w:p>
      <w:pPr>
        <w:pStyle w:val="BodyText"/>
      </w:pPr>
      <w:r>
        <w:t xml:space="preserve">I samband med upprättandet av ledningssystemet genomfördes en omfattande miljöutredning.</w:t>
      </w:r>
    </w:p>
    <w:p>
      <w:pPr>
        <w:pStyle w:val="BodyText"/>
      </w:pPr>
      <w:r>
        <w:rPr>
          <w:bCs/>
          <w:b/>
        </w:rPr>
        <w:t xml:space="preserve">Den syftade till att identifiera och analysera:</w:t>
      </w:r>
    </w:p>
    <w:p>
      <w:pPr>
        <w:numPr>
          <w:ilvl w:val="0"/>
          <w:numId w:val="1062"/>
        </w:numPr>
      </w:pPr>
      <w:r>
        <w:t xml:space="preserve">negativ miljöpåverkan från verksamheten</w:t>
      </w:r>
    </w:p>
    <w:p>
      <w:pPr>
        <w:numPr>
          <w:ilvl w:val="0"/>
          <w:numId w:val="1062"/>
        </w:numPr>
      </w:pPr>
      <w:r>
        <w:t xml:space="preserve">betydande miljöaspekter</w:t>
      </w:r>
    </w:p>
    <w:p>
      <w:pPr>
        <w:numPr>
          <w:ilvl w:val="0"/>
          <w:numId w:val="1062"/>
        </w:numPr>
      </w:pPr>
      <w:r>
        <w:t xml:space="preserve">kemikalieanvändning och hantering</w:t>
      </w:r>
    </w:p>
    <w:p>
      <w:pPr>
        <w:numPr>
          <w:ilvl w:val="0"/>
          <w:numId w:val="1062"/>
        </w:numPr>
      </w:pPr>
      <w:r>
        <w:t xml:space="preserve">tillämpliga lagar och bindande krav</w:t>
      </w:r>
    </w:p>
    <w:p>
      <w:pPr>
        <w:numPr>
          <w:ilvl w:val="0"/>
          <w:numId w:val="1062"/>
        </w:numPr>
      </w:pPr>
      <w:r>
        <w:t xml:space="preserve">lagefterlevnad</w:t>
      </w:r>
    </w:p>
    <w:p>
      <w:pPr>
        <w:numPr>
          <w:ilvl w:val="0"/>
          <w:numId w:val="1062"/>
        </w:numPr>
      </w:pPr>
      <w:r>
        <w:t xml:space="preserve">beredskap och rutiner för nödlägen</w:t>
      </w:r>
    </w:p>
    <w:p>
      <w:pPr>
        <w:pStyle w:val="FirstParagraph"/>
      </w:pPr>
      <w:r>
        <w:t xml:space="preserve">Resultatet av miljöutredningen ligger till grund för våra miljömål, handlingsplaner och prioriteringar.</w:t>
      </w:r>
    </w:p>
    <w:p>
      <w:pPr>
        <w:pStyle w:val="BodyText"/>
      </w:pPr>
      <w:r>
        <w:rPr>
          <w:bCs/>
          <w:b/>
        </w:rPr>
        <w:t xml:space="preserve">Årlig översyn och uppdatering</w:t>
      </w:r>
    </w:p>
    <w:p>
      <w:pPr>
        <w:pStyle w:val="BodyText"/>
      </w:pPr>
      <w:r>
        <w:t xml:space="preserve">Även om miljöutredningen görs vart tredje år ska vissa delar ses över årligen för att säkerställa att de fortfarande är aktuella.</w:t>
      </w:r>
    </w:p>
    <w:p>
      <w:pPr>
        <w:pStyle w:val="BodyText"/>
      </w:pPr>
      <w:r>
        <w:rPr>
          <w:bCs/>
          <w:b/>
        </w:rPr>
        <w:t xml:space="preserve">Detta gäller:</w:t>
      </w:r>
    </w:p>
    <w:p>
      <w:pPr>
        <w:numPr>
          <w:ilvl w:val="0"/>
          <w:numId w:val="1063"/>
        </w:numPr>
      </w:pPr>
      <w:r>
        <w:t xml:space="preserve">betydande miljöaspekter</w:t>
      </w:r>
    </w:p>
    <w:p>
      <w:pPr>
        <w:numPr>
          <w:ilvl w:val="0"/>
          <w:numId w:val="1063"/>
        </w:numPr>
      </w:pPr>
      <w:r>
        <w:t xml:space="preserve">miljömål och tillhörande handlingsplaner</w:t>
      </w:r>
    </w:p>
    <w:p>
      <w:pPr>
        <w:numPr>
          <w:ilvl w:val="0"/>
          <w:numId w:val="1063"/>
        </w:numPr>
      </w:pPr>
      <w:r>
        <w:t xml:space="preserve">identifierade riskområden kopplade till miljö, inklusive deras handlingsplaner</w:t>
      </w:r>
    </w:p>
    <w:p>
      <w:pPr>
        <w:pStyle w:val="FirstParagraph"/>
      </w:pPr>
      <w:r>
        <w:t xml:space="preserve">Den årliga översynen görs i samband med ledningens genomgång eller vid behov under året.</w:t>
      </w:r>
    </w:p>
    <w:p>
      <w:pPr>
        <w:pStyle w:val="BodyText"/>
      </w:pPr>
      <w:r>
        <w:rPr>
          <w:bCs/>
          <w:b/>
        </w:rPr>
        <w:t xml:space="preserve">Ny miljöutredning eller riskbedömning</w:t>
      </w:r>
    </w:p>
    <w:p>
      <w:pPr>
        <w:pStyle w:val="BodyText"/>
      </w:pPr>
      <w:r>
        <w:t xml:space="preserve">En ny miljöutredning eller riskbedömning behöver normalt endast genomföras vart tredje år.</w:t>
      </w:r>
    </w:p>
    <w:p>
      <w:pPr>
        <w:pStyle w:val="BodyText"/>
      </w:pPr>
      <w:r>
        <w:rPr>
          <w:bCs/>
          <w:b/>
        </w:rPr>
        <w:t xml:space="preserve">Undantag gäller om verksamheten genomgår större förändringar som kan påverka miljöarbetet, exempelvis:</w:t>
      </w:r>
    </w:p>
    <w:p>
      <w:pPr>
        <w:numPr>
          <w:ilvl w:val="0"/>
          <w:numId w:val="1064"/>
        </w:numPr>
      </w:pPr>
      <w:r>
        <w:t xml:space="preserve">förändringar i produktion eller processer</w:t>
      </w:r>
    </w:p>
    <w:p>
      <w:pPr>
        <w:numPr>
          <w:ilvl w:val="0"/>
          <w:numId w:val="1064"/>
        </w:numPr>
      </w:pPr>
      <w:r>
        <w:t xml:space="preserve">nya lokaler eller större ombyggnationer</w:t>
      </w:r>
    </w:p>
    <w:p>
      <w:pPr>
        <w:numPr>
          <w:ilvl w:val="0"/>
          <w:numId w:val="1064"/>
        </w:numPr>
      </w:pPr>
      <w:r>
        <w:t xml:space="preserve">förändrad kemikalieanvändning</w:t>
      </w:r>
    </w:p>
    <w:p>
      <w:pPr>
        <w:numPr>
          <w:ilvl w:val="0"/>
          <w:numId w:val="1064"/>
        </w:numPr>
      </w:pPr>
      <w:r>
        <w:t xml:space="preserve">nya tjänster eller produkter</w:t>
      </w:r>
    </w:p>
    <w:p>
      <w:pPr>
        <w:numPr>
          <w:ilvl w:val="0"/>
          <w:numId w:val="1064"/>
        </w:numPr>
      </w:pPr>
      <w:r>
        <w:t xml:space="preserve">förändringar i lagkrav som påverkar verksamheten</w:t>
      </w:r>
    </w:p>
    <w:p>
      <w:pPr>
        <w:pStyle w:val="FirstParagraph"/>
      </w:pPr>
      <w:r>
        <w:t xml:space="preserve">Vid sådana förändringar ska en ny miljöutredning och riskbedömning genomföras oavsett när den senaste gjordes.</w:t>
      </w:r>
    </w:p>
    <w:p>
      <w:pPr>
        <w:pStyle w:val="BodyText"/>
      </w:pPr>
      <w:r>
        <w:rPr>
          <w:bCs/>
          <w:b/>
        </w:rPr>
        <w:t xml:space="preserve">Hänvisning</w:t>
      </w:r>
    </w:p>
    <w:p>
      <w:pPr>
        <w:pStyle w:val="BodyText"/>
      </w:pPr>
      <w:hyperlink r:id="rId78">
        <w:r>
          <w:rPr>
            <w:rStyle w:val="Hyperlnk"/>
          </w:rPr>
          <w:t xml:space="preserve">Miljöaspekter</w:t>
        </w:r>
      </w:hyperlink>
    </w:p>
    <w:bookmarkEnd w:id="79"/>
    <w:bookmarkStart w:id="80" w:name="miljöaspekter"/>
    <w:p>
      <w:pPr>
        <w:pStyle w:val="Rubrik1"/>
      </w:pPr>
      <w:r>
        <w:t xml:space="preserve">8.4.3 Miljöaspekter</w:t>
      </w:r>
    </w:p>
    <w:p>
      <w:pPr>
        <w:pStyle w:val="FirstParagraph"/>
      </w:pPr>
      <w:r>
        <w:t xml:space="preserve">Miljöaspekterna är resultatet av den miljöutredning som genomförts och utgör grunden för vårt fortsatta miljöarbete. De visar vilka delar av verksamheten som har störst påverkan på miljön och därmed var våra insatser gör mest nytta. Miljöaspekterna rangordnas efter betydelse, men beslut om miljömål tas i ledningens genomgång där även ekonomiska och praktiska faktorer vägs in.</w:t>
      </w:r>
    </w:p>
    <w:p>
      <w:pPr>
        <w:pStyle w:val="BodyText"/>
      </w:pPr>
      <w:r>
        <w:t xml:space="preserve">Miljöutredningen visar att följande områden har störst miljöpåverkan i vår verksamhet, i rangordnad ordning:</w:t>
      </w:r>
    </w:p>
    <w:p>
      <w:pPr>
        <w:numPr>
          <w:ilvl w:val="0"/>
          <w:numId w:val="1065"/>
        </w:numPr>
      </w:pPr>
      <w:r>
        <w:t xml:space="preserve">Transporter och tjänsteresor — påverkar främst genom utsläpp av växthusgaser.</w:t>
      </w:r>
    </w:p>
    <w:p>
      <w:pPr>
        <w:numPr>
          <w:ilvl w:val="0"/>
          <w:numId w:val="1065"/>
        </w:numPr>
      </w:pPr>
      <w:r>
        <w:t xml:space="preserve">Kemikalier — påverkan genom användning, hantering och risk för spill eller utsläpp.</w:t>
      </w:r>
    </w:p>
    <w:p>
      <w:pPr>
        <w:numPr>
          <w:ilvl w:val="0"/>
          <w:numId w:val="1065"/>
        </w:numPr>
      </w:pPr>
      <w:r>
        <w:t xml:space="preserve">Energi — påverkan genom energiförbrukning i lokaler och utrustning.</w:t>
      </w:r>
    </w:p>
    <w:p>
      <w:pPr>
        <w:numPr>
          <w:ilvl w:val="0"/>
          <w:numId w:val="1065"/>
        </w:numPr>
      </w:pPr>
      <w:r>
        <w:t xml:space="preserve">Förbrukningsmaterial — påverkan genom avfall, resursanvändning och inköp.</w:t>
      </w:r>
    </w:p>
    <w:p>
      <w:pPr>
        <w:pStyle w:val="FirstParagraph"/>
      </w:pPr>
      <w:r>
        <w:t xml:space="preserve">Rangordningen hjälper oss att prioritera rätt områden, men miljömål beslutas utifrån både miljönytta och rimliga förutsättningar att genomföra åtgärder.</w:t>
      </w:r>
    </w:p>
    <w:p>
      <w:pPr>
        <w:pStyle w:val="BodyText"/>
      </w:pPr>
      <w:r>
        <w:t xml:space="preserve">Miljöaspekterna ses över en gång per år för att säkerställa att de fortfarande är relevanta. En ny riskbedömning görs vart tredje år, eller tidigare om verksamheten förändras. Syftet är att:</w:t>
      </w:r>
    </w:p>
    <w:p>
      <w:pPr>
        <w:numPr>
          <w:ilvl w:val="0"/>
          <w:numId w:val="1066"/>
        </w:numPr>
      </w:pPr>
      <w:r>
        <w:t xml:space="preserve">säkerställa att vi fokuserar på de områden som har störst miljöpåverkan</w:t>
      </w:r>
    </w:p>
    <w:p>
      <w:pPr>
        <w:numPr>
          <w:ilvl w:val="0"/>
          <w:numId w:val="1066"/>
        </w:numPr>
      </w:pPr>
      <w:r>
        <w:t xml:space="preserve">uppdatera risknivåer och åtgärdsbehov</w:t>
      </w:r>
    </w:p>
    <w:p>
      <w:pPr>
        <w:numPr>
          <w:ilvl w:val="0"/>
          <w:numId w:val="1066"/>
        </w:numPr>
      </w:pPr>
      <w:r>
        <w:t xml:space="preserve">anpassa miljöarbetet efter förändringar i verksamheten eller omvärlden</w:t>
      </w:r>
    </w:p>
    <w:p>
      <w:pPr>
        <w:pStyle w:val="FirstParagraph"/>
      </w:pPr>
      <w:r>
        <w:t xml:space="preserve">Vid varje översyn ska ett</w:t>
      </w:r>
      <w:r>
        <w:t xml:space="preserve"> </w:t>
      </w:r>
      <w:r>
        <w:rPr>
          <w:bCs/>
          <w:b/>
        </w:rPr>
        <w:t xml:space="preserve">livscykelperspektiv</w:t>
      </w:r>
      <w:r>
        <w:t xml:space="preserve"> </w:t>
      </w:r>
      <w:r>
        <w:t xml:space="preserve">tillämpas, vilket innebär att vi beaktar miljöpåverkan från inköp, användning, transport, avfall och eventuella indirekta effekter.</w:t>
      </w:r>
    </w:p>
    <w:p>
      <w:pPr>
        <w:pStyle w:val="BodyText"/>
      </w:pPr>
      <w:r>
        <w:t xml:space="preserve">Om verksamheten förändras på ett sätt som kan påverka miljöaspekterna, exempelvis genom:</w:t>
      </w:r>
    </w:p>
    <w:p>
      <w:pPr>
        <w:numPr>
          <w:ilvl w:val="0"/>
          <w:numId w:val="1067"/>
        </w:numPr>
      </w:pPr>
      <w:r>
        <w:t xml:space="preserve">nya tjänster eller produkter</w:t>
      </w:r>
    </w:p>
    <w:p>
      <w:pPr>
        <w:numPr>
          <w:ilvl w:val="0"/>
          <w:numId w:val="1067"/>
        </w:numPr>
      </w:pPr>
      <w:r>
        <w:t xml:space="preserve">förändrade arbetsmetoder</w:t>
      </w:r>
    </w:p>
    <w:p>
      <w:pPr>
        <w:numPr>
          <w:ilvl w:val="0"/>
          <w:numId w:val="1067"/>
        </w:numPr>
      </w:pPr>
      <w:r>
        <w:t xml:space="preserve">nya maskiner eller kemikalier</w:t>
      </w:r>
    </w:p>
    <w:p>
      <w:pPr>
        <w:numPr>
          <w:ilvl w:val="0"/>
          <w:numId w:val="1067"/>
        </w:numPr>
      </w:pPr>
      <w:r>
        <w:t xml:space="preserve">utökad verksamhet</w:t>
      </w:r>
    </w:p>
    <w:p>
      <w:pPr>
        <w:pStyle w:val="FirstParagraph"/>
      </w:pPr>
      <w:r>
        <w:t xml:space="preserve">Ansvarar VD för att nya miljöaspekter identifieras och inkluderas i den årliga uppdateringen. Vid behov ska en ny riskbedömning genomföras direkt.</w:t>
      </w:r>
    </w:p>
    <w:p>
      <w:pPr>
        <w:pStyle w:val="BodyText"/>
      </w:pPr>
      <w:r>
        <w:t xml:space="preserve">VD ansvarar för att identifiera och hantera risker kopplade till miljöaspekterna. Detta innebär att:</w:t>
      </w:r>
    </w:p>
    <w:p>
      <w:pPr>
        <w:numPr>
          <w:ilvl w:val="0"/>
          <w:numId w:val="1068"/>
        </w:numPr>
      </w:pPr>
      <w:r>
        <w:t xml:space="preserve">risker dokumenteras i riskbedömningen</w:t>
      </w:r>
    </w:p>
    <w:p>
      <w:pPr>
        <w:numPr>
          <w:ilvl w:val="0"/>
          <w:numId w:val="1068"/>
        </w:numPr>
      </w:pPr>
      <w:r>
        <w:t xml:space="preserve">varje risk graderas utifrån sannolikhet och konsekvens</w:t>
      </w:r>
    </w:p>
    <w:p>
      <w:pPr>
        <w:numPr>
          <w:ilvl w:val="0"/>
          <w:numId w:val="1068"/>
        </w:numPr>
      </w:pPr>
      <w:r>
        <w:t xml:space="preserve">åtgärder tas fram vid behov</w:t>
      </w:r>
    </w:p>
    <w:p>
      <w:pPr>
        <w:numPr>
          <w:ilvl w:val="0"/>
          <w:numId w:val="1068"/>
        </w:numPr>
      </w:pPr>
      <w:r>
        <w:t xml:space="preserve">ansvarig person utses för varje åtgärd</w:t>
      </w:r>
    </w:p>
    <w:p>
      <w:pPr>
        <w:pStyle w:val="FirstParagraph"/>
      </w:pPr>
      <w:r>
        <w:t xml:space="preserve">Syftet är att förebygga miljöincidenter och säkerställa att miljöarbetet är både systematiskt och effektivt.</w:t>
      </w:r>
    </w:p>
    <w:p>
      <w:pPr>
        <w:pStyle w:val="BodyText"/>
      </w:pPr>
      <w:r>
        <w:rPr>
          <w:bCs/>
          <w:b/>
        </w:rPr>
        <w:t xml:space="preserve">Hänvisning</w:t>
      </w:r>
    </w:p>
    <w:p>
      <w:pPr>
        <w:pStyle w:val="BodyText"/>
      </w:pPr>
      <w:hyperlink r:id="rId78">
        <w:r>
          <w:rPr>
            <w:rStyle w:val="Hyperlnk"/>
          </w:rPr>
          <w:t xml:space="preserve">Miljöaspekter</w:t>
        </w:r>
      </w:hyperlink>
    </w:p>
    <w:bookmarkEnd w:id="80"/>
    <w:bookmarkStart w:id="82" w:name="bindande-krav"/>
    <w:p>
      <w:pPr>
        <w:pStyle w:val="Rubrik1"/>
      </w:pPr>
      <w:r>
        <w:t xml:space="preserve">8.4.4 Bindande krav</w:t>
      </w:r>
    </w:p>
    <w:p>
      <w:pPr>
        <w:pStyle w:val="FirstParagraph"/>
      </w:pPr>
      <w:r>
        <w:t xml:space="preserve">Bindande krav omfattar de lagar, förordningar och andra krav som gäller för vår verksamhet inom miljöområdet. Dessa krav identifieras i miljöutredningen och sammanställs i Quality Works laglista. Arbetet med bindande krav är en kontinuerlig process som säkerställer att verksamheten bedrivs i enlighet med gällande lagstiftning och att vi snabbt kan anpassa oss vid förändringar.</w:t>
      </w:r>
    </w:p>
    <w:p>
      <w:pPr>
        <w:pStyle w:val="BodyText"/>
      </w:pPr>
      <w:r>
        <w:t xml:space="preserve">De lagar som identifierats i miljöutredningen ska finnas dokumenterade i Quality Works laglista.</w:t>
      </w:r>
    </w:p>
    <w:p>
      <w:pPr>
        <w:pStyle w:val="BodyText"/>
      </w:pPr>
      <w:r>
        <w:rPr>
          <w:bCs/>
          <w:b/>
        </w:rPr>
        <w:t xml:space="preserve">Laglistan fungerar som ett stöd för att:</w:t>
      </w:r>
    </w:p>
    <w:p>
      <w:pPr>
        <w:numPr>
          <w:ilvl w:val="0"/>
          <w:numId w:val="1069"/>
        </w:numPr>
      </w:pPr>
      <w:r>
        <w:t xml:space="preserve">förstå vilka krav som gäller för verksamheten</w:t>
      </w:r>
    </w:p>
    <w:p>
      <w:pPr>
        <w:numPr>
          <w:ilvl w:val="0"/>
          <w:numId w:val="1069"/>
        </w:numPr>
      </w:pPr>
      <w:r>
        <w:t xml:space="preserve">följa upp att vi uppfyller dessa krav</w:t>
      </w:r>
    </w:p>
    <w:p>
      <w:pPr>
        <w:numPr>
          <w:ilvl w:val="0"/>
          <w:numId w:val="1069"/>
        </w:numPr>
      </w:pPr>
      <w:r>
        <w:t xml:space="preserve">planera miljöarbetet utifrån lagstiftningens krav</w:t>
      </w:r>
    </w:p>
    <w:p>
      <w:pPr>
        <w:pStyle w:val="FirstParagraph"/>
      </w:pPr>
      <w:r>
        <w:t xml:space="preserve">VD ansvarar för att bevaka nya lagar, tillägg och förändringar i befintlig lagstiftning.</w:t>
      </w:r>
    </w:p>
    <w:p>
      <w:pPr>
        <w:pStyle w:val="BodyText"/>
      </w:pPr>
      <w:r>
        <w:rPr>
          <w:bCs/>
          <w:b/>
        </w:rPr>
        <w:t xml:space="preserve">Detta är viktigt för att:</w:t>
      </w:r>
    </w:p>
    <w:p>
      <w:pPr>
        <w:numPr>
          <w:ilvl w:val="0"/>
          <w:numId w:val="1070"/>
        </w:numPr>
      </w:pPr>
      <w:r>
        <w:t xml:space="preserve">säkerställa att verksamheten alltid följer gällande regler</w:t>
      </w:r>
    </w:p>
    <w:p>
      <w:pPr>
        <w:numPr>
          <w:ilvl w:val="0"/>
          <w:numId w:val="1070"/>
        </w:numPr>
      </w:pPr>
      <w:r>
        <w:t xml:space="preserve">kunna planera miljöaktiviteter utifrån aktuella krav</w:t>
      </w:r>
    </w:p>
    <w:p>
      <w:pPr>
        <w:numPr>
          <w:ilvl w:val="0"/>
          <w:numId w:val="1070"/>
        </w:numPr>
      </w:pPr>
      <w:r>
        <w:t xml:space="preserve">undvika lagbrott och miljörisker</w:t>
      </w:r>
    </w:p>
    <w:p>
      <w:pPr>
        <w:pStyle w:val="FirstParagraph"/>
      </w:pPr>
      <w:r>
        <w:rPr>
          <w:bCs/>
          <w:b/>
        </w:rPr>
        <w:t xml:space="preserve">Uppdatering av regler och krav</w:t>
      </w:r>
    </w:p>
    <w:p>
      <w:pPr>
        <w:pStyle w:val="BodyText"/>
      </w:pPr>
      <w:r>
        <w:t xml:space="preserve">Uppdateringar av lagar och krav som berör verksamheten kontrolleras via Quality Works och dess funktion för laglistor.</w:t>
      </w:r>
    </w:p>
    <w:p>
      <w:pPr>
        <w:pStyle w:val="BodyText"/>
      </w:pPr>
      <w:r>
        <w:rPr>
          <w:bCs/>
          <w:b/>
        </w:rPr>
        <w:t xml:space="preserve">Särskild uppmärksamhet ska riktas mot:</w:t>
      </w:r>
    </w:p>
    <w:p>
      <w:pPr>
        <w:numPr>
          <w:ilvl w:val="0"/>
          <w:numId w:val="1071"/>
        </w:numPr>
      </w:pPr>
      <w:r>
        <w:t xml:space="preserve">årsskiftet</w:t>
      </w:r>
    </w:p>
    <w:p>
      <w:pPr>
        <w:numPr>
          <w:ilvl w:val="0"/>
          <w:numId w:val="1071"/>
        </w:numPr>
      </w:pPr>
      <w:r>
        <w:t xml:space="preserve">halvårsskiftet</w:t>
      </w:r>
    </w:p>
    <w:p>
      <w:pPr>
        <w:pStyle w:val="FirstParagraph"/>
      </w:pPr>
      <w:r>
        <w:t xml:space="preserve">Dessa perioder är de vanligaste tidpunkterna för lagändringar.</w:t>
      </w:r>
    </w:p>
    <w:p>
      <w:pPr>
        <w:pStyle w:val="BodyText"/>
      </w:pPr>
      <w:r>
        <w:rPr>
          <w:bCs/>
          <w:b/>
        </w:rPr>
        <w:t xml:space="preserve">Kontroll av nya lagar</w:t>
      </w:r>
    </w:p>
    <w:p>
      <w:pPr>
        <w:pStyle w:val="BodyText"/>
      </w:pPr>
      <w:r>
        <w:t xml:space="preserve">Kontroll av nya lagar sker främst vid årsskiftet och halvårsskiftet, men bevakning sker även löpande under året. Detta säkerställer att vi snabbt kan identifiera och anpassa oss till nya krav.</w:t>
      </w:r>
    </w:p>
    <w:p>
      <w:pPr>
        <w:pStyle w:val="BodyText"/>
      </w:pPr>
      <w:r>
        <w:rPr>
          <w:bCs/>
          <w:b/>
        </w:rPr>
        <w:t xml:space="preserve">Vid förändringar i verksamheten</w:t>
      </w:r>
    </w:p>
    <w:p>
      <w:pPr>
        <w:pStyle w:val="BodyText"/>
      </w:pPr>
      <w:r>
        <w:t xml:space="preserve">Om verksamheten förändras, exempelvis genom:</w:t>
      </w:r>
    </w:p>
    <w:p>
      <w:pPr>
        <w:numPr>
          <w:ilvl w:val="0"/>
          <w:numId w:val="1072"/>
        </w:numPr>
      </w:pPr>
      <w:r>
        <w:t xml:space="preserve">nya arbetsmetoder</w:t>
      </w:r>
    </w:p>
    <w:p>
      <w:pPr>
        <w:numPr>
          <w:ilvl w:val="0"/>
          <w:numId w:val="1072"/>
        </w:numPr>
      </w:pPr>
      <w:r>
        <w:t xml:space="preserve">nya produkter eller tjänster</w:t>
      </w:r>
    </w:p>
    <w:p>
      <w:pPr>
        <w:numPr>
          <w:ilvl w:val="0"/>
          <w:numId w:val="1072"/>
        </w:numPr>
      </w:pPr>
      <w:r>
        <w:t xml:space="preserve">förändrad kemikalieanvändning</w:t>
      </w:r>
    </w:p>
    <w:p>
      <w:pPr>
        <w:numPr>
          <w:ilvl w:val="0"/>
          <w:numId w:val="1072"/>
        </w:numPr>
      </w:pPr>
      <w:r>
        <w:t xml:space="preserve">ny information inhämtas</w:t>
      </w:r>
    </w:p>
    <w:p>
      <w:pPr>
        <w:numPr>
          <w:ilvl w:val="0"/>
          <w:numId w:val="1072"/>
        </w:numPr>
      </w:pPr>
      <w:r>
        <w:t xml:space="preserve">utbildning genomföras</w:t>
      </w:r>
    </w:p>
    <w:p>
      <w:pPr>
        <w:numPr>
          <w:ilvl w:val="0"/>
          <w:numId w:val="1072"/>
        </w:numPr>
      </w:pPr>
      <w:r>
        <w:t xml:space="preserve">rutiner och arbetssätt anpassas</w:t>
      </w:r>
    </w:p>
    <w:p>
      <w:pPr>
        <w:pStyle w:val="FirstParagraph"/>
      </w:pPr>
      <w:r>
        <w:t xml:space="preserve">VD ansvarar för att dessa anpassningar genomförs och dokumenteras</w:t>
      </w:r>
    </w:p>
    <w:p>
      <w:pPr>
        <w:pStyle w:val="BodyText"/>
      </w:pPr>
      <w:r>
        <w:rPr>
          <w:bCs/>
          <w:b/>
        </w:rPr>
        <w:t xml:space="preserve">Hänvisning</w:t>
      </w:r>
    </w:p>
    <w:p>
      <w:pPr>
        <w:pStyle w:val="BodyText"/>
      </w:pPr>
      <w:hyperlink r:id="rId81">
        <w:r>
          <w:rPr>
            <w:rStyle w:val="Hyperlnk"/>
          </w:rPr>
          <w:t xml:space="preserve">Laglista</w:t>
        </w:r>
      </w:hyperlink>
    </w:p>
    <w:bookmarkEnd w:id="82"/>
    <w:bookmarkStart w:id="83" w:name="beredskap-och-agerande-vid-nödläge"/>
    <w:p>
      <w:pPr>
        <w:pStyle w:val="Rubrik1"/>
      </w:pPr>
      <w:r>
        <w:t xml:space="preserve">8.4.5 Beredskap och agerande vid nödläge</w:t>
      </w:r>
    </w:p>
    <w:p>
      <w:pPr>
        <w:pStyle w:val="FirstParagraph"/>
      </w:pPr>
      <w:r>
        <w:t xml:space="preserve">Beredskap och agerande vid nödläge handlar om att förutse, förebygga och hantera miljörisker och andra akuta situationer som kan uppstå i verksamheten. Målet är att minimera skador på människor, miljö och egendom genom tydliga rutiner, utbildning och regelbunden översyn.</w:t>
      </w:r>
    </w:p>
    <w:p>
      <w:pPr>
        <w:pStyle w:val="BodyText"/>
      </w:pPr>
      <w:r>
        <w:t xml:space="preserve">Vid förändringar i kontorslokalen eller verksamheten identifieras tänkbara miljöolyckor och nödlägen.</w:t>
      </w:r>
    </w:p>
    <w:p>
      <w:pPr>
        <w:pStyle w:val="BodyText"/>
      </w:pPr>
      <w:r>
        <w:rPr>
          <w:bCs/>
          <w:b/>
        </w:rPr>
        <w:t xml:space="preserve">Detta görs genom riskbedömning där vi analyserar:</w:t>
      </w:r>
    </w:p>
    <w:p>
      <w:pPr>
        <w:numPr>
          <w:ilvl w:val="0"/>
          <w:numId w:val="1073"/>
        </w:numPr>
      </w:pPr>
      <w:r>
        <w:t xml:space="preserve">sannolikhet för att en händelse inträffar</w:t>
      </w:r>
    </w:p>
    <w:p>
      <w:pPr>
        <w:numPr>
          <w:ilvl w:val="0"/>
          <w:numId w:val="1073"/>
        </w:numPr>
      </w:pPr>
      <w:r>
        <w:t xml:space="preserve">möjliga konsekvenser</w:t>
      </w:r>
    </w:p>
    <w:p>
      <w:pPr>
        <w:numPr>
          <w:ilvl w:val="0"/>
          <w:numId w:val="1073"/>
        </w:numPr>
      </w:pPr>
      <w:r>
        <w:t xml:space="preserve">behov av åtgärder och beredskap</w:t>
      </w:r>
    </w:p>
    <w:p>
      <w:pPr>
        <w:pStyle w:val="FirstParagraph"/>
      </w:pPr>
      <w:r>
        <w:t xml:space="preserve">När det är praktiskt möjligt ska övningar genomföras för att säkerställa att personalen vet hur de ska agera vid en nödsituation.</w:t>
      </w:r>
    </w:p>
    <w:p>
      <w:pPr>
        <w:pStyle w:val="BodyText"/>
      </w:pPr>
      <w:r>
        <w:rPr>
          <w:bCs/>
          <w:b/>
        </w:rPr>
        <w:t xml:space="preserve">Informationstavlan ska alltid ge tydliga upplysningar om:</w:t>
      </w:r>
    </w:p>
    <w:p>
      <w:pPr>
        <w:numPr>
          <w:ilvl w:val="0"/>
          <w:numId w:val="1074"/>
        </w:numPr>
      </w:pPr>
      <w:r>
        <w:t xml:space="preserve">var nödutgångar finns</w:t>
      </w:r>
    </w:p>
    <w:p>
      <w:pPr>
        <w:numPr>
          <w:ilvl w:val="0"/>
          <w:numId w:val="1074"/>
        </w:numPr>
      </w:pPr>
      <w:r>
        <w:t xml:space="preserve">var återsamlingsplatsen är</w:t>
      </w:r>
    </w:p>
    <w:p>
      <w:pPr>
        <w:numPr>
          <w:ilvl w:val="0"/>
          <w:numId w:val="1074"/>
        </w:numPr>
      </w:pPr>
      <w:r>
        <w:t xml:space="preserve">viktiga telefonnummer, exempelvis 112</w:t>
      </w:r>
    </w:p>
    <w:p>
      <w:pPr>
        <w:pStyle w:val="FirstParagraph"/>
      </w:pPr>
      <w:r>
        <w:t xml:space="preserve">Detta säkerställer att alla snabbt kan orientera sig vid en nödsituation.</w:t>
      </w:r>
    </w:p>
    <w:p>
      <w:pPr>
        <w:pStyle w:val="BodyText"/>
      </w:pPr>
      <w:r>
        <w:rPr>
          <w:bCs/>
          <w:b/>
        </w:rPr>
        <w:t xml:space="preserve">Vid brand</w:t>
      </w:r>
    </w:p>
    <w:p>
      <w:pPr>
        <w:pStyle w:val="BodyText"/>
      </w:pPr>
      <w:r>
        <w:t xml:space="preserve">Vid brand gäller följande:</w:t>
      </w:r>
    </w:p>
    <w:p>
      <w:pPr>
        <w:numPr>
          <w:ilvl w:val="0"/>
          <w:numId w:val="1075"/>
        </w:numPr>
      </w:pPr>
      <w:r>
        <w:t xml:space="preserve">alla ska omedelbart utrymma lokalerna och samlas på angiven återsamlingsplats</w:t>
      </w:r>
    </w:p>
    <w:p>
      <w:pPr>
        <w:numPr>
          <w:ilvl w:val="0"/>
          <w:numId w:val="1075"/>
        </w:numPr>
      </w:pPr>
      <w:r>
        <w:t xml:space="preserve">brandkåren ska larmas via 112</w:t>
      </w:r>
    </w:p>
    <w:p>
      <w:pPr>
        <w:numPr>
          <w:ilvl w:val="0"/>
          <w:numId w:val="1075"/>
        </w:numPr>
      </w:pPr>
      <w:r>
        <w:t xml:space="preserve">om det är säkert och möjligt kan branden släckas med lämplig brandsläckare</w:t>
      </w:r>
    </w:p>
    <w:p>
      <w:pPr>
        <w:pStyle w:val="FirstParagraph"/>
      </w:pPr>
      <w:r>
        <w:t xml:space="preserve">En utsedd ansvarig ska:</w:t>
      </w:r>
    </w:p>
    <w:p>
      <w:pPr>
        <w:numPr>
          <w:ilvl w:val="0"/>
          <w:numId w:val="1076"/>
        </w:numPr>
      </w:pPr>
      <w:r>
        <w:t xml:space="preserve">kontrollera att alla medarbetare lämnat lokalen</w:t>
      </w:r>
    </w:p>
    <w:p>
      <w:pPr>
        <w:numPr>
          <w:ilvl w:val="0"/>
          <w:numId w:val="1076"/>
        </w:numPr>
      </w:pPr>
      <w:r>
        <w:t xml:space="preserve">möta brandkåren och informera om någon saknas</w:t>
      </w:r>
    </w:p>
    <w:p>
      <w:pPr>
        <w:pStyle w:val="FirstParagraph"/>
      </w:pPr>
      <w:r>
        <w:rPr>
          <w:bCs/>
          <w:b/>
        </w:rPr>
        <w:t xml:space="preserve">Vid personolycka</w:t>
      </w:r>
    </w:p>
    <w:p>
      <w:pPr>
        <w:pStyle w:val="BodyText"/>
      </w:pPr>
      <w:r>
        <w:t xml:space="preserve">Vid personolycka ska följande ske:</w:t>
      </w:r>
    </w:p>
    <w:p>
      <w:pPr>
        <w:numPr>
          <w:ilvl w:val="0"/>
          <w:numId w:val="1077"/>
        </w:numPr>
      </w:pPr>
      <w:r>
        <w:t xml:space="preserve">tillkalla ambulans vid behov</w:t>
      </w:r>
    </w:p>
    <w:p>
      <w:pPr>
        <w:numPr>
          <w:ilvl w:val="0"/>
          <w:numId w:val="1077"/>
        </w:numPr>
      </w:pPr>
      <w:r>
        <w:t xml:space="preserve">kontakta berörd myndighet om situationen kräver det</w:t>
      </w:r>
    </w:p>
    <w:p>
      <w:pPr>
        <w:numPr>
          <w:ilvl w:val="0"/>
          <w:numId w:val="1077"/>
        </w:numPr>
      </w:pPr>
      <w:r>
        <w:t xml:space="preserve">kontakta anhörig (anhöriglista finns hos personalansvarig)</w:t>
      </w:r>
    </w:p>
    <w:p>
      <w:pPr>
        <w:pStyle w:val="FirstParagraph"/>
      </w:pPr>
      <w:r>
        <w:t xml:space="preserve">Första hjälpen-utrustning ska kontrolleras i samband med skyddsrond för att säkerställa att den är komplett och fungerande.</w:t>
      </w:r>
    </w:p>
    <w:p>
      <w:pPr>
        <w:pStyle w:val="BodyText"/>
      </w:pPr>
      <w:r>
        <w:rPr>
          <w:bCs/>
          <w:b/>
        </w:rPr>
        <w:t xml:space="preserve">Rutinerna säkerställer att:</w:t>
      </w:r>
    </w:p>
    <w:p>
      <w:pPr>
        <w:numPr>
          <w:ilvl w:val="0"/>
          <w:numId w:val="1078"/>
        </w:numPr>
      </w:pPr>
      <w:r>
        <w:t xml:space="preserve">risker identifieras och förebyggs</w:t>
      </w:r>
    </w:p>
    <w:p>
      <w:pPr>
        <w:numPr>
          <w:ilvl w:val="0"/>
          <w:numId w:val="1078"/>
        </w:numPr>
      </w:pPr>
      <w:r>
        <w:t xml:space="preserve">personalen vet hur de ska agera vid nödläge</w:t>
      </w:r>
    </w:p>
    <w:p>
      <w:pPr>
        <w:numPr>
          <w:ilvl w:val="0"/>
          <w:numId w:val="1078"/>
        </w:numPr>
      </w:pPr>
      <w:r>
        <w:t xml:space="preserve">skador och miljöpåverkan minimeras</w:t>
      </w:r>
    </w:p>
    <w:p>
      <w:pPr>
        <w:numPr>
          <w:ilvl w:val="0"/>
          <w:numId w:val="1078"/>
        </w:numPr>
      </w:pPr>
      <w:r>
        <w:t xml:space="preserve">verksamheten uppfyller lagkrav och interna krav</w:t>
      </w:r>
    </w:p>
    <w:p>
      <w:pPr>
        <w:pStyle w:val="FirstParagraph"/>
      </w:pPr>
      <w:r>
        <w:rPr>
          <w:bCs/>
          <w:b/>
        </w:rPr>
        <w:t xml:space="preserve">Hänvisning</w:t>
      </w:r>
    </w:p>
    <w:p>
      <w:pPr>
        <w:pStyle w:val="BodyText"/>
      </w:pPr>
      <w:r>
        <w:t xml:space="preserve">Karta över företaget</w:t>
      </w:r>
    </w:p>
    <w:bookmarkEnd w:id="83"/>
    <w:bookmarkStart w:id="84" w:name="utvärdering-av-efterlevnad"/>
    <w:p>
      <w:pPr>
        <w:pStyle w:val="Rubrik1"/>
      </w:pPr>
      <w:r>
        <w:t xml:space="preserve">8.4.6 Utvärdering av efterlevnad</w:t>
      </w:r>
    </w:p>
    <w:p>
      <w:pPr>
        <w:pStyle w:val="FirstParagraph"/>
      </w:pPr>
      <w:r>
        <w:t xml:space="preserve">Utvärdering av efterlevnad handlar om att säkerställa att verksamheten följer de lagar och bindande krav som gäller inom miljöområdet. Detta är en central del av vårt miljöledningsarbete och genomförs minst en gång per år, men kan även ske löpande i samband med uppdateringar av lagar eller förändringar i verksamheten.</w:t>
      </w:r>
    </w:p>
    <w:p>
      <w:pPr>
        <w:pStyle w:val="BodyText"/>
      </w:pPr>
      <w:r>
        <w:t xml:space="preserve">Vi ska minst en gång per år utvärdera om vi följer gällande lagar och bindande krav.</w:t>
      </w:r>
    </w:p>
    <w:p>
      <w:pPr>
        <w:pStyle w:val="BodyText"/>
      </w:pPr>
      <w:r>
        <w:rPr>
          <w:bCs/>
          <w:b/>
        </w:rPr>
        <w:t xml:space="preserve">Utvärderingen kan genomföras i samband med:</w:t>
      </w:r>
    </w:p>
    <w:p>
      <w:pPr>
        <w:numPr>
          <w:ilvl w:val="0"/>
          <w:numId w:val="1079"/>
        </w:numPr>
      </w:pPr>
      <w:r>
        <w:t xml:space="preserve">interna revisioner</w:t>
      </w:r>
    </w:p>
    <w:p>
      <w:pPr>
        <w:numPr>
          <w:ilvl w:val="0"/>
          <w:numId w:val="1079"/>
        </w:numPr>
      </w:pPr>
      <w:r>
        <w:t xml:space="preserve">arbetsplatsmöten</w:t>
      </w:r>
    </w:p>
    <w:p>
      <w:pPr>
        <w:numPr>
          <w:ilvl w:val="0"/>
          <w:numId w:val="1079"/>
        </w:numPr>
      </w:pPr>
      <w:r>
        <w:t xml:space="preserve">processmöten</w:t>
      </w:r>
    </w:p>
    <w:p>
      <w:pPr>
        <w:numPr>
          <w:ilvl w:val="0"/>
          <w:numId w:val="1079"/>
        </w:numPr>
      </w:pPr>
      <w:r>
        <w:t xml:space="preserve">ledningens genomgång</w:t>
      </w:r>
    </w:p>
    <w:p>
      <w:pPr>
        <w:pStyle w:val="FirstParagraph"/>
      </w:pPr>
      <w:r>
        <w:t xml:space="preserve">Utvärdering kan även ske vid behov under året, exempelvis när lagar uppdateras eller nya krav tillkommer.</w:t>
      </w:r>
    </w:p>
    <w:p>
      <w:pPr>
        <w:pStyle w:val="BodyText"/>
      </w:pPr>
      <w:r>
        <w:t xml:space="preserve">För att bedöma om vi efterlever lagar och bindande krav använder vi flera olika kontrollmetoder:</w:t>
      </w:r>
    </w:p>
    <w:p>
      <w:pPr>
        <w:numPr>
          <w:ilvl w:val="0"/>
          <w:numId w:val="1080"/>
        </w:numPr>
      </w:pPr>
      <w:r>
        <w:t xml:space="preserve">Internrevision — en systematisk genomgång av verksamheten där vi kontrollerar att rutiner följs och att bindande krav uppfylls.</w:t>
      </w:r>
    </w:p>
    <w:p>
      <w:pPr>
        <w:numPr>
          <w:ilvl w:val="0"/>
          <w:numId w:val="1080"/>
        </w:numPr>
      </w:pPr>
      <w:r>
        <w:t xml:space="preserve">Avvikelsehantering — om en avvikelse rapporteras som innebär bristande lagefterlevnad ska den omedelbart åtgärdas enligt vår avvikelsehanteringsrutin.</w:t>
      </w:r>
    </w:p>
    <w:p>
      <w:pPr>
        <w:numPr>
          <w:ilvl w:val="0"/>
          <w:numId w:val="1080"/>
        </w:numPr>
      </w:pPr>
      <w:r>
        <w:t xml:space="preserve">Observation — genom att observera verksamheten i det dagliga arbetet kan vi upptäcka brister eller förbättringsområden.</w:t>
      </w:r>
    </w:p>
    <w:p>
      <w:pPr>
        <w:numPr>
          <w:ilvl w:val="0"/>
          <w:numId w:val="1080"/>
        </w:numPr>
      </w:pPr>
      <w:r>
        <w:t xml:space="preserve">Intervjuer — vid medarbetarsamtal ställs frågor om hur lagar och krav efterlevs i praktiken.</w:t>
      </w:r>
    </w:p>
    <w:p>
      <w:pPr>
        <w:pStyle w:val="FirstParagraph"/>
      </w:pPr>
      <w:r>
        <w:t xml:space="preserve">Dessa metoder kompletterar varandra och ger en helhetsbild av hur väl vi följer lagstiftningen.</w:t>
      </w:r>
    </w:p>
    <w:p>
      <w:pPr>
        <w:pStyle w:val="BodyText"/>
      </w:pPr>
      <w:r>
        <w:t xml:space="preserve">För varje lag eller bindande krav dokumenterar vi i Quality Works Small laglista:</w:t>
      </w:r>
    </w:p>
    <w:p>
      <w:pPr>
        <w:numPr>
          <w:ilvl w:val="0"/>
          <w:numId w:val="1081"/>
        </w:numPr>
      </w:pPr>
      <w:r>
        <w:t xml:space="preserve">hur vi uppfyller kravet</w:t>
      </w:r>
    </w:p>
    <w:p>
      <w:pPr>
        <w:numPr>
          <w:ilvl w:val="0"/>
          <w:numId w:val="1081"/>
        </w:numPr>
      </w:pPr>
      <w:r>
        <w:t xml:space="preserve">när kontrollen genomfördes</w:t>
      </w:r>
    </w:p>
    <w:p>
      <w:pPr>
        <w:numPr>
          <w:ilvl w:val="0"/>
          <w:numId w:val="1081"/>
        </w:numPr>
      </w:pPr>
      <w:r>
        <w:t xml:space="preserve">vilken kontrollmetod som användes</w:t>
      </w:r>
    </w:p>
    <w:p>
      <w:pPr>
        <w:numPr>
          <w:ilvl w:val="0"/>
          <w:numId w:val="1081"/>
        </w:numPr>
      </w:pPr>
      <w:r>
        <w:t xml:space="preserve">eventuella avvikelser och åtgärder</w:t>
      </w:r>
    </w:p>
    <w:p>
      <w:pPr>
        <w:pStyle w:val="FirstParagraph"/>
      </w:pPr>
      <w:r>
        <w:t xml:space="preserve">Detta skapar spårbarhet och underlättar uppföljning.</w:t>
      </w:r>
    </w:p>
    <w:p>
      <w:pPr>
        <w:pStyle w:val="BodyText"/>
      </w:pPr>
      <w:r>
        <w:t xml:space="preserve">Vid ledningens genomgång följer vi upp:</w:t>
      </w:r>
    </w:p>
    <w:p>
      <w:pPr>
        <w:numPr>
          <w:ilvl w:val="0"/>
          <w:numId w:val="1082"/>
        </w:numPr>
      </w:pPr>
      <w:r>
        <w:t xml:space="preserve">att samtliga lagar och bindande krav har kontrollerats</w:t>
      </w:r>
    </w:p>
    <w:p>
      <w:pPr>
        <w:numPr>
          <w:ilvl w:val="0"/>
          <w:numId w:val="1082"/>
        </w:numPr>
      </w:pPr>
      <w:r>
        <w:t xml:space="preserve">resultatet av kontrollerna</w:t>
      </w:r>
    </w:p>
    <w:p>
      <w:pPr>
        <w:numPr>
          <w:ilvl w:val="0"/>
          <w:numId w:val="1082"/>
        </w:numPr>
      </w:pPr>
      <w:r>
        <w:t xml:space="preserve">eventuella avvikelser och vidtagna åtgärder</w:t>
      </w:r>
    </w:p>
    <w:p>
      <w:pPr>
        <w:numPr>
          <w:ilvl w:val="0"/>
          <w:numId w:val="1082"/>
        </w:numPr>
      </w:pPr>
      <w:r>
        <w:t xml:space="preserve">behov av förändringar i rutiner eller utbildning</w:t>
      </w:r>
    </w:p>
    <w:p>
      <w:pPr>
        <w:pStyle w:val="FirstParagraph"/>
      </w:pPr>
      <w:r>
        <w:t xml:space="preserve">Ledningen säkerställer att verksamheten arbetar systematiskt och att vi kontinuerligt förbättrar vår lagefterlevnad.</w:t>
      </w:r>
    </w:p>
    <w:p>
      <w:pPr>
        <w:pStyle w:val="BodyText"/>
      </w:pPr>
      <w:r>
        <w:rPr>
          <w:bCs/>
          <w:b/>
        </w:rPr>
        <w:t xml:space="preserve">Hänvisning</w:t>
      </w:r>
    </w:p>
    <w:p>
      <w:pPr>
        <w:pStyle w:val="BodyText"/>
      </w:pPr>
      <w:hyperlink r:id="rId81">
        <w:r>
          <w:rPr>
            <w:rStyle w:val="Hyperlnk"/>
          </w:rPr>
          <w:t xml:space="preserve">Laglista</w:t>
        </w:r>
      </w:hyperlink>
    </w:p>
    <w:bookmarkEnd w:id="84"/>
    <w:bookmarkStart w:id="85" w:name="livscykelperspektiv"/>
    <w:p>
      <w:pPr>
        <w:pStyle w:val="Rubrik1"/>
      </w:pPr>
      <w:r>
        <w:t xml:space="preserve">8.4.7 Livscykelperspektiv</w:t>
      </w:r>
    </w:p>
    <w:p>
      <w:pPr>
        <w:pStyle w:val="FirstParagraph"/>
      </w:pPr>
      <w:r>
        <w:t xml:space="preserve">Att arbeta med livscykelperspektiv innebär att vi tar hänsyn till den totala miljöpåverkan från våra produkter, tjänster och material – från inköp till användning och slutlig hantering. Syftet är att minska negativ miljöpåverkan i varje steg och göra medvetna val som stödjer ett hållbart arbetssätt.</w:t>
      </w:r>
    </w:p>
    <w:p>
      <w:pPr>
        <w:pStyle w:val="BodyText"/>
      </w:pPr>
      <w:r>
        <w:rPr>
          <w:bCs/>
          <w:b/>
        </w:rPr>
        <w:t xml:space="preserve">Vi beaktar livscykeln genom att:</w:t>
      </w:r>
    </w:p>
    <w:p>
      <w:pPr>
        <w:numPr>
          <w:ilvl w:val="0"/>
          <w:numId w:val="1083"/>
        </w:numPr>
      </w:pPr>
      <w:r>
        <w:t xml:space="preserve">Välja produkter, tjänster och material med lägre miljöpåverkan när det är möjligt.</w:t>
      </w:r>
    </w:p>
    <w:p>
      <w:pPr>
        <w:numPr>
          <w:ilvl w:val="0"/>
          <w:numId w:val="1083"/>
        </w:numPr>
      </w:pPr>
      <w:r>
        <w:t xml:space="preserve">Hantera material och produkter omsorgsfullt under hela deras livstid för att undvika onödigt spill, skador eller miljöbelastning.</w:t>
      </w:r>
    </w:p>
    <w:p>
      <w:pPr>
        <w:numPr>
          <w:ilvl w:val="0"/>
          <w:numId w:val="1083"/>
        </w:numPr>
      </w:pPr>
      <w:r>
        <w:t xml:space="preserve">Prioritera återvinning och återanvändning vid sluthantering. Om detta inte är möjligt ska materialet hanteras på ett sätt som minimerar negativ miljöpåverkan.</w:t>
      </w:r>
    </w:p>
    <w:p>
      <w:pPr>
        <w:pStyle w:val="FirstParagraph"/>
      </w:pPr>
      <w:r>
        <w:rPr>
          <w:bCs/>
          <w:b/>
        </w:rPr>
        <w:t xml:space="preserve">Försäljning</w:t>
      </w:r>
    </w:p>
    <w:p>
      <w:pPr>
        <w:numPr>
          <w:ilvl w:val="0"/>
          <w:numId w:val="1084"/>
        </w:numPr>
      </w:pPr>
      <w:r>
        <w:t xml:space="preserve">Vi förespråkar miljöbättre produkter när vi erbjuder lösningar till kund.</w:t>
      </w:r>
    </w:p>
    <w:p>
      <w:pPr>
        <w:numPr>
          <w:ilvl w:val="0"/>
          <w:numId w:val="1084"/>
        </w:numPr>
      </w:pPr>
      <w:r>
        <w:t xml:space="preserve">Vi informerar om alternativ som kan minska miljöpåverkan över tid.</w:t>
      </w:r>
    </w:p>
    <w:p>
      <w:pPr>
        <w:pStyle w:val="FirstParagraph"/>
      </w:pPr>
      <w:r>
        <w:rPr>
          <w:bCs/>
          <w:b/>
        </w:rPr>
        <w:t xml:space="preserve">Inköp</w:t>
      </w:r>
    </w:p>
    <w:p>
      <w:pPr>
        <w:numPr>
          <w:ilvl w:val="0"/>
          <w:numId w:val="1085"/>
        </w:numPr>
      </w:pPr>
      <w:r>
        <w:t xml:space="preserve">Vi planerar inköp noggrant för att undvika onödiga transporter och akuta kompletteringsköp.</w:t>
      </w:r>
    </w:p>
    <w:p>
      <w:pPr>
        <w:numPr>
          <w:ilvl w:val="0"/>
          <w:numId w:val="1085"/>
        </w:numPr>
      </w:pPr>
      <w:r>
        <w:t xml:space="preserve">Vi väljer transportörer som arbetar aktivt med att optimera sina transporter.</w:t>
      </w:r>
    </w:p>
    <w:p>
      <w:pPr>
        <w:numPr>
          <w:ilvl w:val="0"/>
          <w:numId w:val="1085"/>
        </w:numPr>
      </w:pPr>
      <w:r>
        <w:t xml:space="preserve">Vi prioriterar lokala leverantörer för att minska transportsträckor.</w:t>
      </w:r>
    </w:p>
    <w:p>
      <w:pPr>
        <w:numPr>
          <w:ilvl w:val="0"/>
          <w:numId w:val="1085"/>
        </w:numPr>
      </w:pPr>
      <w:r>
        <w:t xml:space="preserve">Vi väljer miljöbättre förbrukningsmaterial till både kontor och projekt när det är möjligt.</w:t>
      </w:r>
    </w:p>
    <w:p>
      <w:pPr>
        <w:pStyle w:val="FirstParagraph"/>
      </w:pPr>
      <w:r>
        <w:rPr>
          <w:bCs/>
          <w:b/>
        </w:rPr>
        <w:t xml:space="preserve">Produktion</w:t>
      </w:r>
    </w:p>
    <w:p>
      <w:pPr>
        <w:numPr>
          <w:ilvl w:val="0"/>
          <w:numId w:val="1086"/>
        </w:numPr>
      </w:pPr>
      <w:r>
        <w:t xml:space="preserve">Vi optimerar produktionen för att minska spill av material och tid.</w:t>
      </w:r>
    </w:p>
    <w:p>
      <w:pPr>
        <w:numPr>
          <w:ilvl w:val="0"/>
          <w:numId w:val="1086"/>
        </w:numPr>
      </w:pPr>
      <w:r>
        <w:t xml:space="preserve">Vi planerar arbetet noggrant för att undvika onödiga körningar och transporter.</w:t>
      </w:r>
    </w:p>
    <w:p>
      <w:pPr>
        <w:numPr>
          <w:ilvl w:val="0"/>
          <w:numId w:val="1086"/>
        </w:numPr>
      </w:pPr>
      <w:r>
        <w:t xml:space="preserve">Vi säkerställer att rätt verktyg och material finns på plats för att undvika extra resor.</w:t>
      </w:r>
    </w:p>
    <w:p>
      <w:pPr>
        <w:numPr>
          <w:ilvl w:val="0"/>
          <w:numId w:val="1086"/>
        </w:numPr>
      </w:pPr>
      <w:r>
        <w:t xml:space="preserve">Vi samåker i möjligaste mån till arbetsplatser.</w:t>
      </w:r>
    </w:p>
    <w:p>
      <w:pPr>
        <w:numPr>
          <w:ilvl w:val="0"/>
          <w:numId w:val="1086"/>
        </w:numPr>
      </w:pPr>
      <w:r>
        <w:t xml:space="preserve">Vi arbetar aktivt med effektiv materialanvändning för att minska avfall.</w:t>
      </w:r>
    </w:p>
    <w:p>
      <w:pPr>
        <w:pStyle w:val="FirstParagraph"/>
      </w:pPr>
      <w:r>
        <w:rPr>
          <w:bCs/>
          <w:b/>
        </w:rPr>
        <w:t xml:space="preserve">Resthantering och avfall</w:t>
      </w:r>
    </w:p>
    <w:p>
      <w:pPr>
        <w:numPr>
          <w:ilvl w:val="0"/>
          <w:numId w:val="1087"/>
        </w:numPr>
      </w:pPr>
      <w:r>
        <w:t xml:space="preserve">Vi hanterar restavfall enligt kommunens avfallsregler och enligt avtal med beställaren.</w:t>
      </w:r>
    </w:p>
    <w:p>
      <w:pPr>
        <w:numPr>
          <w:ilvl w:val="0"/>
          <w:numId w:val="1087"/>
        </w:numPr>
      </w:pPr>
      <w:r>
        <w:t xml:space="preserve">Vi sorterar avfall korrekt för att möjliggöra återvinning och minska mängden restavfall.</w:t>
      </w:r>
    </w:p>
    <w:p>
      <w:pPr>
        <w:pStyle w:val="FirstParagraph"/>
      </w:pPr>
      <w:r>
        <w:t xml:space="preserve">Genom att integrera livscykelperspektivet i alla våra processer säkerställer vi att miljöhänsyn tas i varje steg – från planering och inköp till produktion och avfallshantering.</w:t>
      </w:r>
    </w:p>
    <w:bookmarkEnd w:id="85"/>
    <w:bookmarkStart w:id="86" w:name="process---arbetsmiljö"/>
    <w:p>
      <w:pPr>
        <w:pStyle w:val="Rubrik1"/>
      </w:pPr>
      <w:r>
        <w:t xml:space="preserve">8.5 Process - Arbetsmiljö</w:t>
      </w:r>
    </w:p>
    <w:p>
      <w:pPr>
        <w:pStyle w:val="FirstParagraph"/>
      </w:pPr>
    </w:p>
    <w:bookmarkEnd w:id="86"/>
    <w:bookmarkStart w:id="87" w:name="processbeskrivning---arbetsmiljö"/>
    <w:p>
      <w:pPr>
        <w:pStyle w:val="Rubrik1"/>
      </w:pPr>
      <w:r>
        <w:t xml:space="preserve">8.5.1 Processbeskrivning - Arbetsmiljö</w:t>
      </w:r>
    </w:p>
    <w:p>
      <w:pPr>
        <w:pStyle w:val="FirstParagraph"/>
      </w:pPr>
      <w:r>
        <w:t xml:space="preserve">Arbetsmiljöarbetet syftar till att skapa en trygg, säker och hälsosam arbetsplats för alla medarbetare. Processen bygger på systematik, tydligt ansvar och kontinuerlig uppföljning. Nedan beskrivs de centrala stegen i arbetsmiljöprocessen.</w:t>
      </w:r>
    </w:p>
    <w:p>
      <w:pPr>
        <w:pStyle w:val="BodyText"/>
      </w:pPr>
      <w:r>
        <w:rPr>
          <w:bCs/>
          <w:b/>
        </w:rPr>
        <w:t xml:space="preserve">VD:s ansvar</w:t>
      </w:r>
    </w:p>
    <w:p>
      <w:pPr>
        <w:pStyle w:val="BodyText"/>
      </w:pPr>
      <w:r>
        <w:t xml:space="preserve">VD ansvarar för att sammankalla till arbetsmiljömöten där arbetsmiljöfrågor diskuteras, följs upp och planeras. VD har det övergripande ansvaret för att arbetsmiljöarbetet bedrivs enligt lagkrav och interna rutiner.</w:t>
      </w:r>
    </w:p>
    <w:p>
      <w:pPr>
        <w:pStyle w:val="BodyText"/>
      </w:pPr>
      <w:r>
        <w:rPr>
          <w:bCs/>
          <w:b/>
        </w:rPr>
        <w:t xml:space="preserve">Riskbedömning</w:t>
      </w:r>
    </w:p>
    <w:p>
      <w:pPr>
        <w:pStyle w:val="BodyText"/>
      </w:pPr>
      <w:r>
        <w:t xml:space="preserve">Riskbedömningar ska genomföras för att identifiera risker i verksamheten. Detta omfattar:</w:t>
      </w:r>
    </w:p>
    <w:p>
      <w:pPr>
        <w:numPr>
          <w:ilvl w:val="0"/>
          <w:numId w:val="1088"/>
        </w:numPr>
      </w:pPr>
      <w:r>
        <w:t xml:space="preserve">fysiska risker</w:t>
      </w:r>
    </w:p>
    <w:p>
      <w:pPr>
        <w:numPr>
          <w:ilvl w:val="0"/>
          <w:numId w:val="1088"/>
        </w:numPr>
      </w:pPr>
      <w:r>
        <w:t xml:space="preserve">organisatoriska och sociala risker</w:t>
      </w:r>
    </w:p>
    <w:p>
      <w:pPr>
        <w:numPr>
          <w:ilvl w:val="0"/>
          <w:numId w:val="1088"/>
        </w:numPr>
      </w:pPr>
      <w:r>
        <w:t xml:space="preserve">ergonomiska risker</w:t>
      </w:r>
    </w:p>
    <w:p>
      <w:pPr>
        <w:numPr>
          <w:ilvl w:val="0"/>
          <w:numId w:val="1088"/>
        </w:numPr>
      </w:pPr>
      <w:r>
        <w:t xml:space="preserve">kemiska och miljörelaterade risker</w:t>
      </w:r>
    </w:p>
    <w:p>
      <w:pPr>
        <w:pStyle w:val="FirstParagraph"/>
      </w:pPr>
      <w:r>
        <w:t xml:space="preserve">Riskbedömningen ligger till grund för vilka åtgärder som behöver vidtas.</w:t>
      </w:r>
    </w:p>
    <w:p>
      <w:pPr>
        <w:pStyle w:val="BodyText"/>
      </w:pPr>
      <w:r>
        <w:rPr>
          <w:bCs/>
          <w:b/>
        </w:rPr>
        <w:t xml:space="preserve">Handlingsplan</w:t>
      </w:r>
    </w:p>
    <w:p>
      <w:pPr>
        <w:pStyle w:val="BodyText"/>
      </w:pPr>
      <w:r>
        <w:t xml:space="preserve">Om risker eller brister identifieras i skyddsrondsprotokoll eller riskbedömning ska en handlingsplan upprättas. Handlingsplanen ska tydligt beskriva:</w:t>
      </w:r>
    </w:p>
    <w:p>
      <w:pPr>
        <w:numPr>
          <w:ilvl w:val="0"/>
          <w:numId w:val="1089"/>
        </w:numPr>
      </w:pPr>
      <w:r>
        <w:t xml:space="preserve">vilka åtgärder som ska genomföras</w:t>
      </w:r>
    </w:p>
    <w:p>
      <w:pPr>
        <w:numPr>
          <w:ilvl w:val="0"/>
          <w:numId w:val="1089"/>
        </w:numPr>
      </w:pPr>
      <w:r>
        <w:t xml:space="preserve">vem som ansvarar för åtgärden</w:t>
      </w:r>
    </w:p>
    <w:p>
      <w:pPr>
        <w:numPr>
          <w:ilvl w:val="0"/>
          <w:numId w:val="1089"/>
        </w:numPr>
      </w:pPr>
      <w:r>
        <w:t xml:space="preserve">tidsram för genomförande</w:t>
      </w:r>
    </w:p>
    <w:p>
      <w:pPr>
        <w:pStyle w:val="FirstParagraph"/>
      </w:pPr>
      <w:r>
        <w:rPr>
          <w:bCs/>
          <w:b/>
        </w:rPr>
        <w:t xml:space="preserve">Genomförande av åtgärder</w:t>
      </w:r>
    </w:p>
    <w:p>
      <w:pPr>
        <w:pStyle w:val="BodyText"/>
      </w:pPr>
      <w:r>
        <w:t xml:space="preserve">Åtgärder som fastställts i handlingsplanen ska genomföras enligt plan. Detta kan omfatta:</w:t>
      </w:r>
    </w:p>
    <w:p>
      <w:pPr>
        <w:numPr>
          <w:ilvl w:val="0"/>
          <w:numId w:val="1090"/>
        </w:numPr>
      </w:pPr>
      <w:r>
        <w:t xml:space="preserve">förbättringar av arbetsmiljön</w:t>
      </w:r>
    </w:p>
    <w:p>
      <w:pPr>
        <w:numPr>
          <w:ilvl w:val="0"/>
          <w:numId w:val="1090"/>
        </w:numPr>
      </w:pPr>
      <w:r>
        <w:t xml:space="preserve">utbildningsinsatser</w:t>
      </w:r>
    </w:p>
    <w:p>
      <w:pPr>
        <w:numPr>
          <w:ilvl w:val="0"/>
          <w:numId w:val="1090"/>
        </w:numPr>
      </w:pPr>
      <w:r>
        <w:t xml:space="preserve">förändringar i rutiner eller arbetsmetoder</w:t>
      </w:r>
    </w:p>
    <w:p>
      <w:pPr>
        <w:pStyle w:val="FirstParagraph"/>
      </w:pPr>
      <w:r>
        <w:rPr>
          <w:bCs/>
          <w:b/>
        </w:rPr>
        <w:t xml:space="preserve">Uppföljning</w:t>
      </w:r>
    </w:p>
    <w:p>
      <w:pPr>
        <w:pStyle w:val="BodyText"/>
      </w:pPr>
      <w:r>
        <w:t xml:space="preserve">VD ansvarar för att följa upp att åtgärderna genomförts inom angiven tid. Uppföljning säkerställer att risker åtgärdats och att arbetsmiljön förbättrats.</w:t>
      </w:r>
    </w:p>
    <w:p>
      <w:pPr>
        <w:pStyle w:val="BodyText"/>
      </w:pPr>
      <w:r>
        <w:rPr>
          <w:bCs/>
          <w:b/>
        </w:rPr>
        <w:t xml:space="preserve">Arbetsmiljöpolicy</w:t>
      </w:r>
    </w:p>
    <w:p>
      <w:pPr>
        <w:pStyle w:val="BodyText"/>
      </w:pPr>
      <w:r>
        <w:t xml:space="preserve">Arbetsmiljöpolicyn ska ses över årligen av VD. Policyn ska vara aktuell, spegla verksamhetens mål och vara känd av alla medarbetare.</w:t>
      </w:r>
    </w:p>
    <w:p>
      <w:pPr>
        <w:pStyle w:val="BodyText"/>
      </w:pPr>
      <w:r>
        <w:rPr>
          <w:bCs/>
          <w:b/>
        </w:rPr>
        <w:t xml:space="preserve">Arbetsmiljömål</w:t>
      </w:r>
    </w:p>
    <w:p>
      <w:pPr>
        <w:pStyle w:val="BodyText"/>
      </w:pPr>
      <w:r>
        <w:t xml:space="preserve">VD ska årligen se över befintliga arbetsmiljömål och vid behov ta fram nya mål. Dessa mål presenteras för företagsledningen och ska vara:</w:t>
      </w:r>
    </w:p>
    <w:p>
      <w:pPr>
        <w:numPr>
          <w:ilvl w:val="0"/>
          <w:numId w:val="1091"/>
        </w:numPr>
      </w:pPr>
      <w:r>
        <w:t xml:space="preserve">relevanta</w:t>
      </w:r>
    </w:p>
    <w:p>
      <w:pPr>
        <w:numPr>
          <w:ilvl w:val="0"/>
          <w:numId w:val="1091"/>
        </w:numPr>
      </w:pPr>
      <w:r>
        <w:t xml:space="preserve">mätbara</w:t>
      </w:r>
    </w:p>
    <w:p>
      <w:pPr>
        <w:numPr>
          <w:ilvl w:val="0"/>
          <w:numId w:val="1091"/>
        </w:numPr>
      </w:pPr>
      <w:r>
        <w:t xml:space="preserve">möjliga att följa upp</w:t>
      </w:r>
    </w:p>
    <w:bookmarkEnd w:id="87"/>
    <w:bookmarkStart w:id="90" w:name="X53dc41c4576e999254607f84bf14fb6a9cbe335"/>
    <w:p>
      <w:pPr>
        <w:pStyle w:val="Rubrik1"/>
      </w:pPr>
      <w:r>
        <w:t xml:space="preserve">8.5.2 Rapportering av ohälsa, olycksfall och tillbud</w:t>
      </w:r>
    </w:p>
    <w:p>
      <w:pPr>
        <w:pStyle w:val="FirstParagraph"/>
      </w:pPr>
      <w:r>
        <w:t xml:space="preserve">Rapportering och utredning av ohälsa, olycksfall och tillbud är en central del av vårt systematiska arbetsmiljöarbete. Syftet är att säkerställa att alla händelser fångas upp, utreds och leder till åtgärder som förebygger att liknande situationer uppstår igen. Detta stärker både säkerheten och arbetsmiljön i verksamheten.</w:t>
      </w:r>
    </w:p>
    <w:p>
      <w:pPr>
        <w:pStyle w:val="BodyText"/>
      </w:pPr>
      <w:r>
        <w:rPr>
          <w:bCs/>
          <w:b/>
        </w:rPr>
        <w:t xml:space="preserve">Ansvar</w:t>
      </w:r>
    </w:p>
    <w:p>
      <w:pPr>
        <w:numPr>
          <w:ilvl w:val="0"/>
          <w:numId w:val="1092"/>
        </w:numPr>
      </w:pPr>
      <w:r>
        <w:t xml:space="preserve">All personal är skyldig att rapportera ohälsa, olycksfall och tillbud – oavsett allvarlighetsgrad – till VD.</w:t>
      </w:r>
    </w:p>
    <w:p>
      <w:pPr>
        <w:numPr>
          <w:ilvl w:val="0"/>
          <w:numId w:val="1092"/>
        </w:numPr>
      </w:pPr>
      <w:r>
        <w:t xml:space="preserve">VD ansvarar för att utreda händelsen, dokumentera den och säkerställa att nödvändiga åtgärder vidtas.</w:t>
      </w:r>
    </w:p>
    <w:p>
      <w:pPr>
        <w:pStyle w:val="FirstParagraph"/>
      </w:pPr>
      <w:r>
        <w:rPr>
          <w:bCs/>
          <w:b/>
        </w:rPr>
        <w:t xml:space="preserve">Rapportering</w:t>
      </w:r>
    </w:p>
    <w:p>
      <w:pPr>
        <w:pStyle w:val="BodyText"/>
      </w:pPr>
      <w:r>
        <w:t xml:space="preserve">Den som varit med om en olycka eller ett tillbud ska omedelbart rapportera detta till VD. Tillsammans fyller man i Blankett för utredning av olycksfall och tillbud, där händelsen dokumenteras.</w:t>
      </w:r>
    </w:p>
    <w:p>
      <w:pPr>
        <w:pStyle w:val="BodyText"/>
      </w:pPr>
      <w:r>
        <w:t xml:space="preserve">VD ansvarar för att:</w:t>
      </w:r>
    </w:p>
    <w:p>
      <w:pPr>
        <w:numPr>
          <w:ilvl w:val="0"/>
          <w:numId w:val="1093"/>
        </w:numPr>
      </w:pPr>
      <w:r>
        <w:t xml:space="preserve">utreda orsaken till händelsen</w:t>
      </w:r>
    </w:p>
    <w:p>
      <w:pPr>
        <w:numPr>
          <w:ilvl w:val="0"/>
          <w:numId w:val="1093"/>
        </w:numPr>
      </w:pPr>
      <w:r>
        <w:t xml:space="preserve">involvera den drabbade personen och skyddsombudet</w:t>
      </w:r>
    </w:p>
    <w:p>
      <w:pPr>
        <w:numPr>
          <w:ilvl w:val="0"/>
          <w:numId w:val="1093"/>
        </w:numPr>
      </w:pPr>
      <w:r>
        <w:t xml:space="preserve">dokumentera utredningen på blanketten</w:t>
      </w:r>
    </w:p>
    <w:p>
      <w:pPr>
        <w:pStyle w:val="FirstParagraph"/>
      </w:pPr>
      <w:r>
        <w:t xml:space="preserve">I utredningen ska det framgå:</w:t>
      </w:r>
    </w:p>
    <w:p>
      <w:pPr>
        <w:numPr>
          <w:ilvl w:val="0"/>
          <w:numId w:val="1094"/>
        </w:numPr>
      </w:pPr>
      <w:r>
        <w:t xml:space="preserve">vilka omedelbara åtgärder som vidtas</w:t>
      </w:r>
    </w:p>
    <w:p>
      <w:pPr>
        <w:numPr>
          <w:ilvl w:val="0"/>
          <w:numId w:val="1094"/>
        </w:numPr>
      </w:pPr>
      <w:r>
        <w:t xml:space="preserve">vilka förebyggande åtgärder som behövs</w:t>
      </w:r>
    </w:p>
    <w:p>
      <w:pPr>
        <w:pStyle w:val="FirstParagraph"/>
      </w:pPr>
      <w:r>
        <w:t xml:space="preserve">Om åtgärder inte kan genomföras inom fem dagar ska en</w:t>
      </w:r>
      <w:r>
        <w:t xml:space="preserve"> </w:t>
      </w:r>
      <w:r>
        <w:rPr>
          <w:bCs/>
          <w:b/>
        </w:rPr>
        <w:t xml:space="preserve">handlingsplan</w:t>
      </w:r>
      <w:r>
        <w:t xml:space="preserve"> </w:t>
      </w:r>
      <w:r>
        <w:t xml:space="preserve">upprättas med:</w:t>
      </w:r>
    </w:p>
    <w:p>
      <w:pPr>
        <w:numPr>
          <w:ilvl w:val="0"/>
          <w:numId w:val="1095"/>
        </w:numPr>
      </w:pPr>
      <w:r>
        <w:t xml:space="preserve">aktivitet</w:t>
      </w:r>
    </w:p>
    <w:p>
      <w:pPr>
        <w:numPr>
          <w:ilvl w:val="0"/>
          <w:numId w:val="1095"/>
        </w:numPr>
      </w:pPr>
      <w:r>
        <w:t xml:space="preserve">ansvarig person</w:t>
      </w:r>
    </w:p>
    <w:p>
      <w:pPr>
        <w:numPr>
          <w:ilvl w:val="0"/>
          <w:numId w:val="1095"/>
        </w:numPr>
      </w:pPr>
      <w:r>
        <w:t xml:space="preserve">tidsplan</w:t>
      </w:r>
    </w:p>
    <w:p>
      <w:pPr>
        <w:numPr>
          <w:ilvl w:val="0"/>
          <w:numId w:val="1095"/>
        </w:numPr>
      </w:pPr>
      <w:r>
        <w:t xml:space="preserve">datum för uppföljning</w:t>
      </w:r>
    </w:p>
    <w:p>
      <w:pPr>
        <w:pStyle w:val="FirstParagraph"/>
      </w:pPr>
      <w:r>
        <w:t xml:space="preserve">Återkoppling ska alltid ges till den som drabbats.</w:t>
      </w:r>
    </w:p>
    <w:p>
      <w:pPr>
        <w:pStyle w:val="BodyText"/>
      </w:pPr>
      <w:r>
        <w:t xml:space="preserve">Om verksamheten saknar kompetens för att genomföra en korrekt utredning ska extern expertis anlitas, exempelvis företagshälsovården.</w:t>
      </w:r>
    </w:p>
    <w:p>
      <w:pPr>
        <w:pStyle w:val="BodyText"/>
      </w:pPr>
      <w:r>
        <w:t xml:space="preserve">Följande händelser ska utan dröjsmål anmälas till Arbetsmiljöverket:</w:t>
      </w:r>
    </w:p>
    <w:p>
      <w:pPr>
        <w:numPr>
          <w:ilvl w:val="0"/>
          <w:numId w:val="1096"/>
        </w:numPr>
      </w:pPr>
      <w:r>
        <w:t xml:space="preserve">allvarligt tillbud</w:t>
      </w:r>
    </w:p>
    <w:p>
      <w:pPr>
        <w:numPr>
          <w:ilvl w:val="0"/>
          <w:numId w:val="1096"/>
        </w:numPr>
      </w:pPr>
      <w:r>
        <w:t xml:space="preserve">allvarlig olycka</w:t>
      </w:r>
    </w:p>
    <w:p>
      <w:pPr>
        <w:numPr>
          <w:ilvl w:val="0"/>
          <w:numId w:val="1096"/>
        </w:numPr>
      </w:pPr>
      <w:r>
        <w:t xml:space="preserve">annan skadlig inverkan</w:t>
      </w:r>
    </w:p>
    <w:p>
      <w:pPr>
        <w:numPr>
          <w:ilvl w:val="0"/>
          <w:numId w:val="1096"/>
        </w:numPr>
      </w:pPr>
      <w:r>
        <w:t xml:space="preserve">dödsfall</w:t>
      </w:r>
    </w:p>
    <w:p>
      <w:pPr>
        <w:pStyle w:val="FirstParagraph"/>
      </w:pPr>
      <w:r>
        <w:t xml:space="preserve">Anmälan görs via Arbetsmiljöverkets blankett.</w:t>
      </w:r>
    </w:p>
    <w:p>
      <w:pPr>
        <w:pStyle w:val="BodyText"/>
      </w:pPr>
      <w:r>
        <w:rPr>
          <w:bCs/>
          <w:b/>
        </w:rPr>
        <w:t xml:space="preserve">Hänvisning</w:t>
      </w:r>
    </w:p>
    <w:p>
      <w:pPr>
        <w:pStyle w:val="BodyText"/>
      </w:pPr>
      <w:hyperlink r:id="rId88">
        <w:r>
          <w:rPr>
            <w:rStyle w:val="Hyperlnk"/>
          </w:rPr>
          <w:t xml:space="preserve">Anmälan arbetsskada</w:t>
        </w:r>
      </w:hyperlink>
    </w:p>
    <w:p>
      <w:pPr>
        <w:pStyle w:val="BodyText"/>
      </w:pPr>
      <w:hyperlink r:id="rId89">
        <w:r>
          <w:rPr>
            <w:rStyle w:val="Hyperlnk"/>
          </w:rPr>
          <w:t xml:space="preserve">Blankett för utredning av olycksfall och tillbud</w:t>
        </w:r>
      </w:hyperlink>
    </w:p>
    <w:bookmarkEnd w:id="90"/>
    <w:bookmarkStart w:id="91" w:name="samråd-och-medverkan-med-arbetstagare"/>
    <w:p>
      <w:pPr>
        <w:pStyle w:val="Rubrik1"/>
      </w:pPr>
      <w:r>
        <w:t xml:space="preserve">8.5.3 Samråd och medverkan med arbetstagare</w:t>
      </w:r>
    </w:p>
    <w:p>
      <w:pPr>
        <w:pStyle w:val="FirstParagraph"/>
      </w:pPr>
      <w:r>
        <w:t xml:space="preserve">Samråd och medverkan är en central del av det systematiska arbetsmiljöarbetet. Syftet är att säkerställa att alla arbetstagare ges möjlighet att påverka, delta i och bidra till arbetsmiljöarbetet. En god arbetsmiljö skapas genom samarbete mellan arbetsgivare och arbetstagare, där dialog, delaktighet och transparens är grundläggande.</w:t>
      </w:r>
    </w:p>
    <w:p>
      <w:pPr>
        <w:pStyle w:val="BodyText"/>
      </w:pPr>
      <w:r>
        <w:t xml:space="preserve">Rutinen ska säkerställa att:</w:t>
      </w:r>
    </w:p>
    <w:p>
      <w:pPr>
        <w:numPr>
          <w:ilvl w:val="0"/>
          <w:numId w:val="1097"/>
        </w:numPr>
      </w:pPr>
      <w:r>
        <w:t xml:space="preserve">arbetstagare involveras i arbetsmiljöarbetet</w:t>
      </w:r>
    </w:p>
    <w:p>
      <w:pPr>
        <w:numPr>
          <w:ilvl w:val="0"/>
          <w:numId w:val="1097"/>
        </w:numPr>
      </w:pPr>
      <w:r>
        <w:t xml:space="preserve">synpunkter och erfarenheter tas tillvara</w:t>
      </w:r>
    </w:p>
    <w:p>
      <w:pPr>
        <w:numPr>
          <w:ilvl w:val="0"/>
          <w:numId w:val="1097"/>
        </w:numPr>
      </w:pPr>
      <w:r>
        <w:t xml:space="preserve">beslut fattas i samråd när det är relevant</w:t>
      </w:r>
    </w:p>
    <w:p>
      <w:pPr>
        <w:numPr>
          <w:ilvl w:val="0"/>
          <w:numId w:val="1097"/>
        </w:numPr>
      </w:pPr>
      <w:r>
        <w:t xml:space="preserve">arbetsmiljöfrågor hanteras öppet och systematiskt</w:t>
      </w:r>
    </w:p>
    <w:p>
      <w:pPr>
        <w:pStyle w:val="FirstParagraph"/>
      </w:pPr>
      <w:r>
        <w:t xml:space="preserve">Arbetstagare kan bidra och medverka genom flera olika forum och aktiviteter:</w:t>
      </w:r>
    </w:p>
    <w:p>
      <w:pPr>
        <w:numPr>
          <w:ilvl w:val="0"/>
          <w:numId w:val="1098"/>
        </w:numPr>
      </w:pPr>
      <w:r>
        <w:t xml:space="preserve">Möten — arbetsplatsträffar, skyddskommittéer, ledningens genomgång och andra möten där arbetsmiljö är en stående punkt.</w:t>
      </w:r>
    </w:p>
    <w:p>
      <w:pPr>
        <w:numPr>
          <w:ilvl w:val="0"/>
          <w:numId w:val="1098"/>
        </w:numPr>
      </w:pPr>
      <w:r>
        <w:t xml:space="preserve">Riskbedömningar — medarbetare deltar i identifiering av risker och bedömning av arbetsmiljön.</w:t>
      </w:r>
    </w:p>
    <w:p>
      <w:pPr>
        <w:numPr>
          <w:ilvl w:val="0"/>
          <w:numId w:val="1098"/>
        </w:numPr>
      </w:pPr>
      <w:r>
        <w:t xml:space="preserve">Rapportering av tillbud, avvikelser och incidenter — alla medarbetare ska aktivt rapportera händelser som kan påverka arbetsmiljön.</w:t>
      </w:r>
    </w:p>
    <w:p>
      <w:pPr>
        <w:numPr>
          <w:ilvl w:val="0"/>
          <w:numId w:val="1098"/>
        </w:numPr>
      </w:pPr>
      <w:r>
        <w:t xml:space="preserve">Kompetensutveckling — utbildningar och informationstillfällen där arbetsmiljöfrågor behandlas.</w:t>
      </w:r>
    </w:p>
    <w:p>
      <w:pPr>
        <w:pStyle w:val="FirstParagraph"/>
      </w:pPr>
      <w:r>
        <w:t xml:space="preserve">På ledningens genomgång är arbetsmiljö alltid en fast punkt, vilket ger alla möjlighet att lyfta frågor, risker och förbättringsförslag.</w:t>
      </w:r>
    </w:p>
    <w:p>
      <w:pPr>
        <w:pStyle w:val="BodyText"/>
      </w:pPr>
      <w:r>
        <w:t xml:space="preserve">Samråd är särskilt viktigt vid beslut som påverkar arbetsmiljön, exempelvis:</w:t>
      </w:r>
    </w:p>
    <w:p>
      <w:pPr>
        <w:numPr>
          <w:ilvl w:val="0"/>
          <w:numId w:val="1099"/>
        </w:numPr>
      </w:pPr>
      <w:r>
        <w:t xml:space="preserve">Organisationsförändringar — innan förändringar genomförs ska arbetstagare ges möjlighet att lämna synpunkter.</w:t>
      </w:r>
    </w:p>
    <w:p>
      <w:pPr>
        <w:numPr>
          <w:ilvl w:val="0"/>
          <w:numId w:val="1099"/>
        </w:numPr>
      </w:pPr>
      <w:r>
        <w:t xml:space="preserve">Policy och mål — arbetstagare ska involveras i framtagande och revidering av arbetsmiljöpolicy och arbetsmiljömål.</w:t>
      </w:r>
    </w:p>
    <w:p>
      <w:pPr>
        <w:numPr>
          <w:ilvl w:val="0"/>
          <w:numId w:val="1099"/>
        </w:numPr>
      </w:pPr>
      <w:r>
        <w:t xml:space="preserve">Styrning av underleverantörer — dialog om hur vi säkerställer att underleverantörer uppfyller våra arbetsmiljökrav.</w:t>
      </w:r>
    </w:p>
    <w:p>
      <w:pPr>
        <w:numPr>
          <w:ilvl w:val="0"/>
          <w:numId w:val="1099"/>
        </w:numPr>
      </w:pPr>
      <w:r>
        <w:t xml:space="preserve">Uppfyllande av krav och intressenters förväntningar — arbetstagare bidrar med perspektiv och erfarenheter.</w:t>
      </w:r>
    </w:p>
    <w:p>
      <w:pPr>
        <w:numPr>
          <w:ilvl w:val="0"/>
          <w:numId w:val="1099"/>
        </w:numPr>
      </w:pPr>
      <w:r>
        <w:t xml:space="preserve">Förändringar i ansvar och befogenheter — ska kommuniceras och diskuteras så att alla förstår sina roller.</w:t>
      </w:r>
    </w:p>
    <w:p>
      <w:pPr>
        <w:pStyle w:val="FirstParagraph"/>
      </w:pPr>
      <w:r>
        <w:t xml:space="preserve">Alla medarbetare har möjlighet att när som helst lämna synpunkter, idéer och förslag på förbättringar.</w:t>
      </w:r>
    </w:p>
    <w:p>
      <w:pPr>
        <w:pStyle w:val="BodyText"/>
      </w:pPr>
      <w:r>
        <w:t xml:space="preserve">Detta kan ske:</w:t>
      </w:r>
    </w:p>
    <w:p>
      <w:pPr>
        <w:numPr>
          <w:ilvl w:val="0"/>
          <w:numId w:val="1100"/>
        </w:numPr>
      </w:pPr>
      <w:r>
        <w:t xml:space="preserve">direkt till VD</w:t>
      </w:r>
    </w:p>
    <w:p>
      <w:pPr>
        <w:numPr>
          <w:ilvl w:val="0"/>
          <w:numId w:val="1100"/>
        </w:numPr>
      </w:pPr>
      <w:r>
        <w:t xml:space="preserve">via skyddsombud</w:t>
      </w:r>
    </w:p>
    <w:p>
      <w:pPr>
        <w:numPr>
          <w:ilvl w:val="0"/>
          <w:numId w:val="1100"/>
        </w:numPr>
      </w:pPr>
      <w:r>
        <w:t xml:space="preserve">på möten</w:t>
      </w:r>
    </w:p>
    <w:p>
      <w:pPr>
        <w:numPr>
          <w:ilvl w:val="0"/>
          <w:numId w:val="1100"/>
        </w:numPr>
      </w:pPr>
      <w:r>
        <w:t xml:space="preserve">genom rapporteringssystemet för tillbud och avvikelser</w:t>
      </w:r>
    </w:p>
    <w:p>
      <w:pPr>
        <w:pStyle w:val="FirstParagraph"/>
      </w:pPr>
      <w:r>
        <w:t xml:space="preserve">En kultur av öppenhet och delaktighet är avgörande för att arbetsmiljöarbetet ska vara effektivt och levande.</w:t>
      </w:r>
    </w:p>
    <w:bookmarkEnd w:id="91"/>
    <w:bookmarkStart w:id="93" w:name="risk--och-konsekvensbedömning"/>
    <w:p>
      <w:pPr>
        <w:pStyle w:val="Rubrik1"/>
      </w:pPr>
      <w:r>
        <w:t xml:space="preserve">8.5.4 Risk- och konsekvensbedömning</w:t>
      </w:r>
    </w:p>
    <w:p>
      <w:pPr>
        <w:pStyle w:val="FirstParagraph"/>
      </w:pPr>
      <w:r>
        <w:t xml:space="preserve">Risk- och konsekvensbedömning används för att identifiera och bedöma risker i verksamheten, särskilt inför förändringar som kan påverka arbetsmiljön. Syftet är att säkerställa att risker upptäcks i tid och att förebyggande åtgärder planeras och genomförs innan förändringen sker.</w:t>
      </w:r>
    </w:p>
    <w:p>
      <w:pPr>
        <w:pStyle w:val="BodyText"/>
      </w:pPr>
      <w:r>
        <w:t xml:space="preserve">Bedömningen ska:</w:t>
      </w:r>
    </w:p>
    <w:p>
      <w:pPr>
        <w:numPr>
          <w:ilvl w:val="0"/>
          <w:numId w:val="1101"/>
        </w:numPr>
      </w:pPr>
      <w:r>
        <w:t xml:space="preserve">identifiera risker som kan påverka hälsa och säkerhet</w:t>
      </w:r>
    </w:p>
    <w:p>
      <w:pPr>
        <w:numPr>
          <w:ilvl w:val="0"/>
          <w:numId w:val="1101"/>
        </w:numPr>
      </w:pPr>
      <w:r>
        <w:t xml:space="preserve">bedöma konsekvenser och sannolikhet</w:t>
      </w:r>
    </w:p>
    <w:p>
      <w:pPr>
        <w:numPr>
          <w:ilvl w:val="0"/>
          <w:numId w:val="1101"/>
        </w:numPr>
      </w:pPr>
      <w:r>
        <w:t xml:space="preserve">fastställa vilka åtgärder som krävs för att minimera riskerna</w:t>
      </w:r>
    </w:p>
    <w:p>
      <w:pPr>
        <w:numPr>
          <w:ilvl w:val="0"/>
          <w:numId w:val="1101"/>
        </w:numPr>
      </w:pPr>
      <w:r>
        <w:t xml:space="preserve">säkerställa att förändringar genomförs på ett säkert sätt</w:t>
      </w:r>
    </w:p>
    <w:p>
      <w:pPr>
        <w:pStyle w:val="FirstParagraph"/>
      </w:pPr>
      <w:r>
        <w:t xml:space="preserve">Blanketten för risk- och konsekvensbedömning ska användas vid:</w:t>
      </w:r>
    </w:p>
    <w:p>
      <w:pPr>
        <w:numPr>
          <w:ilvl w:val="0"/>
          <w:numId w:val="1102"/>
        </w:numPr>
      </w:pPr>
      <w:r>
        <w:t xml:space="preserve">förändringar i verksamheten</w:t>
      </w:r>
    </w:p>
    <w:p>
      <w:pPr>
        <w:numPr>
          <w:ilvl w:val="0"/>
          <w:numId w:val="1102"/>
        </w:numPr>
      </w:pPr>
      <w:r>
        <w:t xml:space="preserve">förändringar i arbetsmetoder eller rutiner</w:t>
      </w:r>
    </w:p>
    <w:p>
      <w:pPr>
        <w:numPr>
          <w:ilvl w:val="0"/>
          <w:numId w:val="1102"/>
        </w:numPr>
      </w:pPr>
      <w:r>
        <w:t xml:space="preserve">införande av nya maskiner, verktyg eller kemikalier</w:t>
      </w:r>
    </w:p>
    <w:p>
      <w:pPr>
        <w:numPr>
          <w:ilvl w:val="0"/>
          <w:numId w:val="1102"/>
        </w:numPr>
      </w:pPr>
      <w:r>
        <w:t xml:space="preserve">ombyggnationer eller förändringar i lokaler</w:t>
      </w:r>
    </w:p>
    <w:p>
      <w:pPr>
        <w:numPr>
          <w:ilvl w:val="0"/>
          <w:numId w:val="1102"/>
        </w:numPr>
      </w:pPr>
      <w:r>
        <w:t xml:space="preserve">organisatoriska förändringar som påverkar arbetsmiljön</w:t>
      </w:r>
    </w:p>
    <w:p>
      <w:pPr>
        <w:pStyle w:val="FirstParagraph"/>
      </w:pPr>
      <w:r>
        <w:t xml:space="preserve">Blanketten säkerställer att bedömningen dokumenteras och att åtgärder följs upp.</w:t>
      </w:r>
    </w:p>
    <w:p>
      <w:pPr>
        <w:pStyle w:val="BodyText"/>
      </w:pPr>
      <w:r>
        <w:t xml:space="preserve">Bedömningen ska omfatta:</w:t>
      </w:r>
    </w:p>
    <w:p>
      <w:pPr>
        <w:numPr>
          <w:ilvl w:val="0"/>
          <w:numId w:val="1103"/>
        </w:numPr>
      </w:pPr>
      <w:r>
        <w:t xml:space="preserve">vilka risker som kan uppstå</w:t>
      </w:r>
    </w:p>
    <w:p>
      <w:pPr>
        <w:numPr>
          <w:ilvl w:val="0"/>
          <w:numId w:val="1103"/>
        </w:numPr>
      </w:pPr>
      <w:r>
        <w:t xml:space="preserve">hur allvarliga konsekvenserna kan bli</w:t>
      </w:r>
    </w:p>
    <w:p>
      <w:pPr>
        <w:numPr>
          <w:ilvl w:val="0"/>
          <w:numId w:val="1103"/>
        </w:numPr>
      </w:pPr>
      <w:r>
        <w:t xml:space="preserve">hur sannolikt det är att risken inträffar</w:t>
      </w:r>
    </w:p>
    <w:p>
      <w:pPr>
        <w:numPr>
          <w:ilvl w:val="0"/>
          <w:numId w:val="1103"/>
        </w:numPr>
      </w:pPr>
      <w:r>
        <w:t xml:space="preserve">vilka åtgärder som behövs för att eliminera eller minimera risken</w:t>
      </w:r>
    </w:p>
    <w:p>
      <w:pPr>
        <w:pStyle w:val="FirstParagraph"/>
      </w:pPr>
      <w:r>
        <w:t xml:space="preserve">Resultatet dokumenteras i blanketten och ligger till grund för eventuella handlingsplaner.</w:t>
      </w:r>
    </w:p>
    <w:p>
      <w:pPr>
        <w:pStyle w:val="BodyText"/>
      </w:pPr>
      <w:r>
        <w:t xml:space="preserve">Efter genomförd bedömning ska:</w:t>
      </w:r>
    </w:p>
    <w:p>
      <w:pPr>
        <w:numPr>
          <w:ilvl w:val="0"/>
          <w:numId w:val="1104"/>
        </w:numPr>
      </w:pPr>
      <w:r>
        <w:t xml:space="preserve">åtgärder genomföras enligt plan</w:t>
      </w:r>
    </w:p>
    <w:p>
      <w:pPr>
        <w:numPr>
          <w:ilvl w:val="0"/>
          <w:numId w:val="1104"/>
        </w:numPr>
      </w:pPr>
      <w:r>
        <w:t xml:space="preserve">uppföljning ske inom angiven tid</w:t>
      </w:r>
    </w:p>
    <w:p>
      <w:pPr>
        <w:numPr>
          <w:ilvl w:val="0"/>
          <w:numId w:val="1104"/>
        </w:numPr>
      </w:pPr>
      <w:r>
        <w:t xml:space="preserve">dokumentation sparas enligt rutinerna</w:t>
      </w:r>
    </w:p>
    <w:p>
      <w:pPr>
        <w:pStyle w:val="FirstParagraph"/>
      </w:pPr>
      <w:r>
        <w:rPr>
          <w:bCs/>
          <w:b/>
        </w:rPr>
        <w:t xml:space="preserve">Hänvisning</w:t>
      </w:r>
    </w:p>
    <w:p>
      <w:pPr>
        <w:pStyle w:val="BodyText"/>
      </w:pPr>
      <w:hyperlink r:id="rId92">
        <w:r>
          <w:rPr>
            <w:rStyle w:val="Hyperlnk"/>
          </w:rPr>
          <w:t xml:space="preserve">Blankett - Risk- och konsekvensbedömning (8.5.4.1)</w:t>
        </w:r>
      </w:hyperlink>
    </w:p>
    <w:bookmarkEnd w:id="93"/>
    <w:bookmarkStart w:id="94" w:name="blankett---risk--och-konsekvensbedömning"/>
    <w:p>
      <w:pPr>
        <w:pStyle w:val="Rubrik1"/>
      </w:pPr>
      <w:r>
        <w:t xml:space="preserve">8.5.4.1 Blankett - Risk- och konsekvensbedömning</w:t>
      </w:r>
    </w:p>
    <w:p>
      <w:pPr>
        <w:pStyle w:val="FirstParagraph"/>
      </w:pPr>
      <w:r>
        <w:t xml:space="preserve">Risk- och konsekvensbedömning</w:t>
      </w:r>
    </w:p>
    <w:p>
      <w:pPr>
        <w:pStyle w:val="BodyText"/>
      </w:pPr>
      <w:r>
        <w:t xml:space="preserve">Handlingsplan</w:t>
      </w:r>
    </w:p>
    <w:p>
      <w:pPr>
        <w:pStyle w:val="BodyText"/>
      </w:pPr>
      <w:r>
        <w:t xml:space="preserve">Riskområde</w:t>
      </w:r>
    </w:p>
    <w:p>
      <w:pPr>
        <w:pStyle w:val="BodyText"/>
      </w:pPr>
      <w:r>
        <w:t xml:space="preserve">Liten</w:t>
      </w:r>
    </w:p>
    <w:p>
      <w:pPr>
        <w:pStyle w:val="BodyText"/>
      </w:pPr>
      <w:r>
        <w:t xml:space="preserve">(1)</w:t>
      </w:r>
    </w:p>
    <w:p>
      <w:pPr>
        <w:pStyle w:val="BodyText"/>
      </w:pPr>
      <w:r>
        <w:t xml:space="preserve">Medel</w:t>
      </w:r>
    </w:p>
    <w:p>
      <w:pPr>
        <w:pStyle w:val="BodyText"/>
      </w:pPr>
      <w:r>
        <w:t xml:space="preserve">(2)</w:t>
      </w:r>
    </w:p>
    <w:p>
      <w:pPr>
        <w:pStyle w:val="BodyText"/>
      </w:pPr>
      <w:r>
        <w:t xml:space="preserve">Stor</w:t>
      </w:r>
    </w:p>
    <w:p>
      <w:pPr>
        <w:pStyle w:val="BodyText"/>
      </w:pPr>
      <w:r>
        <w:t xml:space="preserve">(3)</w:t>
      </w:r>
    </w:p>
    <w:p>
      <w:pPr>
        <w:pStyle w:val="BodyText"/>
      </w:pPr>
      <w:r>
        <w:t xml:space="preserve">Allvarlig</w:t>
      </w:r>
    </w:p>
    <w:p>
      <w:pPr>
        <w:pStyle w:val="BodyText"/>
      </w:pPr>
      <w:r>
        <w:t xml:space="preserve">(4)</w:t>
      </w:r>
    </w:p>
    <w:p>
      <w:pPr>
        <w:pStyle w:val="BodyText"/>
      </w:pPr>
      <w:r>
        <w:t xml:space="preserve">Sannolikhet</w:t>
      </w:r>
    </w:p>
    <w:p>
      <w:pPr>
        <w:pStyle w:val="BodyText"/>
      </w:pPr>
      <w:r>
        <w:t xml:space="preserve">(1-4)</w:t>
      </w:r>
    </w:p>
    <w:p>
      <w:pPr>
        <w:pStyle w:val="BodyText"/>
      </w:pPr>
      <w:r>
        <w:t xml:space="preserve">Prioritering</w:t>
      </w:r>
    </w:p>
    <w:p>
      <w:pPr>
        <w:pStyle w:val="BodyText"/>
      </w:pPr>
      <w:r>
        <w:t xml:space="preserve">(R1-R16)</w:t>
      </w:r>
      <w:r>
        <w:t xml:space="preserve"> </w:t>
      </w:r>
    </w:p>
    <w:p>
      <w:pPr>
        <w:pStyle w:val="BodyText"/>
      </w:pPr>
      <w:r>
        <w:t xml:space="preserve"> </w:t>
      </w:r>
      <w:r>
        <w:t xml:space="preserve">Åtgärder – vad som ska göras för att ta bort/minska risken och främja arbetsmiljön</w:t>
      </w:r>
    </w:p>
    <w:p>
      <w:pPr>
        <w:pStyle w:val="BodyText"/>
      </w:pPr>
      <w:r>
        <w:t xml:space="preserve"> </w:t>
      </w:r>
      <w:r>
        <w:t xml:space="preserve">Resurser</w:t>
      </w:r>
    </w:p>
    <w:p>
      <w:pPr>
        <w:pStyle w:val="BodyText"/>
      </w:pPr>
      <w:r>
        <w:t xml:space="preserve">(t ex tid, pengar)</w:t>
      </w:r>
    </w:p>
    <w:p>
      <w:pPr>
        <w:pStyle w:val="BodyText"/>
      </w:pPr>
      <w:r>
        <w:t xml:space="preserve">Ansvarig för åtgärd</w:t>
      </w:r>
    </w:p>
    <w:p>
      <w:pPr>
        <w:pStyle w:val="BodyText"/>
      </w:pPr>
      <w:r>
        <w:t xml:space="preserve">Klart senast</w:t>
      </w:r>
    </w:p>
    <w:bookmarkEnd w:id="94"/>
    <w:bookmarkStart w:id="95" w:name="utvärdering-av-prestanda"/>
    <w:p>
      <w:pPr>
        <w:pStyle w:val="Rubrik1"/>
      </w:pPr>
      <w:r>
        <w:t xml:space="preserve">9 Utvärdering av prestanda</w:t>
      </w:r>
    </w:p>
    <w:p>
      <w:pPr>
        <w:pStyle w:val="FirstParagraph"/>
      </w:pPr>
      <w:r>
        <w:t xml:space="preserve">Utvärdering av prestanda handlar om att systematiskt följa upp hur väl verksamheten fungerar inom kvalitet, miljö och arbetsmiljö. Syftet är att säkerställa att vi uppfyller våra mål, följer lagar och krav, samt att vi kontinuerligt förbättrar våra processer. Nedan beskrivs hur vi utvärderar prestanda i verksamheten.</w:t>
      </w:r>
    </w:p>
    <w:p>
      <w:pPr>
        <w:pStyle w:val="BodyText"/>
      </w:pPr>
      <w:r>
        <w:rPr>
          <w:bCs/>
          <w:b/>
        </w:rPr>
        <w:t xml:space="preserve">Utvärderingen ska ge svar på:</w:t>
      </w:r>
    </w:p>
    <w:p>
      <w:pPr>
        <w:numPr>
          <w:ilvl w:val="0"/>
          <w:numId w:val="1105"/>
        </w:numPr>
      </w:pPr>
      <w:r>
        <w:t xml:space="preserve">hur väl våra processer fungerar</w:t>
      </w:r>
    </w:p>
    <w:p>
      <w:pPr>
        <w:numPr>
          <w:ilvl w:val="0"/>
          <w:numId w:val="1105"/>
        </w:numPr>
      </w:pPr>
      <w:r>
        <w:t xml:space="preserve">om vi uppfyller våra mål inom kvalitet, miljö och arbetsmiljö</w:t>
      </w:r>
    </w:p>
    <w:p>
      <w:pPr>
        <w:numPr>
          <w:ilvl w:val="0"/>
          <w:numId w:val="1105"/>
        </w:numPr>
      </w:pPr>
      <w:r>
        <w:t xml:space="preserve">om vi följer lagar och bindande krav</w:t>
      </w:r>
    </w:p>
    <w:p>
      <w:pPr>
        <w:numPr>
          <w:ilvl w:val="0"/>
          <w:numId w:val="1105"/>
        </w:numPr>
      </w:pPr>
      <w:r>
        <w:t xml:space="preserve">vilka förbättringsområden som finns</w:t>
      </w:r>
    </w:p>
    <w:p>
      <w:pPr>
        <w:numPr>
          <w:ilvl w:val="0"/>
          <w:numId w:val="1105"/>
        </w:numPr>
      </w:pPr>
      <w:r>
        <w:t xml:space="preserve">hur vi kan stärka kundnöjdhet och effektivitet</w:t>
      </w:r>
    </w:p>
    <w:p>
      <w:pPr>
        <w:pStyle w:val="FirstParagraph"/>
      </w:pPr>
      <w:r>
        <w:rPr>
          <w:bCs/>
          <w:b/>
        </w:rPr>
        <w:t xml:space="preserve">Interna revisioner genomförs enligt fastställd plan och ger en strukturerad genomgång av:</w:t>
      </w:r>
    </w:p>
    <w:p>
      <w:pPr>
        <w:numPr>
          <w:ilvl w:val="0"/>
          <w:numId w:val="1106"/>
        </w:numPr>
      </w:pPr>
      <w:r>
        <w:t xml:space="preserve">processernas funktion</w:t>
      </w:r>
    </w:p>
    <w:p>
      <w:pPr>
        <w:numPr>
          <w:ilvl w:val="0"/>
          <w:numId w:val="1106"/>
        </w:numPr>
      </w:pPr>
      <w:r>
        <w:t xml:space="preserve">efterlevnad av rutiner</w:t>
      </w:r>
    </w:p>
    <w:p>
      <w:pPr>
        <w:numPr>
          <w:ilvl w:val="0"/>
          <w:numId w:val="1106"/>
        </w:numPr>
      </w:pPr>
      <w:r>
        <w:t xml:space="preserve">uppfyllelse av krav och mål</w:t>
      </w:r>
    </w:p>
    <w:p>
      <w:pPr>
        <w:numPr>
          <w:ilvl w:val="0"/>
          <w:numId w:val="1106"/>
        </w:numPr>
      </w:pPr>
      <w:r>
        <w:t xml:space="preserve">avvikelser och förbättringsmöjligheter</w:t>
      </w:r>
    </w:p>
    <w:p>
      <w:pPr>
        <w:pStyle w:val="FirstParagraph"/>
      </w:pPr>
      <w:r>
        <w:t xml:space="preserve">Resultaten dokumenteras och följs upp i ledningens genomgång.</w:t>
      </w:r>
    </w:p>
    <w:p>
      <w:pPr>
        <w:pStyle w:val="BodyText"/>
      </w:pPr>
      <w:r>
        <w:rPr>
          <w:bCs/>
          <w:b/>
        </w:rPr>
        <w:t xml:space="preserve">Rapporterade avvikelser, reklamationer och förbättringsförslag analyseras för att:</w:t>
      </w:r>
    </w:p>
    <w:p>
      <w:pPr>
        <w:numPr>
          <w:ilvl w:val="0"/>
          <w:numId w:val="1107"/>
        </w:numPr>
      </w:pPr>
      <w:r>
        <w:t xml:space="preserve">identifiera återkommande problem</w:t>
      </w:r>
    </w:p>
    <w:p>
      <w:pPr>
        <w:numPr>
          <w:ilvl w:val="0"/>
          <w:numId w:val="1107"/>
        </w:numPr>
      </w:pPr>
      <w:r>
        <w:t xml:space="preserve">bedöma risker</w:t>
      </w:r>
    </w:p>
    <w:p>
      <w:pPr>
        <w:numPr>
          <w:ilvl w:val="0"/>
          <w:numId w:val="1107"/>
        </w:numPr>
      </w:pPr>
      <w:r>
        <w:t xml:space="preserve">vidta korrigerande och förebyggande åtgärder</w:t>
      </w:r>
    </w:p>
    <w:p>
      <w:pPr>
        <w:numPr>
          <w:ilvl w:val="0"/>
          <w:numId w:val="1107"/>
        </w:numPr>
      </w:pPr>
      <w:r>
        <w:t xml:space="preserve">förbättra processer och rutiner</w:t>
      </w:r>
    </w:p>
    <w:p>
      <w:pPr>
        <w:pStyle w:val="FirstParagraph"/>
      </w:pPr>
      <w:r>
        <w:t xml:space="preserve">Avvikelsehantering är en viktig del av förbättringsarbetet.</w:t>
      </w:r>
    </w:p>
    <w:p>
      <w:pPr>
        <w:pStyle w:val="BodyText"/>
      </w:pPr>
      <w:r>
        <w:rPr>
          <w:bCs/>
          <w:b/>
        </w:rPr>
        <w:t xml:space="preserve">Kundens upplevelse är en viktig indikator på vår prestanda. Vi utvärderar kundnöjdhet genom:</w:t>
      </w:r>
    </w:p>
    <w:p>
      <w:pPr>
        <w:numPr>
          <w:ilvl w:val="0"/>
          <w:numId w:val="1108"/>
        </w:numPr>
      </w:pPr>
      <w:r>
        <w:t xml:space="preserve">uppföljning av avslutade projekt</w:t>
      </w:r>
    </w:p>
    <w:p>
      <w:pPr>
        <w:numPr>
          <w:ilvl w:val="0"/>
          <w:numId w:val="1108"/>
        </w:numPr>
      </w:pPr>
      <w:r>
        <w:t xml:space="preserve">dialog med kunder</w:t>
      </w:r>
    </w:p>
    <w:p>
      <w:pPr>
        <w:numPr>
          <w:ilvl w:val="0"/>
          <w:numId w:val="1108"/>
        </w:numPr>
      </w:pPr>
      <w:r>
        <w:t xml:space="preserve">analys av reklamationer och avslag</w:t>
      </w:r>
    </w:p>
    <w:p>
      <w:pPr>
        <w:pStyle w:val="FirstParagraph"/>
      </w:pPr>
      <w:r>
        <w:t xml:space="preserve">Resultaten används för att förbättra våra tjänster och processer.</w:t>
      </w:r>
    </w:p>
    <w:p>
      <w:pPr>
        <w:pStyle w:val="BodyText"/>
      </w:pPr>
      <w:r>
        <w:rPr>
          <w:bCs/>
          <w:b/>
        </w:rPr>
        <w:t xml:space="preserve">Ledningens genomgång är den samlade utvärderingen av verksamhetens prestanda.</w:t>
      </w:r>
    </w:p>
    <w:p>
      <w:pPr>
        <w:numPr>
          <w:ilvl w:val="0"/>
          <w:numId w:val="1109"/>
        </w:numPr>
      </w:pPr>
      <w:r>
        <w:t xml:space="preserve">resultat från interna revisioner</w:t>
      </w:r>
    </w:p>
    <w:p>
      <w:pPr>
        <w:numPr>
          <w:ilvl w:val="0"/>
          <w:numId w:val="1109"/>
        </w:numPr>
      </w:pPr>
      <w:r>
        <w:t xml:space="preserve">uppföljning av mål</w:t>
      </w:r>
    </w:p>
    <w:p>
      <w:pPr>
        <w:numPr>
          <w:ilvl w:val="0"/>
          <w:numId w:val="1109"/>
        </w:numPr>
      </w:pPr>
      <w:r>
        <w:t xml:space="preserve">avvikelser och reklamationer</w:t>
      </w:r>
    </w:p>
    <w:p>
      <w:pPr>
        <w:numPr>
          <w:ilvl w:val="0"/>
          <w:numId w:val="1109"/>
        </w:numPr>
      </w:pPr>
      <w:r>
        <w:t xml:space="preserve">lagefterlevnad</w:t>
      </w:r>
    </w:p>
    <w:p>
      <w:pPr>
        <w:numPr>
          <w:ilvl w:val="0"/>
          <w:numId w:val="1109"/>
        </w:numPr>
      </w:pPr>
      <w:r>
        <w:t xml:space="preserve">resurser och kompetens</w:t>
      </w:r>
    </w:p>
    <w:p>
      <w:pPr>
        <w:numPr>
          <w:ilvl w:val="0"/>
          <w:numId w:val="1109"/>
        </w:numPr>
      </w:pPr>
      <w:r>
        <w:t xml:space="preserve">förbättringsförslag</w:t>
      </w:r>
    </w:p>
    <w:p>
      <w:pPr>
        <w:pStyle w:val="FirstParagraph"/>
      </w:pPr>
      <w:r>
        <w:t xml:space="preserve">Genomgången leder till beslut om förbättringar och prioriteringar för kommande år.</w:t>
      </w:r>
    </w:p>
    <w:bookmarkEnd w:id="95"/>
    <w:bookmarkStart w:id="96" w:name="analys-och-utvärdering"/>
    <w:p>
      <w:pPr>
        <w:pStyle w:val="Rubrik1"/>
      </w:pPr>
      <w:r>
        <w:t xml:space="preserve">9.1 Analys och utvärdering</w:t>
      </w:r>
    </w:p>
    <w:p>
      <w:pPr>
        <w:pStyle w:val="FirstParagraph"/>
      </w:pPr>
      <w:r>
        <w:t xml:space="preserve">Analys och utvärdering är en viktig del av vårt arbete med att hantera risker och möjligheter i verksamheten. Genom att arbeta strukturerat med SWOT-analys får vi en tydlig bild av våra styrkor, svagheter, möjligheter och hot, vilket gör det möjligt att fatta välgrundade beslut och prioritera rätt insatser.</w:t>
      </w:r>
    </w:p>
    <w:p>
      <w:pPr>
        <w:pStyle w:val="BodyText"/>
      </w:pPr>
      <w:r>
        <w:rPr>
          <w:bCs/>
          <w:b/>
        </w:rPr>
        <w:t xml:space="preserve">SWOT-analysen används för att:</w:t>
      </w:r>
    </w:p>
    <w:p>
      <w:pPr>
        <w:numPr>
          <w:ilvl w:val="0"/>
          <w:numId w:val="1110"/>
        </w:numPr>
      </w:pPr>
      <w:r>
        <w:t xml:space="preserve">identifiera interna styrkor som kan utvecklas vidare</w:t>
      </w:r>
    </w:p>
    <w:p>
      <w:pPr>
        <w:numPr>
          <w:ilvl w:val="0"/>
          <w:numId w:val="1110"/>
        </w:numPr>
      </w:pPr>
      <w:r>
        <w:t xml:space="preserve">synliggöra interna svagheter som behöver åtgärdas</w:t>
      </w:r>
    </w:p>
    <w:p>
      <w:pPr>
        <w:numPr>
          <w:ilvl w:val="0"/>
          <w:numId w:val="1110"/>
        </w:numPr>
      </w:pPr>
      <w:r>
        <w:t xml:space="preserve">upptäcka externa möjligheter som kan stärka verksamheten</w:t>
      </w:r>
    </w:p>
    <w:p>
      <w:pPr>
        <w:numPr>
          <w:ilvl w:val="0"/>
          <w:numId w:val="1110"/>
        </w:numPr>
      </w:pPr>
      <w:r>
        <w:t xml:space="preserve">bedöma externa hot som kan påverka oss negativt</w:t>
      </w:r>
    </w:p>
    <w:p>
      <w:pPr>
        <w:pStyle w:val="FirstParagraph"/>
      </w:pPr>
      <w:r>
        <w:t xml:space="preserve">Analysen ger ett helhetsperspektiv och fungerar som ett strategiskt underlag för förbättringsarbete.</w:t>
      </w:r>
    </w:p>
    <w:p>
      <w:pPr>
        <w:pStyle w:val="BodyText"/>
      </w:pPr>
      <w:r>
        <w:rPr>
          <w:bCs/>
          <w:b/>
        </w:rPr>
        <w:t xml:space="preserve">Ansvar och genomförande</w:t>
      </w:r>
    </w:p>
    <w:p>
      <w:pPr>
        <w:numPr>
          <w:ilvl w:val="0"/>
          <w:numId w:val="1111"/>
        </w:numPr>
      </w:pPr>
      <w:r>
        <w:t xml:space="preserve">Ledningen ansvarar för att en SWOT-analys genomförs årligen.</w:t>
      </w:r>
    </w:p>
    <w:p>
      <w:pPr>
        <w:numPr>
          <w:ilvl w:val="0"/>
          <w:numId w:val="1111"/>
        </w:numPr>
      </w:pPr>
      <w:r>
        <w:t xml:space="preserve">Analysen fastställs i samband med ledningens genomgång, där resultatet diskuteras och prioriteringar görs.</w:t>
      </w:r>
    </w:p>
    <w:p>
      <w:pPr>
        <w:numPr>
          <w:ilvl w:val="0"/>
          <w:numId w:val="1111"/>
        </w:numPr>
      </w:pPr>
      <w:r>
        <w:t xml:space="preserve">Vid behov upprättas en handlingsplan baserat på analysens resultat.</w:t>
      </w:r>
    </w:p>
    <w:p>
      <w:pPr>
        <w:pStyle w:val="FirstParagraph"/>
      </w:pPr>
      <w:r>
        <w:rPr>
          <w:bCs/>
          <w:b/>
        </w:rPr>
        <w:t xml:space="preserve">Utifrån SWOT-analysen kan vi ta fram en handlingsplan som beskriver:</w:t>
      </w:r>
    </w:p>
    <w:p>
      <w:pPr>
        <w:numPr>
          <w:ilvl w:val="0"/>
          <w:numId w:val="1112"/>
        </w:numPr>
      </w:pPr>
      <w:r>
        <w:t xml:space="preserve">vilka risker och möjligheter som ska hanteras</w:t>
      </w:r>
    </w:p>
    <w:p>
      <w:pPr>
        <w:numPr>
          <w:ilvl w:val="0"/>
          <w:numId w:val="1112"/>
        </w:numPr>
      </w:pPr>
      <w:r>
        <w:t xml:space="preserve">vilka åtgärder som ska genomföras</w:t>
      </w:r>
    </w:p>
    <w:p>
      <w:pPr>
        <w:numPr>
          <w:ilvl w:val="0"/>
          <w:numId w:val="1112"/>
        </w:numPr>
      </w:pPr>
      <w:r>
        <w:t xml:space="preserve">vem som ansvarar för respektive åtgärd</w:t>
      </w:r>
    </w:p>
    <w:p>
      <w:pPr>
        <w:numPr>
          <w:ilvl w:val="0"/>
          <w:numId w:val="1112"/>
        </w:numPr>
      </w:pPr>
      <w:r>
        <w:t xml:space="preserve">tidsramar och uppföljning</w:t>
      </w:r>
    </w:p>
    <w:p>
      <w:pPr>
        <w:pStyle w:val="FirstParagraph"/>
      </w:pPr>
      <w:r>
        <w:t xml:space="preserve">Handlingsplanen säkerställer att analysen leder till konkreta förbättringar.</w:t>
      </w:r>
    </w:p>
    <w:p>
      <w:pPr>
        <w:pStyle w:val="BodyText"/>
      </w:pPr>
      <w:r>
        <w:rPr>
          <w:bCs/>
          <w:b/>
        </w:rPr>
        <w:t xml:space="preserve">Ledningen beslutar hur resultatet från SWOT-analysen ska användas i det strategiska arbetet.</w:t>
      </w:r>
    </w:p>
    <w:p>
      <w:pPr>
        <w:numPr>
          <w:ilvl w:val="0"/>
          <w:numId w:val="1113"/>
        </w:numPr>
      </w:pPr>
      <w:r>
        <w:t xml:space="preserve">prioritering av utvecklingsområden</w:t>
      </w:r>
    </w:p>
    <w:p>
      <w:pPr>
        <w:numPr>
          <w:ilvl w:val="0"/>
          <w:numId w:val="1113"/>
        </w:numPr>
      </w:pPr>
      <w:r>
        <w:t xml:space="preserve">resursfördelning</w:t>
      </w:r>
    </w:p>
    <w:p>
      <w:pPr>
        <w:numPr>
          <w:ilvl w:val="0"/>
          <w:numId w:val="1113"/>
        </w:numPr>
      </w:pPr>
      <w:r>
        <w:t xml:space="preserve">uppdatering av mål och strategier</w:t>
      </w:r>
    </w:p>
    <w:p>
      <w:pPr>
        <w:numPr>
          <w:ilvl w:val="0"/>
          <w:numId w:val="1113"/>
        </w:numPr>
      </w:pPr>
      <w:r>
        <w:t xml:space="preserve">identifiering av långsiktiga förbättringsområden</w:t>
      </w:r>
    </w:p>
    <w:p>
      <w:pPr>
        <w:pStyle w:val="FirstParagraph"/>
      </w:pPr>
      <w:r>
        <w:t xml:space="preserve">SWOT-analysen blir därmed ett centralt verktyg för att styra verksamheten mot ökad effektivitet, kvalitet och hållbarhet</w:t>
      </w:r>
    </w:p>
    <w:p>
      <w:pPr>
        <w:pStyle w:val="BodyText"/>
      </w:pPr>
      <w:r>
        <w:rPr>
          <w:bCs/>
          <w:b/>
        </w:rPr>
        <w:t xml:space="preserve">Hänvisning</w:t>
      </w:r>
    </w:p>
    <w:p>
      <w:pPr>
        <w:pStyle w:val="BodyText"/>
      </w:pPr>
      <w:hyperlink r:id="rId50">
        <w:r>
          <w:rPr>
            <w:rStyle w:val="Hyperlnk"/>
          </w:rPr>
          <w:t xml:space="preserve">SWOT</w:t>
        </w:r>
      </w:hyperlink>
    </w:p>
    <w:bookmarkEnd w:id="96"/>
    <w:bookmarkStart w:id="97" w:name="kundtillfredsställelse"/>
    <w:p>
      <w:pPr>
        <w:pStyle w:val="Rubrik1"/>
      </w:pPr>
      <w:r>
        <w:t xml:space="preserve">9.2 Kundtillfredsställelse</w:t>
      </w:r>
    </w:p>
    <w:p>
      <w:pPr>
        <w:pStyle w:val="FirstParagraph"/>
      </w:pPr>
      <w:r>
        <w:t xml:space="preserve">Kundtillfredsställelse är en central del av vår verksamhet och en viktig indikator på hur väl vi levererar våra tjänster och produkter. Genom att ha en nära och kontinuerlig dialog med våra kunder säkerställer vi att deras behov uppfylls och att eventuella förbättringsområden fångas upp i tid.</w:t>
      </w:r>
    </w:p>
    <w:p>
      <w:pPr>
        <w:pStyle w:val="BodyText"/>
      </w:pPr>
      <w:r>
        <w:rPr>
          <w:bCs/>
          <w:b/>
        </w:rPr>
        <w:t xml:space="preserve">Detta gör att vi:</w:t>
      </w:r>
    </w:p>
    <w:p>
      <w:pPr>
        <w:numPr>
          <w:ilvl w:val="0"/>
          <w:numId w:val="1114"/>
        </w:numPr>
      </w:pPr>
      <w:r>
        <w:t xml:space="preserve">kan följa upp hur samarbetet fungerar</w:t>
      </w:r>
    </w:p>
    <w:p>
      <w:pPr>
        <w:numPr>
          <w:ilvl w:val="0"/>
          <w:numId w:val="1114"/>
        </w:numPr>
      </w:pPr>
      <w:r>
        <w:t xml:space="preserve">snabbt fånga upp eventuella problem eller önskemål</w:t>
      </w:r>
    </w:p>
    <w:p>
      <w:pPr>
        <w:numPr>
          <w:ilvl w:val="0"/>
          <w:numId w:val="1114"/>
        </w:numPr>
      </w:pPr>
      <w:r>
        <w:t xml:space="preserve">säkerställa att kunden känner sig trygg och nöjd med vårt arbete</w:t>
      </w:r>
    </w:p>
    <w:p>
      <w:pPr>
        <w:pStyle w:val="FirstParagraph"/>
      </w:pPr>
      <w:r>
        <w:t xml:space="preserve">Utvärderingen sker vanligtvis genom möten eller telefonsamtal där vi går igenom kundens upplevelse av samarbetet. Protokoll förs antingen av oss eller av kunden.</w:t>
      </w:r>
    </w:p>
    <w:p>
      <w:pPr>
        <w:pStyle w:val="BodyText"/>
      </w:pPr>
      <w:r>
        <w:t xml:space="preserve">I systemets statistikflik kan vi se sammanställningar av kundernas bedömningar inom olika områden.</w:t>
      </w:r>
    </w:p>
    <w:p>
      <w:pPr>
        <w:pStyle w:val="BodyText"/>
      </w:pPr>
      <w:r>
        <w:rPr>
          <w:bCs/>
          <w:b/>
        </w:rPr>
        <w:t xml:space="preserve">Detta ger oss:</w:t>
      </w:r>
    </w:p>
    <w:p>
      <w:pPr>
        <w:numPr>
          <w:ilvl w:val="0"/>
          <w:numId w:val="1115"/>
        </w:numPr>
      </w:pPr>
      <w:r>
        <w:t xml:space="preserve">en överblick över hur vi presterar</w:t>
      </w:r>
    </w:p>
    <w:p>
      <w:pPr>
        <w:numPr>
          <w:ilvl w:val="0"/>
          <w:numId w:val="1115"/>
        </w:numPr>
      </w:pPr>
      <w:r>
        <w:t xml:space="preserve">möjlighet att identifiera områden där vi behöver förbättra oss</w:t>
      </w:r>
    </w:p>
    <w:p>
      <w:pPr>
        <w:numPr>
          <w:ilvl w:val="0"/>
          <w:numId w:val="1115"/>
        </w:numPr>
      </w:pPr>
      <w:r>
        <w:t xml:space="preserve">underlag för beslut i ledningens genomgång</w:t>
      </w:r>
    </w:p>
    <w:p>
      <w:pPr>
        <w:pStyle w:val="FirstParagraph"/>
      </w:pPr>
      <w:r>
        <w:t xml:space="preserve">Om någon kvalitetspåverkande fråga får ett lågt resultat beslutar ledningen vilka åtgärder som ska vidtas.</w:t>
      </w:r>
    </w:p>
    <w:p>
      <w:pPr>
        <w:pStyle w:val="BodyText"/>
      </w:pPr>
      <w:r>
        <w:rPr>
          <w:bCs/>
          <w:b/>
        </w:rPr>
        <w:t xml:space="preserve">Trendanalys</w:t>
      </w:r>
    </w:p>
    <w:p>
      <w:pPr>
        <w:pStyle w:val="BodyText"/>
      </w:pPr>
      <w:r>
        <w:t xml:space="preserve">Vi följer även upp kundtillfredsställelse över tid genom att jämföra resultat från tidigare bedömningar.</w:t>
      </w:r>
    </w:p>
    <w:p>
      <w:pPr>
        <w:pStyle w:val="BodyText"/>
      </w:pPr>
      <w:r>
        <w:rPr>
          <w:bCs/>
          <w:b/>
        </w:rPr>
        <w:t xml:space="preserve">Detta hjälper oss att:</w:t>
      </w:r>
    </w:p>
    <w:p>
      <w:pPr>
        <w:numPr>
          <w:ilvl w:val="0"/>
          <w:numId w:val="1116"/>
        </w:numPr>
      </w:pPr>
      <w:r>
        <w:t xml:space="preserve">se om våra förbättringsåtgärder ger effekt</w:t>
      </w:r>
    </w:p>
    <w:p>
      <w:pPr>
        <w:numPr>
          <w:ilvl w:val="0"/>
          <w:numId w:val="1116"/>
        </w:numPr>
      </w:pPr>
      <w:r>
        <w:t xml:space="preserve">upptäcka långsiktiga trender</w:t>
      </w:r>
    </w:p>
    <w:p>
      <w:pPr>
        <w:numPr>
          <w:ilvl w:val="0"/>
          <w:numId w:val="1116"/>
        </w:numPr>
      </w:pPr>
      <w:r>
        <w:t xml:space="preserve">arbeta mer strategiskt med kundrelationer</w:t>
      </w:r>
    </w:p>
    <w:p>
      <w:pPr>
        <w:pStyle w:val="FirstParagraph"/>
      </w:pPr>
      <w:r>
        <w:t xml:space="preserve">Trendanalysen är en viktig del av vårt förbättringsarbete och bidrar till att vi kan utveckla verksamheten i rätt riktning.</w:t>
      </w:r>
    </w:p>
    <w:p>
      <w:pPr>
        <w:pStyle w:val="BodyText"/>
      </w:pPr>
      <w:r>
        <w:rPr>
          <w:bCs/>
          <w:b/>
        </w:rPr>
        <w:t xml:space="preserve">Hänvisning</w:t>
      </w:r>
    </w:p>
    <w:p>
      <w:pPr>
        <w:pStyle w:val="BodyText"/>
      </w:pPr>
      <w:hyperlink r:id="rId34">
        <w:r>
          <w:rPr>
            <w:rStyle w:val="Hyperlnk"/>
          </w:rPr>
          <w:t xml:space="preserve">Kundtillfredsställelse</w:t>
        </w:r>
      </w:hyperlink>
    </w:p>
    <w:bookmarkEnd w:id="97"/>
    <w:bookmarkStart w:id="98" w:name="leverantörsbedömning"/>
    <w:p>
      <w:pPr>
        <w:pStyle w:val="Rubrik1"/>
      </w:pPr>
      <w:r>
        <w:t xml:space="preserve">9.3 Leverantörsbedömning</w:t>
      </w:r>
    </w:p>
    <w:p>
      <w:pPr>
        <w:pStyle w:val="FirstParagraph"/>
      </w:pPr>
      <w:r>
        <w:t xml:space="preserve">Leverantörsbedömning är en viktig del av vårt kvalitets-, miljö- och arbetsmiljöarbete. Genom att regelbundet utvärdera våra leverantörer säkerställer vi att de uppfyller våra krav, bidrar till hög kvalitet i våra tjänster och produkter samt arbetar på ett hållbart och ansvarsfullt sätt. Bedömningen hjälper oss också att utveckla långsiktiga och stabila samarbeten.</w:t>
      </w:r>
    </w:p>
    <w:p>
      <w:pPr>
        <w:pStyle w:val="BodyText"/>
      </w:pPr>
      <w:r>
        <w:rPr>
          <w:bCs/>
          <w:b/>
        </w:rPr>
        <w:t xml:space="preserve">Leverantörsbedömningen ska:</w:t>
      </w:r>
    </w:p>
    <w:p>
      <w:pPr>
        <w:numPr>
          <w:ilvl w:val="0"/>
          <w:numId w:val="1117"/>
        </w:numPr>
      </w:pPr>
      <w:r>
        <w:t xml:space="preserve">säkerställa att leverantörer uppfyller våra krav inom kvalitet, miljö och arbetsmiljö</w:t>
      </w:r>
    </w:p>
    <w:p>
      <w:pPr>
        <w:numPr>
          <w:ilvl w:val="0"/>
          <w:numId w:val="1117"/>
        </w:numPr>
      </w:pPr>
      <w:r>
        <w:t xml:space="preserve">identifiera förbättringsområden hos leverantörer</w:t>
      </w:r>
    </w:p>
    <w:p>
      <w:pPr>
        <w:numPr>
          <w:ilvl w:val="0"/>
          <w:numId w:val="1117"/>
        </w:numPr>
      </w:pPr>
      <w:r>
        <w:t xml:space="preserve">bidra till långsiktiga och hållbara samarbeten</w:t>
      </w:r>
    </w:p>
    <w:p>
      <w:pPr>
        <w:numPr>
          <w:ilvl w:val="0"/>
          <w:numId w:val="1117"/>
        </w:numPr>
      </w:pPr>
      <w:r>
        <w:t xml:space="preserve">minska risker kopplade till leveranser, kvalitet och arbetsmiljö</w:t>
      </w:r>
    </w:p>
    <w:p>
      <w:pPr>
        <w:pStyle w:val="FirstParagraph"/>
      </w:pPr>
      <w:r>
        <w:t xml:space="preserve">Inför varje verksamhetsår beslutar företagsledningen, i samband med ledningens genomgång:</w:t>
      </w:r>
    </w:p>
    <w:p>
      <w:pPr>
        <w:numPr>
          <w:ilvl w:val="0"/>
          <w:numId w:val="1118"/>
        </w:numPr>
      </w:pPr>
      <w:r>
        <w:t xml:space="preserve">vilka leverantörer som ska genomgå leverantörsbedömning</w:t>
      </w:r>
    </w:p>
    <w:p>
      <w:pPr>
        <w:numPr>
          <w:ilvl w:val="0"/>
          <w:numId w:val="1118"/>
        </w:numPr>
      </w:pPr>
      <w:r>
        <w:t xml:space="preserve">vilka kriterier som är särskilt viktiga för året</w:t>
      </w:r>
    </w:p>
    <w:p>
      <w:pPr>
        <w:pStyle w:val="FirstParagraph"/>
      </w:pPr>
      <w:r>
        <w:t xml:space="preserve">Urvalet baseras på vilka leverantörer som har störst påverkan på kvalitet, miljö och arbetsmiljö.</w:t>
      </w:r>
    </w:p>
    <w:p>
      <w:pPr>
        <w:pStyle w:val="BodyText"/>
      </w:pPr>
      <w:r>
        <w:t xml:space="preserve">Företagsledningen ansvarar för att:</w:t>
      </w:r>
    </w:p>
    <w:p>
      <w:pPr>
        <w:numPr>
          <w:ilvl w:val="0"/>
          <w:numId w:val="1119"/>
        </w:numPr>
      </w:pPr>
      <w:r>
        <w:t xml:space="preserve">ta fram förslag på leverantörer som ska bedömas</w:t>
      </w:r>
    </w:p>
    <w:p>
      <w:pPr>
        <w:numPr>
          <w:ilvl w:val="0"/>
          <w:numId w:val="1119"/>
        </w:numPr>
      </w:pPr>
      <w:r>
        <w:t xml:space="preserve">lämna underlaget till ledningen för beslut</w:t>
      </w:r>
    </w:p>
    <w:p>
      <w:pPr>
        <w:numPr>
          <w:ilvl w:val="0"/>
          <w:numId w:val="1119"/>
        </w:numPr>
      </w:pPr>
      <w:r>
        <w:t xml:space="preserve">säkerställa att bedömningen genomförs enligt rutin</w:t>
      </w:r>
    </w:p>
    <w:p>
      <w:pPr>
        <w:pStyle w:val="FirstParagraph"/>
      </w:pPr>
      <w:r>
        <w:t xml:space="preserve">Den ansvariga personen fyller i blanketten för leverantörsbedömning. Den innehåller frågor som är relevanta för aktuell leverantör, exempelvis:</w:t>
      </w:r>
    </w:p>
    <w:p>
      <w:pPr>
        <w:numPr>
          <w:ilvl w:val="0"/>
          <w:numId w:val="1120"/>
        </w:numPr>
      </w:pPr>
      <w:r>
        <w:t xml:space="preserve">kvalitetssäkring</w:t>
      </w:r>
    </w:p>
    <w:p>
      <w:pPr>
        <w:numPr>
          <w:ilvl w:val="0"/>
          <w:numId w:val="1120"/>
        </w:numPr>
      </w:pPr>
      <w:r>
        <w:t xml:space="preserve">leveransprecision</w:t>
      </w:r>
    </w:p>
    <w:p>
      <w:pPr>
        <w:numPr>
          <w:ilvl w:val="0"/>
          <w:numId w:val="1120"/>
        </w:numPr>
      </w:pPr>
      <w:r>
        <w:t xml:space="preserve">miljöarbete</w:t>
      </w:r>
    </w:p>
    <w:p>
      <w:pPr>
        <w:numPr>
          <w:ilvl w:val="0"/>
          <w:numId w:val="1120"/>
        </w:numPr>
      </w:pPr>
      <w:r>
        <w:t xml:space="preserve">arbetsmiljöarbete</w:t>
      </w:r>
    </w:p>
    <w:p>
      <w:pPr>
        <w:numPr>
          <w:ilvl w:val="0"/>
          <w:numId w:val="1120"/>
        </w:numPr>
      </w:pPr>
      <w:r>
        <w:t xml:space="preserve">kommunikation och samarbetsförmåga</w:t>
      </w:r>
    </w:p>
    <w:p>
      <w:pPr>
        <w:pStyle w:val="FirstParagraph"/>
      </w:pPr>
      <w:r>
        <w:t xml:space="preserve">Resultatet sammanställs i Quality Works leverantörsbedömning, där systemet automatiskt beräknar leverantörens status.</w:t>
      </w:r>
    </w:p>
    <w:p>
      <w:pPr>
        <w:pStyle w:val="BodyText"/>
      </w:pPr>
      <w:r>
        <w:t xml:space="preserve">Vi kan följa leverantörens utveckling över tid genom att jämföra resultat från tidigare bedömningar. Detta ger oss:</w:t>
      </w:r>
    </w:p>
    <w:p>
      <w:pPr>
        <w:numPr>
          <w:ilvl w:val="0"/>
          <w:numId w:val="1121"/>
        </w:numPr>
      </w:pPr>
      <w:r>
        <w:t xml:space="preserve">en bild av leverantörens stabilitet</w:t>
      </w:r>
    </w:p>
    <w:p>
      <w:pPr>
        <w:numPr>
          <w:ilvl w:val="0"/>
          <w:numId w:val="1121"/>
        </w:numPr>
      </w:pPr>
      <w:r>
        <w:t xml:space="preserve">möjlighet att se förbättringar eller försämringar</w:t>
      </w:r>
    </w:p>
    <w:p>
      <w:pPr>
        <w:numPr>
          <w:ilvl w:val="0"/>
          <w:numId w:val="1121"/>
        </w:numPr>
      </w:pPr>
      <w:r>
        <w:t xml:space="preserve">underlag för beslut om fortsatta samarbeten</w:t>
      </w:r>
    </w:p>
    <w:p>
      <w:pPr>
        <w:pStyle w:val="FirstParagraph"/>
      </w:pPr>
      <w:r>
        <w:t xml:space="preserve">I statistikfliken kan vi se hur leverantörerna presterat inom olika delfrågor. Om någon kvalitetspåverkande fråga får ett lågt resultat beslutar ledningen vilka åtgärder som ska vidtas, exempelvis:</w:t>
      </w:r>
    </w:p>
    <w:p>
      <w:pPr>
        <w:numPr>
          <w:ilvl w:val="0"/>
          <w:numId w:val="1122"/>
        </w:numPr>
      </w:pPr>
      <w:r>
        <w:t xml:space="preserve">dialog med leverantören</w:t>
      </w:r>
    </w:p>
    <w:p>
      <w:pPr>
        <w:numPr>
          <w:ilvl w:val="0"/>
          <w:numId w:val="1122"/>
        </w:numPr>
      </w:pPr>
      <w:r>
        <w:t xml:space="preserve">krav på förbättringsåtgärder</w:t>
      </w:r>
    </w:p>
    <w:p>
      <w:pPr>
        <w:numPr>
          <w:ilvl w:val="0"/>
          <w:numId w:val="1122"/>
        </w:numPr>
      </w:pPr>
      <w:r>
        <w:t xml:space="preserve">uppföljning inom viss tid</w:t>
      </w:r>
    </w:p>
    <w:p>
      <w:pPr>
        <w:pStyle w:val="FirstParagraph"/>
      </w:pPr>
      <w:r>
        <w:rPr>
          <w:bCs/>
          <w:b/>
        </w:rPr>
        <w:t xml:space="preserve">Hänvisning</w:t>
      </w:r>
    </w:p>
    <w:p>
      <w:pPr>
        <w:pStyle w:val="BodyText"/>
      </w:pPr>
      <w:hyperlink r:id="rId35">
        <w:r>
          <w:rPr>
            <w:rStyle w:val="Hyperlnk"/>
          </w:rPr>
          <w:t xml:space="preserve">Leverantörsbedömning</w:t>
        </w:r>
      </w:hyperlink>
    </w:p>
    <w:bookmarkEnd w:id="98"/>
    <w:bookmarkStart w:id="100" w:name="avvikelse-och-korrigerande-åtgärd"/>
    <w:p>
      <w:pPr>
        <w:pStyle w:val="Rubrik1"/>
      </w:pPr>
      <w:r>
        <w:t xml:space="preserve">9.4 Avvikelse och korrigerande åtgärd</w:t>
      </w:r>
    </w:p>
    <w:p>
      <w:pPr>
        <w:pStyle w:val="FirstParagraph"/>
      </w:pPr>
      <w:r>
        <w:t xml:space="preserve">Arbetet med avvikelser och korrigerande åtgärder är en central del av vårt förbättringsarbete. Syftet är att snabbt åtgärda fel och brister, förebygga att de återkommer och säkerställa att både kund och verksamhet påverkas så lite som möjligt. Rutinen gäller för kvalitets-, miljö- och arbetsmiljörelaterade avvikelser.</w:t>
      </w:r>
    </w:p>
    <w:p>
      <w:pPr>
        <w:pStyle w:val="BodyText"/>
      </w:pPr>
      <w:r>
        <w:rPr>
          <w:bCs/>
          <w:b/>
        </w:rPr>
        <w:t xml:space="preserve">Avvikelser kan:</w:t>
      </w:r>
    </w:p>
    <w:p>
      <w:pPr>
        <w:numPr>
          <w:ilvl w:val="0"/>
          <w:numId w:val="1123"/>
        </w:numPr>
      </w:pPr>
      <w:r>
        <w:t xml:space="preserve">lämnas direkt till VD, eller</w:t>
      </w:r>
    </w:p>
    <w:p>
      <w:pPr>
        <w:numPr>
          <w:ilvl w:val="0"/>
          <w:numId w:val="1123"/>
        </w:numPr>
      </w:pPr>
      <w:r>
        <w:t xml:space="preserve">skrivas in i Quality Works avvikelsehantering.</w:t>
      </w:r>
    </w:p>
    <w:p>
      <w:pPr>
        <w:pStyle w:val="FirstParagraph"/>
      </w:pPr>
      <w:r>
        <w:rPr>
          <w:bCs/>
          <w:b/>
        </w:rPr>
        <w:t xml:space="preserve">Följande information ska alltid finnas med:</w:t>
      </w:r>
    </w:p>
    <w:p>
      <w:pPr>
        <w:numPr>
          <w:ilvl w:val="0"/>
          <w:numId w:val="1124"/>
        </w:numPr>
      </w:pPr>
      <w:r>
        <w:t xml:space="preserve">vad som inträffat</w:t>
      </w:r>
    </w:p>
    <w:p>
      <w:pPr>
        <w:numPr>
          <w:ilvl w:val="0"/>
          <w:numId w:val="1124"/>
        </w:numPr>
      </w:pPr>
      <w:r>
        <w:t xml:space="preserve">vilken omedelbar korrigering som gjordes</w:t>
      </w:r>
    </w:p>
    <w:p>
      <w:pPr>
        <w:numPr>
          <w:ilvl w:val="0"/>
          <w:numId w:val="1124"/>
        </w:numPr>
      </w:pPr>
      <w:r>
        <w:t xml:space="preserve">vem som upptäckte avvikelsen och var den inträffade</w:t>
      </w:r>
    </w:p>
    <w:p>
      <w:pPr>
        <w:pStyle w:val="FirstParagraph"/>
      </w:pPr>
      <w:r>
        <w:t xml:space="preserve">Denna dokumentation skapar spårbarhet och underlättar uppföljning.</w:t>
      </w:r>
    </w:p>
    <w:p>
      <w:pPr>
        <w:pStyle w:val="BodyText"/>
      </w:pPr>
      <w:r>
        <w:rPr>
          <w:bCs/>
          <w:b/>
        </w:rPr>
        <w:t xml:space="preserve">Vid kvalitetsmöten går vi kontinuerligt igenom:</w:t>
      </w:r>
    </w:p>
    <w:p>
      <w:pPr>
        <w:numPr>
          <w:ilvl w:val="0"/>
          <w:numId w:val="1125"/>
        </w:numPr>
      </w:pPr>
      <w:r>
        <w:t xml:space="preserve">inkomna avvikelser</w:t>
      </w:r>
    </w:p>
    <w:p>
      <w:pPr>
        <w:numPr>
          <w:ilvl w:val="0"/>
          <w:numId w:val="1125"/>
        </w:numPr>
      </w:pPr>
      <w:r>
        <w:t xml:space="preserve">klagomål</w:t>
      </w:r>
    </w:p>
    <w:p>
      <w:pPr>
        <w:numPr>
          <w:ilvl w:val="0"/>
          <w:numId w:val="1125"/>
        </w:numPr>
      </w:pPr>
      <w:r>
        <w:t xml:space="preserve">reklamationer</w:t>
      </w:r>
    </w:p>
    <w:p>
      <w:pPr>
        <w:numPr>
          <w:ilvl w:val="0"/>
          <w:numId w:val="1125"/>
        </w:numPr>
      </w:pPr>
      <w:r>
        <w:t xml:space="preserve">hur dessa har korrigerats</w:t>
      </w:r>
    </w:p>
    <w:p>
      <w:pPr>
        <w:numPr>
          <w:ilvl w:val="0"/>
          <w:numId w:val="1125"/>
        </w:numPr>
      </w:pPr>
      <w:r>
        <w:t xml:space="preserve">om uppföljning har genomförts</w:t>
      </w:r>
    </w:p>
    <w:p>
      <w:pPr>
        <w:pStyle w:val="FirstParagraph"/>
      </w:pPr>
      <w:r>
        <w:t xml:space="preserve">Syftet är att säkerställa att åtgärderna haft avsedd effekt och att inga risker kvarstår.</w:t>
      </w:r>
    </w:p>
    <w:p>
      <w:pPr>
        <w:pStyle w:val="BodyText"/>
      </w:pPr>
      <w:r>
        <w:rPr>
          <w:bCs/>
          <w:b/>
        </w:rPr>
        <w:t xml:space="preserve">Om samma typ av avvikelse inträffar flera gånger ansvarar VD för att:</w:t>
      </w:r>
    </w:p>
    <w:p>
      <w:pPr>
        <w:numPr>
          <w:ilvl w:val="0"/>
          <w:numId w:val="1126"/>
        </w:numPr>
      </w:pPr>
      <w:r>
        <w:t xml:space="preserve">identifiera grundorsaken</w:t>
      </w:r>
    </w:p>
    <w:p>
      <w:pPr>
        <w:numPr>
          <w:ilvl w:val="0"/>
          <w:numId w:val="1126"/>
        </w:numPr>
      </w:pPr>
      <w:r>
        <w:t xml:space="preserve">ta fram förebyggande åtgärder</w:t>
      </w:r>
    </w:p>
    <w:p>
      <w:pPr>
        <w:numPr>
          <w:ilvl w:val="0"/>
          <w:numId w:val="1126"/>
        </w:numPr>
      </w:pPr>
      <w:r>
        <w:t xml:space="preserve">säkerställa att dessa dokumenteras och följs upp i Quality Works</w:t>
      </w:r>
    </w:p>
    <w:p>
      <w:pPr>
        <w:numPr>
          <w:ilvl w:val="0"/>
          <w:numId w:val="1126"/>
        </w:numPr>
      </w:pPr>
      <w:r>
        <w:t xml:space="preserve">kontrollera att åtgärderna fungerar över tid</w:t>
      </w:r>
    </w:p>
    <w:p>
      <w:pPr>
        <w:pStyle w:val="FirstParagraph"/>
      </w:pPr>
      <w:r>
        <w:t xml:space="preserve">Detta är en viktig del av vårt arbete med ständig förbättring.</w:t>
      </w:r>
    </w:p>
    <w:p>
      <w:pPr>
        <w:pStyle w:val="BodyText"/>
      </w:pPr>
      <w:r>
        <w:rPr>
          <w:bCs/>
          <w:b/>
        </w:rPr>
        <w:t xml:space="preserve">Reklamationer från kund hanteras på samma sätt som avvikelser:</w:t>
      </w:r>
    </w:p>
    <w:p>
      <w:pPr>
        <w:numPr>
          <w:ilvl w:val="0"/>
          <w:numId w:val="1127"/>
        </w:numPr>
      </w:pPr>
      <w:r>
        <w:t xml:space="preserve">de dokumenteras</w:t>
      </w:r>
    </w:p>
    <w:p>
      <w:pPr>
        <w:numPr>
          <w:ilvl w:val="0"/>
          <w:numId w:val="1127"/>
        </w:numPr>
      </w:pPr>
      <w:r>
        <w:t xml:space="preserve">utreds</w:t>
      </w:r>
    </w:p>
    <w:p>
      <w:pPr>
        <w:numPr>
          <w:ilvl w:val="0"/>
          <w:numId w:val="1127"/>
        </w:numPr>
      </w:pPr>
      <w:r>
        <w:t xml:space="preserve">åtgärdas</w:t>
      </w:r>
    </w:p>
    <w:p>
      <w:pPr>
        <w:numPr>
          <w:ilvl w:val="0"/>
          <w:numId w:val="1127"/>
        </w:numPr>
      </w:pPr>
      <w:r>
        <w:t xml:space="preserve">följs upp</w:t>
      </w:r>
    </w:p>
    <w:p>
      <w:pPr>
        <w:pStyle w:val="FirstParagraph"/>
      </w:pPr>
      <w:r>
        <w:rPr>
          <w:bCs/>
          <w:b/>
        </w:rPr>
        <w:t xml:space="preserve">Hänvisning</w:t>
      </w:r>
    </w:p>
    <w:p>
      <w:pPr>
        <w:pStyle w:val="BodyText"/>
      </w:pPr>
      <w:hyperlink r:id="rId99">
        <w:r>
          <w:rPr>
            <w:rStyle w:val="Hyperlnk"/>
          </w:rPr>
          <w:t xml:space="preserve">Utredning av avvikelse</w:t>
        </w:r>
      </w:hyperlink>
    </w:p>
    <w:bookmarkEnd w:id="100"/>
    <w:bookmarkStart w:id="102" w:name="internrevision"/>
    <w:p>
      <w:pPr>
        <w:pStyle w:val="Rubrik1"/>
      </w:pPr>
      <w:r>
        <w:t xml:space="preserve">9.5 Internrevision</w:t>
      </w:r>
    </w:p>
    <w:p>
      <w:pPr>
        <w:pStyle w:val="FirstParagraph"/>
      </w:pPr>
      <w:r>
        <w:t xml:space="preserve">Internrevisionen är ett av de viktigaste verktygen för att säkerställa att vårt ledningssystem fungerar som avsett och att vi uppfyller kraven i ISO 9001, ISO 14001 och ISO 45001. Revisionen hjälper oss att identifiera förbättringsområden, säkerställa efterlevnad och stärka verksamhetens kvalitet, miljöarbete och arbetsmiljö.</w:t>
      </w:r>
    </w:p>
    <w:p>
      <w:pPr>
        <w:pStyle w:val="BodyText"/>
      </w:pPr>
      <w:r>
        <w:rPr>
          <w:bCs/>
          <w:b/>
        </w:rPr>
        <w:t xml:space="preserve">VD ansvarar för att:</w:t>
      </w:r>
    </w:p>
    <w:p>
      <w:pPr>
        <w:numPr>
          <w:ilvl w:val="0"/>
          <w:numId w:val="1128"/>
        </w:numPr>
      </w:pPr>
      <w:r>
        <w:t xml:space="preserve">årligen upprätta en revisionsplan</w:t>
      </w:r>
    </w:p>
    <w:p>
      <w:pPr>
        <w:numPr>
          <w:ilvl w:val="0"/>
          <w:numId w:val="1128"/>
        </w:numPr>
      </w:pPr>
      <w:r>
        <w:t xml:space="preserve">avsätta tillräcklig tid och resurser för att revisionen ska kunna genomföras effektivt</w:t>
      </w:r>
    </w:p>
    <w:p>
      <w:pPr>
        <w:numPr>
          <w:ilvl w:val="0"/>
          <w:numId w:val="1128"/>
        </w:numPr>
      </w:pPr>
      <w:r>
        <w:t xml:space="preserve">säkerställa att medarbetare deltar och bistår revisorn med information och dokumentation</w:t>
      </w:r>
    </w:p>
    <w:p>
      <w:pPr>
        <w:pStyle w:val="FirstParagraph"/>
      </w:pPr>
      <w:r>
        <w:t xml:space="preserve">Internrevisionen omfattar hela ledningssystemet och genomförs en gång per år.</w:t>
      </w:r>
    </w:p>
    <w:p>
      <w:pPr>
        <w:pStyle w:val="BodyText"/>
      </w:pPr>
      <w:r>
        <w:rPr>
          <w:bCs/>
          <w:b/>
        </w:rPr>
        <w:t xml:space="preserve">Revisionen utförs genom att:</w:t>
      </w:r>
    </w:p>
    <w:p>
      <w:pPr>
        <w:numPr>
          <w:ilvl w:val="0"/>
          <w:numId w:val="1129"/>
        </w:numPr>
      </w:pPr>
      <w:r>
        <w:t xml:space="preserve">kontrollera att verksamheten följer rutiner och processer i ledningssystemet</w:t>
      </w:r>
    </w:p>
    <w:p>
      <w:pPr>
        <w:numPr>
          <w:ilvl w:val="0"/>
          <w:numId w:val="1129"/>
        </w:numPr>
      </w:pPr>
      <w:r>
        <w:t xml:space="preserve">verifiera att kraven i ISO 9001, ISO 14001 och ISO 45001 uppfylls</w:t>
      </w:r>
    </w:p>
    <w:p>
      <w:pPr>
        <w:numPr>
          <w:ilvl w:val="0"/>
          <w:numId w:val="1129"/>
        </w:numPr>
      </w:pPr>
      <w:r>
        <w:t xml:space="preserve">intervjua personal och granska dokumentation</w:t>
      </w:r>
    </w:p>
    <w:p>
      <w:pPr>
        <w:numPr>
          <w:ilvl w:val="0"/>
          <w:numId w:val="1129"/>
        </w:numPr>
      </w:pPr>
      <w:r>
        <w:t xml:space="preserve">observera hur arbetet utförs i praktiken</w:t>
      </w:r>
    </w:p>
    <w:p>
      <w:pPr>
        <w:pStyle w:val="FirstParagraph"/>
      </w:pPr>
      <w:r>
        <w:t xml:space="preserve">Syftet är att säkerställa att systemet fungerar och att identifiera avvikelser eller förbättringsmöjligheter.</w:t>
      </w:r>
    </w:p>
    <w:p>
      <w:pPr>
        <w:pStyle w:val="BodyText"/>
      </w:pPr>
      <w:r>
        <w:rPr>
          <w:bCs/>
          <w:b/>
        </w:rPr>
        <w:t xml:space="preserve">Resultatet av internrevisionen rapporteras till företagsledningen:</w:t>
      </w:r>
    </w:p>
    <w:p>
      <w:pPr>
        <w:numPr>
          <w:ilvl w:val="0"/>
          <w:numId w:val="1130"/>
        </w:numPr>
      </w:pPr>
      <w:r>
        <w:t xml:space="preserve">löpande under året vid behov</w:t>
      </w:r>
    </w:p>
    <w:p>
      <w:pPr>
        <w:numPr>
          <w:ilvl w:val="0"/>
          <w:numId w:val="1130"/>
        </w:numPr>
      </w:pPr>
      <w:r>
        <w:t xml:space="preserve">senast vid ledningens genomgång</w:t>
      </w:r>
    </w:p>
    <w:p>
      <w:pPr>
        <w:pStyle w:val="FirstParagraph"/>
      </w:pPr>
      <w:r>
        <w:t xml:space="preserve">Rapporteringen sker genom överlämnande av revisionsrapport och revisionsprotokoll, där eventuella avvikelser och förbättringsförslag dokumenteras.</w:t>
      </w:r>
    </w:p>
    <w:p>
      <w:pPr>
        <w:pStyle w:val="BodyText"/>
      </w:pPr>
      <w:r>
        <w:rPr>
          <w:bCs/>
          <w:b/>
        </w:rPr>
        <w:t xml:space="preserve">VD ansvarar för att:</w:t>
      </w:r>
    </w:p>
    <w:p>
      <w:pPr>
        <w:numPr>
          <w:ilvl w:val="0"/>
          <w:numId w:val="1131"/>
        </w:numPr>
      </w:pPr>
      <w:r>
        <w:t xml:space="preserve">informera berörda personer om upptäckta avvikelser</w:t>
      </w:r>
    </w:p>
    <w:p>
      <w:pPr>
        <w:numPr>
          <w:ilvl w:val="0"/>
          <w:numId w:val="1131"/>
        </w:numPr>
      </w:pPr>
      <w:r>
        <w:t xml:space="preserve">säkerställa att korrigerande åtgärder vidtas inom respektive ansvarsområde</w:t>
      </w:r>
    </w:p>
    <w:p>
      <w:pPr>
        <w:numPr>
          <w:ilvl w:val="0"/>
          <w:numId w:val="1131"/>
        </w:numPr>
      </w:pPr>
      <w:r>
        <w:t xml:space="preserve">följa upp att åtgärderna genomförts och haft avsedd effekt</w:t>
      </w:r>
    </w:p>
    <w:p>
      <w:pPr>
        <w:pStyle w:val="FirstParagraph"/>
      </w:pPr>
      <w:r>
        <w:t xml:space="preserve">Detta är en central del av vårt arbete med ständig förbättring.</w:t>
      </w:r>
    </w:p>
    <w:p>
      <w:pPr>
        <w:pStyle w:val="BodyText"/>
      </w:pPr>
      <w:r>
        <w:t xml:space="preserve">VD ansvarar för att all dokumentation från internrevisionen arkiveras enligt våra rutiner, så att spårbarhet och historik säkerställs.</w:t>
      </w:r>
    </w:p>
    <w:p>
      <w:pPr>
        <w:pStyle w:val="BodyText"/>
      </w:pPr>
      <w:r>
        <w:rPr>
          <w:bCs/>
          <w:b/>
        </w:rPr>
        <w:t xml:space="preserve">En intern revisor ska:</w:t>
      </w:r>
    </w:p>
    <w:p>
      <w:pPr>
        <w:numPr>
          <w:ilvl w:val="0"/>
          <w:numId w:val="1132"/>
        </w:numPr>
      </w:pPr>
      <w:r>
        <w:t xml:space="preserve">vara väl insatt i företagets ledningssystem</w:t>
      </w:r>
    </w:p>
    <w:p>
      <w:pPr>
        <w:numPr>
          <w:ilvl w:val="0"/>
          <w:numId w:val="1132"/>
        </w:numPr>
      </w:pPr>
      <w:r>
        <w:t xml:space="preserve">ha utbildning eller motsvarande kompetens inom ISO 9001, ISO 14001 och ISO 45001</w:t>
      </w:r>
    </w:p>
    <w:p>
      <w:pPr>
        <w:numPr>
          <w:ilvl w:val="0"/>
          <w:numId w:val="1132"/>
        </w:numPr>
      </w:pPr>
      <w:r>
        <w:t xml:space="preserve">vara objektiv och opartisk i sin bedömning</w:t>
      </w:r>
    </w:p>
    <w:p>
      <w:pPr>
        <w:pStyle w:val="FirstParagraph"/>
      </w:pPr>
      <w:r>
        <w:rPr>
          <w:bCs/>
          <w:b/>
        </w:rPr>
        <w:t xml:space="preserve">Hänvisning</w:t>
      </w:r>
    </w:p>
    <w:p>
      <w:pPr>
        <w:pStyle w:val="BodyText"/>
      </w:pPr>
      <w:hyperlink r:id="rId101">
        <w:r>
          <w:rPr>
            <w:rStyle w:val="Hyperlnk"/>
          </w:rPr>
          <w:t xml:space="preserve">Intern revision</w:t>
        </w:r>
      </w:hyperlink>
    </w:p>
    <w:bookmarkEnd w:id="102"/>
    <w:bookmarkStart w:id="104" w:name="ledningens-genomgång"/>
    <w:p>
      <w:pPr>
        <w:pStyle w:val="Rubrik1"/>
      </w:pPr>
      <w:r>
        <w:t xml:space="preserve">9.6 Ledningens genomgång</w:t>
      </w:r>
    </w:p>
    <w:p>
      <w:pPr>
        <w:pStyle w:val="FirstParagraph"/>
      </w:pPr>
      <w:r>
        <w:t xml:space="preserve">Ledningens genomgång är ett av årets viktigaste möten och utgör den formella utvärderingen av hur vårt ledningssystem fungerar. Syftet är att analysera nuläget, fatta beslut om förbättringar och säkerställa att verksamheten utvecklas i linje med våra mål inom kvalitet, miljö och arbetsmiljö.</w:t>
      </w:r>
    </w:p>
    <w:p>
      <w:pPr>
        <w:pStyle w:val="BodyText"/>
      </w:pPr>
      <w:r>
        <w:rPr>
          <w:bCs/>
          <w:b/>
        </w:rPr>
        <w:t xml:space="preserve">Mötet ska:</w:t>
      </w:r>
    </w:p>
    <w:p>
      <w:pPr>
        <w:numPr>
          <w:ilvl w:val="0"/>
          <w:numId w:val="1133"/>
        </w:numPr>
      </w:pPr>
      <w:r>
        <w:t xml:space="preserve">utvärdera hur våra processer fungerar</w:t>
      </w:r>
    </w:p>
    <w:p>
      <w:pPr>
        <w:numPr>
          <w:ilvl w:val="0"/>
          <w:numId w:val="1133"/>
        </w:numPr>
      </w:pPr>
      <w:r>
        <w:t xml:space="preserve">identifiera förbättringsområden</w:t>
      </w:r>
    </w:p>
    <w:p>
      <w:pPr>
        <w:numPr>
          <w:ilvl w:val="0"/>
          <w:numId w:val="1133"/>
        </w:numPr>
      </w:pPr>
      <w:r>
        <w:t xml:space="preserve">säkerställa att ledningssystemet är effektivt och uppdaterat</w:t>
      </w:r>
    </w:p>
    <w:p>
      <w:pPr>
        <w:numPr>
          <w:ilvl w:val="0"/>
          <w:numId w:val="1133"/>
        </w:numPr>
      </w:pPr>
      <w:r>
        <w:t xml:space="preserve">fatta beslut om åtgärder och prioriteringar för kommande år</w:t>
      </w:r>
    </w:p>
    <w:p>
      <w:pPr>
        <w:pStyle w:val="FirstParagraph"/>
      </w:pPr>
      <w:r>
        <w:rPr>
          <w:bCs/>
          <w:b/>
        </w:rPr>
        <w:t xml:space="preserve">Deltagare är:</w:t>
      </w:r>
    </w:p>
    <w:p>
      <w:pPr>
        <w:numPr>
          <w:ilvl w:val="0"/>
          <w:numId w:val="1134"/>
        </w:numPr>
      </w:pPr>
      <w:r>
        <w:t xml:space="preserve">personer i beslutsroller</w:t>
      </w:r>
    </w:p>
    <w:p>
      <w:pPr>
        <w:numPr>
          <w:ilvl w:val="0"/>
          <w:numId w:val="1134"/>
        </w:numPr>
      </w:pPr>
      <w:r>
        <w:t xml:space="preserve">medarbetare med specifik kunskap om de processer som ska diskuteras</w:t>
      </w:r>
    </w:p>
    <w:p>
      <w:pPr>
        <w:pStyle w:val="FirstParagraph"/>
      </w:pPr>
      <w:r>
        <w:t xml:space="preserve">Minst två medarbetare ska delta. Det är inte nödvändigt att alla är med under hela mötet – endast när deras processer behandlas.</w:t>
      </w:r>
    </w:p>
    <w:p>
      <w:pPr>
        <w:pStyle w:val="BodyText"/>
      </w:pPr>
      <w:r>
        <w:rPr>
          <w:bCs/>
          <w:b/>
        </w:rPr>
        <w:t xml:space="preserve">Inför mötet ska:</w:t>
      </w:r>
    </w:p>
    <w:p>
      <w:pPr>
        <w:numPr>
          <w:ilvl w:val="0"/>
          <w:numId w:val="1135"/>
        </w:numPr>
      </w:pPr>
      <w:r>
        <w:t xml:space="preserve">processbilder från Quality Works skrivas ut eller visas digitalt</w:t>
      </w:r>
    </w:p>
    <w:p>
      <w:pPr>
        <w:numPr>
          <w:ilvl w:val="0"/>
          <w:numId w:val="1135"/>
        </w:numPr>
      </w:pPr>
      <w:r>
        <w:t xml:space="preserve">alternativt kan processen ritas upp på whiteboard</w:t>
      </w:r>
    </w:p>
    <w:p>
      <w:pPr>
        <w:numPr>
          <w:ilvl w:val="0"/>
          <w:numId w:val="1135"/>
        </w:numPr>
      </w:pPr>
      <w:r>
        <w:t xml:space="preserve">ansvariga för respektive process vara redo att beskriva och förklara hur processen fungerar</w:t>
      </w:r>
    </w:p>
    <w:p>
      <w:pPr>
        <w:pStyle w:val="FirstParagraph"/>
      </w:pPr>
      <w:r>
        <w:rPr>
          <w:bCs/>
          <w:b/>
        </w:rPr>
        <w:t xml:space="preserve">Hänvisning</w:t>
      </w:r>
    </w:p>
    <w:p>
      <w:pPr>
        <w:pStyle w:val="BodyText"/>
      </w:pPr>
      <w:hyperlink r:id="rId103">
        <w:r>
          <w:rPr>
            <w:rStyle w:val="Hyperlnk"/>
          </w:rPr>
          <w:t xml:space="preserve">Agenda och diskussionspunkter (9.7)</w:t>
        </w:r>
      </w:hyperlink>
    </w:p>
    <w:bookmarkEnd w:id="104"/>
    <w:bookmarkStart w:id="105" w:name="agenda-och-diskussionspunkter"/>
    <w:p>
      <w:pPr>
        <w:pStyle w:val="Rubrik1"/>
      </w:pPr>
      <w:r>
        <w:t xml:space="preserve">9.7 Agenda och diskussionspunkter</w:t>
      </w:r>
    </w:p>
    <w:p>
      <w:pPr>
        <w:pStyle w:val="FirstParagraph"/>
      </w:pPr>
      <w:r>
        <w:rPr>
          <w:bCs/>
          <w:b/>
        </w:rPr>
        <w:t xml:space="preserve">1. Genomgång av processbilden</w:t>
      </w:r>
    </w:p>
    <w:p>
      <w:pPr>
        <w:pStyle w:val="BodyText"/>
      </w:pPr>
      <w:r>
        <w:t xml:space="preserve">Den ansvarige för processen beskriver:</w:t>
      </w:r>
    </w:p>
    <w:p>
      <w:pPr>
        <w:numPr>
          <w:ilvl w:val="0"/>
          <w:numId w:val="1136"/>
        </w:numPr>
      </w:pPr>
      <w:r>
        <w:t xml:space="preserve">om processen uppfyller våra krav och mål</w:t>
      </w:r>
    </w:p>
    <w:p>
      <w:pPr>
        <w:numPr>
          <w:ilvl w:val="0"/>
          <w:numId w:val="1136"/>
        </w:numPr>
      </w:pPr>
      <w:r>
        <w:t xml:space="preserve">om det finns flaskhalsar eller problem</w:t>
      </w:r>
    </w:p>
    <w:p>
      <w:pPr>
        <w:numPr>
          <w:ilvl w:val="0"/>
          <w:numId w:val="1136"/>
        </w:numPr>
      </w:pPr>
      <w:r>
        <w:t xml:space="preserve">om processen är effektiv (resurser, spill, tidsåtgång)</w:t>
      </w:r>
    </w:p>
    <w:p>
      <w:pPr>
        <w:pStyle w:val="FirstParagraph"/>
      </w:pPr>
      <w:r>
        <w:rPr>
          <w:bCs/>
          <w:b/>
        </w:rPr>
        <w:t xml:space="preserve">2. Genomgång av aktiviteterna i processen</w:t>
      </w:r>
    </w:p>
    <w:p>
      <w:pPr>
        <w:pStyle w:val="BodyText"/>
      </w:pPr>
      <w:r>
        <w:t xml:space="preserve">Diskussionen ska belysa:</w:t>
      </w:r>
    </w:p>
    <w:p>
      <w:pPr>
        <w:numPr>
          <w:ilvl w:val="0"/>
          <w:numId w:val="1137"/>
        </w:numPr>
      </w:pPr>
      <w:r>
        <w:t xml:space="preserve">förbättringsmöjligheter</w:t>
      </w:r>
    </w:p>
    <w:p>
      <w:pPr>
        <w:numPr>
          <w:ilvl w:val="0"/>
          <w:numId w:val="1137"/>
        </w:numPr>
      </w:pPr>
      <w:r>
        <w:t xml:space="preserve">om kompetensen är tillräcklig</w:t>
      </w:r>
    </w:p>
    <w:p>
      <w:pPr>
        <w:numPr>
          <w:ilvl w:val="0"/>
          <w:numId w:val="1137"/>
        </w:numPr>
      </w:pPr>
      <w:r>
        <w:t xml:space="preserve">om utrustning och IT-stöd är tillräckligt</w:t>
      </w:r>
    </w:p>
    <w:p>
      <w:pPr>
        <w:numPr>
          <w:ilvl w:val="0"/>
          <w:numId w:val="1137"/>
        </w:numPr>
      </w:pPr>
      <w:r>
        <w:t xml:space="preserve">om kontrollerna är effektiva</w:t>
      </w:r>
    </w:p>
    <w:p>
      <w:pPr>
        <w:pStyle w:val="FirstParagraph"/>
      </w:pPr>
      <w:r>
        <w:rPr>
          <w:bCs/>
          <w:b/>
        </w:rPr>
        <w:t xml:space="preserve">3. Stödjande dokument</w:t>
      </w:r>
    </w:p>
    <w:p>
      <w:pPr>
        <w:pStyle w:val="BodyText"/>
      </w:pPr>
      <w:r>
        <w:t xml:space="preserve">Vi går igenom vilka dokument som används:</w:t>
      </w:r>
    </w:p>
    <w:p>
      <w:pPr>
        <w:numPr>
          <w:ilvl w:val="0"/>
          <w:numId w:val="1138"/>
        </w:numPr>
      </w:pPr>
      <w:r>
        <w:t xml:space="preserve">blanketter</w:t>
      </w:r>
    </w:p>
    <w:p>
      <w:pPr>
        <w:numPr>
          <w:ilvl w:val="0"/>
          <w:numId w:val="1138"/>
        </w:numPr>
      </w:pPr>
      <w:r>
        <w:t xml:space="preserve">checklistor</w:t>
      </w:r>
    </w:p>
    <w:p>
      <w:pPr>
        <w:numPr>
          <w:ilvl w:val="0"/>
          <w:numId w:val="1138"/>
        </w:numPr>
      </w:pPr>
      <w:r>
        <w:t xml:space="preserve">rutiner</w:t>
      </w:r>
    </w:p>
    <w:p>
      <w:pPr>
        <w:numPr>
          <w:ilvl w:val="0"/>
          <w:numId w:val="1138"/>
        </w:numPr>
      </w:pPr>
      <w:r>
        <w:t xml:space="preserve">instruktioner</w:t>
      </w:r>
    </w:p>
    <w:p>
      <w:pPr>
        <w:pStyle w:val="FirstParagraph"/>
      </w:pPr>
      <w:r>
        <w:t xml:space="preserve">Bedömning: Fyller de sin funktion?</w:t>
      </w:r>
    </w:p>
    <w:p>
      <w:pPr>
        <w:pStyle w:val="BodyText"/>
      </w:pPr>
      <w:r>
        <w:rPr>
          <w:bCs/>
          <w:b/>
        </w:rPr>
        <w:t xml:space="preserve">4. Förbättringsförslag</w:t>
      </w:r>
    </w:p>
    <w:p>
      <w:pPr>
        <w:pStyle w:val="BodyText"/>
      </w:pPr>
      <w:r>
        <w:t xml:space="preserve">Om det finns inkomna förslag diskuteras:</w:t>
      </w:r>
    </w:p>
    <w:p>
      <w:pPr>
        <w:numPr>
          <w:ilvl w:val="0"/>
          <w:numId w:val="1139"/>
        </w:numPr>
      </w:pPr>
      <w:r>
        <w:t xml:space="preserve">om förslaget förbättrar processen</w:t>
      </w:r>
    </w:p>
    <w:p>
      <w:pPr>
        <w:numPr>
          <w:ilvl w:val="0"/>
          <w:numId w:val="1139"/>
        </w:numPr>
      </w:pPr>
      <w:r>
        <w:t xml:space="preserve">hur det ska införas</w:t>
      </w:r>
    </w:p>
    <w:p>
      <w:pPr>
        <w:numPr>
          <w:ilvl w:val="0"/>
          <w:numId w:val="1139"/>
        </w:numPr>
      </w:pPr>
      <w:r>
        <w:t xml:space="preserve">vem som ansvarar för genomförandet</w:t>
      </w:r>
    </w:p>
    <w:p>
      <w:pPr>
        <w:pStyle w:val="FirstParagraph"/>
      </w:pPr>
      <w:r>
        <w:rPr>
          <w:bCs/>
          <w:b/>
        </w:rPr>
        <w:t xml:space="preserve">5. Avvikelser i processen</w:t>
      </w:r>
    </w:p>
    <w:p>
      <w:pPr>
        <w:pStyle w:val="BodyText"/>
      </w:pPr>
      <w:r>
        <w:t xml:space="preserve">Vi analyserar:</w:t>
      </w:r>
    </w:p>
    <w:p>
      <w:pPr>
        <w:numPr>
          <w:ilvl w:val="0"/>
          <w:numId w:val="1140"/>
        </w:numPr>
      </w:pPr>
      <w:r>
        <w:t xml:space="preserve">om avvikelser upptäcks internt eller av kund</w:t>
      </w:r>
    </w:p>
    <w:p>
      <w:pPr>
        <w:numPr>
          <w:ilvl w:val="0"/>
          <w:numId w:val="1140"/>
        </w:numPr>
      </w:pPr>
      <w:r>
        <w:t xml:space="preserve">om avvikelser korrigeras på ett bra sätt</w:t>
      </w:r>
    </w:p>
    <w:p>
      <w:pPr>
        <w:numPr>
          <w:ilvl w:val="0"/>
          <w:numId w:val="1140"/>
        </w:numPr>
      </w:pPr>
      <w:r>
        <w:t xml:space="preserve">om de kan förebyggas</w:t>
      </w:r>
    </w:p>
    <w:p>
      <w:pPr>
        <w:numPr>
          <w:ilvl w:val="0"/>
          <w:numId w:val="1140"/>
        </w:numPr>
      </w:pPr>
      <w:r>
        <w:t xml:space="preserve">om uppföljning sker enligt rutin</w:t>
      </w:r>
    </w:p>
    <w:p>
      <w:pPr>
        <w:pStyle w:val="FirstParagraph"/>
      </w:pPr>
      <w:r>
        <w:rPr>
          <w:bCs/>
          <w:b/>
        </w:rPr>
        <w:t xml:space="preserve">6. Kundpåverkan</w:t>
      </w:r>
    </w:p>
    <w:p>
      <w:pPr>
        <w:pStyle w:val="BodyText"/>
      </w:pPr>
      <w:r>
        <w:t xml:space="preserve">Vi diskuterar:</w:t>
      </w:r>
    </w:p>
    <w:p>
      <w:pPr>
        <w:numPr>
          <w:ilvl w:val="0"/>
          <w:numId w:val="1141"/>
        </w:numPr>
      </w:pPr>
      <w:r>
        <w:t xml:space="preserve">om processen påverkar kundens upplevelse</w:t>
      </w:r>
    </w:p>
    <w:p>
      <w:pPr>
        <w:numPr>
          <w:ilvl w:val="0"/>
          <w:numId w:val="1141"/>
        </w:numPr>
      </w:pPr>
      <w:r>
        <w:t xml:space="preserve">om kundreaktioner inkommit</w:t>
      </w:r>
    </w:p>
    <w:p>
      <w:pPr>
        <w:numPr>
          <w:ilvl w:val="0"/>
          <w:numId w:val="1141"/>
        </w:numPr>
      </w:pPr>
      <w:r>
        <w:t xml:space="preserve">om kvalitetsnivån är tillräcklig</w:t>
      </w:r>
    </w:p>
    <w:p>
      <w:pPr>
        <w:numPr>
          <w:ilvl w:val="0"/>
          <w:numId w:val="1141"/>
        </w:numPr>
      </w:pPr>
      <w:r>
        <w:t xml:space="preserve">om vi kan öka kundnöjdheten</w:t>
      </w:r>
    </w:p>
    <w:p>
      <w:pPr>
        <w:pStyle w:val="FirstParagraph"/>
      </w:pPr>
      <w:r>
        <w:rPr>
          <w:bCs/>
          <w:b/>
        </w:rPr>
        <w:t xml:space="preserve">7. Leverantörspåverkan</w:t>
      </w:r>
    </w:p>
    <w:p>
      <w:pPr>
        <w:pStyle w:val="BodyText"/>
      </w:pPr>
      <w:r>
        <w:t xml:space="preserve">Vi bedömer:</w:t>
      </w:r>
    </w:p>
    <w:p>
      <w:pPr>
        <w:numPr>
          <w:ilvl w:val="0"/>
          <w:numId w:val="1142"/>
        </w:numPr>
      </w:pPr>
      <w:r>
        <w:t xml:space="preserve">hur leverantörer påverkar processen</w:t>
      </w:r>
    </w:p>
    <w:p>
      <w:pPr>
        <w:numPr>
          <w:ilvl w:val="0"/>
          <w:numId w:val="1142"/>
        </w:numPr>
      </w:pPr>
      <w:r>
        <w:t xml:space="preserve">om leverantörerna sköter sig</w:t>
      </w:r>
    </w:p>
    <w:p>
      <w:pPr>
        <w:numPr>
          <w:ilvl w:val="0"/>
          <w:numId w:val="1142"/>
        </w:numPr>
      </w:pPr>
      <w:r>
        <w:t xml:space="preserve">om vi behöver ställa högre krav</w:t>
      </w:r>
    </w:p>
    <w:p>
      <w:pPr>
        <w:numPr>
          <w:ilvl w:val="0"/>
          <w:numId w:val="1142"/>
        </w:numPr>
      </w:pPr>
      <w:r>
        <w:t xml:space="preserve">om alternativa leverantörer bör övervägas</w:t>
      </w:r>
    </w:p>
    <w:p>
      <w:pPr>
        <w:pStyle w:val="FirstParagraph"/>
      </w:pPr>
      <w:r>
        <w:br/>
      </w:r>
      <w:r>
        <w:rPr>
          <w:bCs/>
          <w:b/>
        </w:rPr>
        <w:t xml:space="preserve">8. Mål och mätning</w:t>
      </w:r>
    </w:p>
    <w:p>
      <w:pPr>
        <w:pStyle w:val="BodyText"/>
      </w:pPr>
      <w:r>
        <w:t xml:space="preserve">Vi beslutar om:</w:t>
      </w:r>
    </w:p>
    <w:p>
      <w:pPr>
        <w:numPr>
          <w:ilvl w:val="0"/>
          <w:numId w:val="1143"/>
        </w:numPr>
      </w:pPr>
      <w:r>
        <w:t xml:space="preserve">nya mål för processen</w:t>
      </w:r>
    </w:p>
    <w:p>
      <w:pPr>
        <w:numPr>
          <w:ilvl w:val="0"/>
          <w:numId w:val="1143"/>
        </w:numPr>
      </w:pPr>
      <w:r>
        <w:t xml:space="preserve">hur målen ska formuleras</w:t>
      </w:r>
    </w:p>
    <w:p>
      <w:pPr>
        <w:numPr>
          <w:ilvl w:val="0"/>
          <w:numId w:val="1143"/>
        </w:numPr>
      </w:pPr>
      <w:r>
        <w:t xml:space="preserve">hur de ska mätas och följas upp</w:t>
      </w:r>
    </w:p>
    <w:p>
      <w:pPr>
        <w:numPr>
          <w:ilvl w:val="0"/>
          <w:numId w:val="1143"/>
        </w:numPr>
      </w:pPr>
      <w:r>
        <w:t xml:space="preserve">vilken handlingsplan som behövs</w:t>
      </w:r>
    </w:p>
    <w:p>
      <w:pPr>
        <w:pStyle w:val="FirstParagraph"/>
      </w:pPr>
      <w:r>
        <w:rPr>
          <w:bCs/>
          <w:b/>
        </w:rPr>
        <w:t xml:space="preserve">9. Slutsats och beslut</w:t>
      </w:r>
    </w:p>
    <w:p>
      <w:pPr>
        <w:pStyle w:val="BodyText"/>
      </w:pPr>
      <w:r>
        <w:t xml:space="preserve">Mötet avslutas med att:</w:t>
      </w:r>
    </w:p>
    <w:p>
      <w:pPr>
        <w:numPr>
          <w:ilvl w:val="0"/>
          <w:numId w:val="1144"/>
        </w:numPr>
      </w:pPr>
      <w:r>
        <w:t xml:space="preserve">slutsatser dokumenteras</w:t>
      </w:r>
    </w:p>
    <w:p>
      <w:pPr>
        <w:numPr>
          <w:ilvl w:val="0"/>
          <w:numId w:val="1144"/>
        </w:numPr>
      </w:pPr>
      <w:r>
        <w:t xml:space="preserve">ansvariga utses för genomförande av förbättringar</w:t>
      </w:r>
    </w:p>
    <w:bookmarkEnd w:id="105"/>
    <w:bookmarkStart w:id="106" w:name="ständig-förbättring"/>
    <w:p>
      <w:pPr>
        <w:pStyle w:val="Rubrik1"/>
      </w:pPr>
      <w:r>
        <w:t xml:space="preserve">10 Ständig förbättring</w:t>
      </w:r>
    </w:p>
    <w:p>
      <w:pPr>
        <w:pStyle w:val="FirstParagraph"/>
      </w:pPr>
      <w:r>
        <w:t xml:space="preserve">Ständig förbättring är en grundpelare i vårt ledningssystem och en förutsättning för att verksamheten ska utvecklas, vara konkurrenskraftig och uppfylla krav från kunder, myndigheter och andra intressenter. Genom att systematiskt samla in, analysera och agera på information från olika delar av verksamheten skapar vi en kultur där förbättringar sker kontinuerligt och naturligt.</w:t>
      </w:r>
    </w:p>
    <w:p>
      <w:pPr>
        <w:pStyle w:val="BodyText"/>
      </w:pPr>
      <w:r>
        <w:rPr>
          <w:bCs/>
          <w:b/>
        </w:rPr>
        <w:t xml:space="preserve">Vi får löpande in värdefull information från flera håll:</w:t>
      </w:r>
    </w:p>
    <w:p>
      <w:pPr>
        <w:numPr>
          <w:ilvl w:val="0"/>
          <w:numId w:val="1145"/>
        </w:numPr>
      </w:pPr>
      <w:r>
        <w:t xml:space="preserve">Kundtillfredsställelse — genom kontinuerlig dialog med kunder får vi direkt feedback på vad som fungerar bra och vad som kan förbättras.</w:t>
      </w:r>
    </w:p>
    <w:p>
      <w:pPr>
        <w:numPr>
          <w:ilvl w:val="0"/>
          <w:numId w:val="1145"/>
        </w:numPr>
      </w:pPr>
      <w:r>
        <w:t xml:space="preserve">Leverantörsbedömningar — ger oss insikt i hur våra leverantörer presterar och om deras arbete påverkar vår kvalitet, miljö eller arbetsmiljö.</w:t>
      </w:r>
    </w:p>
    <w:p>
      <w:pPr>
        <w:numPr>
          <w:ilvl w:val="0"/>
          <w:numId w:val="1145"/>
        </w:numPr>
      </w:pPr>
      <w:r>
        <w:t xml:space="preserve">Avvikelserapportering — avvikelser, reklamationer och klagomål visar var det finns brister eller risker som behöver åtgärdas.</w:t>
      </w:r>
    </w:p>
    <w:p>
      <w:pPr>
        <w:numPr>
          <w:ilvl w:val="0"/>
          <w:numId w:val="1145"/>
        </w:numPr>
      </w:pPr>
      <w:r>
        <w:t xml:space="preserve">Interna och externa revisioner — ger en strukturerad genomgång av ledningssystemet och identifierar förbättringsområden.</w:t>
      </w:r>
    </w:p>
    <w:p>
      <w:pPr>
        <w:numPr>
          <w:ilvl w:val="0"/>
          <w:numId w:val="1145"/>
        </w:numPr>
      </w:pPr>
      <w:r>
        <w:t xml:space="preserve">Projektuppföljningar — visar hur våra projekt har fungerat i praktiken och vilka lärdomar vi kan ta med oss till kommande uppdrag.</w:t>
      </w:r>
    </w:p>
    <w:p>
      <w:pPr>
        <w:pStyle w:val="FirstParagraph"/>
      </w:pPr>
      <w:r>
        <w:t xml:space="preserve">Denna samlade information ger oss en tydlig bild av var vi behöver lägga tid, resurser och fokus för att utveckla verksamheten.</w:t>
      </w:r>
    </w:p>
    <w:p>
      <w:pPr>
        <w:pStyle w:val="BodyText"/>
      </w:pPr>
      <w:r>
        <w:rPr>
          <w:bCs/>
          <w:b/>
        </w:rPr>
        <w:t xml:space="preserve">Vi har som målsättning och krav att:</w:t>
      </w:r>
    </w:p>
    <w:p>
      <w:pPr>
        <w:numPr>
          <w:ilvl w:val="0"/>
          <w:numId w:val="1146"/>
        </w:numPr>
      </w:pPr>
      <w:r>
        <w:t xml:space="preserve">följa ledningssystemets rutiner och beskrivningar</w:t>
      </w:r>
    </w:p>
    <w:p>
      <w:pPr>
        <w:numPr>
          <w:ilvl w:val="0"/>
          <w:numId w:val="1146"/>
        </w:numPr>
      </w:pPr>
      <w:r>
        <w:t xml:space="preserve">aktivt bidra med förbättringsförslag</w:t>
      </w:r>
    </w:p>
    <w:p>
      <w:pPr>
        <w:numPr>
          <w:ilvl w:val="0"/>
          <w:numId w:val="1146"/>
        </w:numPr>
      </w:pPr>
      <w:r>
        <w:t xml:space="preserve">arbeta systematiskt med korrigerande och förebyggande åtgärder</w:t>
      </w:r>
    </w:p>
    <w:p>
      <w:pPr>
        <w:pStyle w:val="FirstParagraph"/>
      </w:pPr>
      <w:r>
        <w:t xml:space="preserve">Förbättringsarbetet är en del av vardagen och ska genomsyra alla processer.</w:t>
      </w:r>
    </w:p>
    <w:p>
      <w:pPr>
        <w:pStyle w:val="BodyText"/>
      </w:pPr>
      <w:r>
        <w:rPr>
          <w:bCs/>
          <w:b/>
        </w:rPr>
        <w:t xml:space="preserve">Ledningen ansvarar för att:</w:t>
      </w:r>
    </w:p>
    <w:p>
      <w:pPr>
        <w:numPr>
          <w:ilvl w:val="0"/>
          <w:numId w:val="1147"/>
        </w:numPr>
      </w:pPr>
      <w:r>
        <w:t xml:space="preserve">ta emot och utvärdera förbättringsförslag</w:t>
      </w:r>
    </w:p>
    <w:p>
      <w:pPr>
        <w:numPr>
          <w:ilvl w:val="0"/>
          <w:numId w:val="1147"/>
        </w:numPr>
      </w:pPr>
      <w:r>
        <w:t xml:space="preserve">prioritera vilka förbättringar som ska genomföras</w:t>
      </w:r>
    </w:p>
    <w:p>
      <w:pPr>
        <w:numPr>
          <w:ilvl w:val="0"/>
          <w:numId w:val="1147"/>
        </w:numPr>
      </w:pPr>
      <w:r>
        <w:t xml:space="preserve">säkerställa att resurser finns för att genomföra åtgärder</w:t>
      </w:r>
    </w:p>
    <w:p>
      <w:pPr>
        <w:numPr>
          <w:ilvl w:val="0"/>
          <w:numId w:val="1147"/>
        </w:numPr>
      </w:pPr>
      <w:r>
        <w:t xml:space="preserve">följa upp att förbättringar ger önskad effekt</w:t>
      </w:r>
    </w:p>
    <w:p>
      <w:pPr>
        <w:pStyle w:val="FirstParagraph"/>
      </w:pPr>
      <w:r>
        <w:t xml:space="preserve">Det är ledningen som slutligen beslutar om vilka idéer som ska genomföras och hur de ska integreras i verksamheten.</w:t>
      </w:r>
    </w:p>
    <w:p>
      <w:pPr>
        <w:pStyle w:val="BodyText"/>
      </w:pPr>
      <w:r>
        <w:t xml:space="preserve">Medarbetarnas engagemang är avgörande för att förbättringsarbetet ska lyckas. När medarbetare själva kommer med idéer och förslag:</w:t>
      </w:r>
    </w:p>
    <w:p>
      <w:pPr>
        <w:numPr>
          <w:ilvl w:val="0"/>
          <w:numId w:val="1148"/>
        </w:numPr>
      </w:pPr>
      <w:r>
        <w:t xml:space="preserve">ökar motivationen</w:t>
      </w:r>
    </w:p>
    <w:p>
      <w:pPr>
        <w:numPr>
          <w:ilvl w:val="0"/>
          <w:numId w:val="1148"/>
        </w:numPr>
      </w:pPr>
      <w:r>
        <w:t xml:space="preserve">stärks delaktigheten</w:t>
      </w:r>
    </w:p>
    <w:p>
      <w:pPr>
        <w:numPr>
          <w:ilvl w:val="0"/>
          <w:numId w:val="1148"/>
        </w:numPr>
      </w:pPr>
      <w:r>
        <w:t xml:space="preserve">förbättras arbetsmiljön</w:t>
      </w:r>
    </w:p>
    <w:p>
      <w:pPr>
        <w:numPr>
          <w:ilvl w:val="0"/>
          <w:numId w:val="1148"/>
        </w:numPr>
      </w:pPr>
      <w:r>
        <w:t xml:space="preserve">utvecklas verksamheten mer hållbart</w:t>
      </w:r>
    </w:p>
    <w:p>
      <w:pPr>
        <w:pStyle w:val="FirstParagraph"/>
      </w:pPr>
      <w:r>
        <w:t xml:space="preserve">Detta ligger helt i linje med vår målsättning att vara en trivsam arbetsplats med god ekonomisk tillväxt och hög kvalitet i våra tjänster.</w:t>
      </w:r>
    </w:p>
    <w:bookmarkEnd w:id="106"/>
    <w:sectPr w:rsidR="009F3A4B" w:rsidRPr="00BD7486" w:rsidSect="00587C95">
      <w:headerReference r:id="rId10" w:type="default"/>
      <w:footerReference r:id="rId11" w:type="default"/>
      <w:headerReference r:id="rId9" w:type="first"/>
      <w:pgSz w:h="16838" w:w="11906"/>
      <w:pgMar w:bottom="1417" w:footer="708" w:gutter="0" w:header="708" w:left="1417" w:right="1417" w:top="1417"/>
      <w:pgNumType w:start="0"/>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4F5C4" w14:textId="77777777" w:rsidR="0017666A" w:rsidRPr="00B04311" w:rsidRDefault="0017666A" w:rsidP="00587C95">
    <w:pPr>
      <w:pStyle w:val="Sidfot"/>
      <w:pBdr>
        <w:top w:val="single" w:sz="4" w:space="1" w:color="auto"/>
      </w:pBdr>
      <w:jc w:val="center"/>
      <w:rPr>
        <w:sz w:val="16"/>
        <w:szCs w:val="16"/>
      </w:rPr>
    </w:pPr>
    <w:r w:rsidRPr="00B04311">
      <w:rPr>
        <w:sz w:val="16"/>
        <w:szCs w:val="16"/>
      </w:rPr>
      <w:t xml:space="preserve">Detta är en produkt från </w:t>
    </w:r>
    <w:hyperlink r:id="rId1" w:history="1">
      <w:r>
        <w:rPr>
          <w:rStyle w:val="Hyperlnk"/>
          <w:sz w:val="16"/>
          <w:szCs w:val="16"/>
        </w:rPr>
        <w:t>Kvalitetsd</w:t>
      </w:r>
      <w:r w:rsidRPr="00B04311">
        <w:rPr>
          <w:rStyle w:val="Hyperlnk"/>
          <w:sz w:val="16"/>
          <w:szCs w:val="16"/>
        </w:rPr>
        <w:t>okument.se</w:t>
      </w:r>
    </w:hyperlink>
  </w:p>
  <w:p w14:paraId="44653F10" w14:textId="77777777" w:rsidR="0017666A" w:rsidRPr="00B04311" w:rsidRDefault="0017666A" w:rsidP="00587C95">
    <w:pPr>
      <w:pStyle w:val="Sidfot"/>
      <w:jc w:val="center"/>
      <w:rPr>
        <w:sz w:val="16"/>
        <w:szCs w:val="16"/>
      </w:rPr>
    </w:pPr>
    <w:r w:rsidRPr="00B04311">
      <w:rPr>
        <w:sz w:val="16"/>
        <w:szCs w:val="16"/>
      </w:rPr>
      <w:t xml:space="preserve">Copyright </w:t>
    </w:r>
    <w:r>
      <w:rPr>
        <w:sz w:val="16"/>
        <w:szCs w:val="16"/>
      </w:rPr>
      <w:t>KvalitetsGruppen</w:t>
    </w:r>
    <w:r w:rsidRPr="00B04311">
      <w:rPr>
        <w:sz w:val="16"/>
        <w:szCs w:val="16"/>
      </w:rPr>
      <w:t xml:space="preserve"> </w:t>
    </w:r>
    <w:r>
      <w:rPr>
        <w:sz w:val="16"/>
        <w:szCs w:val="16"/>
      </w:rPr>
      <w:t>Hässleholm AB - med ensamrätt</w:t>
    </w:r>
  </w:p>
  <w:p w14:paraId="7B312100" w14:textId="77777777" w:rsidR="0017666A" w:rsidRPr="00587C95" w:rsidRDefault="0017666A" w:rsidP="00587C95">
    <w:pPr>
      <w:pStyle w:val="Sidfot"/>
      <w:jc w:val="center"/>
      <w:rPr>
        <w:sz w:val="16"/>
        <w:szCs w:val="16"/>
      </w:rPr>
    </w:pPr>
    <w:r w:rsidRPr="00B04311">
      <w:rPr>
        <w:sz w:val="16"/>
        <w:szCs w:val="16"/>
      </w:rPr>
      <w:t>Produkten</w:t>
    </w:r>
    <w:r>
      <w:rPr>
        <w:sz w:val="16"/>
        <w:szCs w:val="16"/>
      </w:rPr>
      <w:t xml:space="preserve"> är för eget bruk inom den egna verksamheten och</w:t>
    </w:r>
    <w:r w:rsidRPr="00B04311">
      <w:rPr>
        <w:sz w:val="16"/>
        <w:szCs w:val="16"/>
      </w:rPr>
      <w:t xml:space="preserve"> får </w:t>
    </w:r>
    <w:r>
      <w:rPr>
        <w:sz w:val="16"/>
        <w:szCs w:val="16"/>
      </w:rPr>
      <w:t>ej överlämnas till annan part eller säljas vidare.</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0704D" w14:textId="77777777" w:rsidR="0017666A" w:rsidRDefault="0017666A">
    <w:pPr>
      <w:pStyle w:val="Sidhuvud"/>
    </w:pPr>
    <w:r>
      <w:rPr>
        <w:caps/>
        <w:noProof/>
        <w:color w:val="808080" w:themeColor="background1" w:themeShade="80"/>
        <w:sz w:val="20"/>
        <w:szCs w:val="20"/>
        <w:lang w:eastAsia="sv-SE"/>
      </w:rPr>
      <mc:AlternateContent>
        <mc:Choice Requires="wpg">
          <w:drawing>
            <wp:anchor distT="0" distB="0" distL="114300" distR="114300" simplePos="0" relativeHeight="251661312" behindDoc="0" locked="0" layoutInCell="1" allowOverlap="1" wp14:anchorId="3B09AD69" wp14:editId="7D4E6AEF">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 name="Grupp 1"/>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2" name="Grupp 2"/>
                      <wpg:cNvGrpSpPr/>
                      <wpg:grpSpPr>
                        <a:xfrm>
                          <a:off x="0" y="0"/>
                          <a:ext cx="1700784" cy="1024128"/>
                          <a:chOff x="0" y="0"/>
                          <a:chExt cx="1700784" cy="1024128"/>
                        </a:xfrm>
                      </wpg:grpSpPr>
                      <wps:wsp>
                        <wps:cNvPr id="3" name="Rektangel 3"/>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ktangel 5"/>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 name="Textruta 6"/>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0889D2" w14:textId="77777777" w:rsidR="0017666A" w:rsidRDefault="0017666A">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BF1411">
                              <w:rPr>
                                <w:noProof/>
                                <w:color w:val="FFFFFF" w:themeColor="background1"/>
                                <w:szCs w:val="24"/>
                              </w:rPr>
                              <w:t>15</w:t>
                            </w:r>
                            <w:r>
                              <w:rPr>
                                <w:color w:val="FFFFFF" w:themeColor="background1"/>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B09AD69" id="Grupp 1" o:spid="_x0000_s1028" style="position:absolute;margin-left:82.7pt;margin-top:0;width:133.9pt;height:80.65pt;z-index:251661312;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">
              <v:group id="Grupp 2"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ktangel 3"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" fillcolor="white [3212]" stroked="f" strokeweight="1pt">
                  <v:fill opacity="0"/>
                </v:rect>
                <v:shape id="Rektangel 12" o:spid="_x0000_s1031"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" path="m,l1462822,r,1014481l638269,407899,,xe" fillcolor="#1cade4 [3204]" stroked="f" strokeweight="1pt">
                  <v:stroke joinstyle="miter"/>
                  <v:path arrowok="t" o:connecttype="custom" o:connectlocs="0,0;1463040,0;1463040,1014984;638364,408101;0,0" o:connectangles="0,0,0,0,0"/>
                </v:shape>
                <v:rect id="Rektangel 5" o:spid="_x0000_s1032"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" strokecolor="white [3212]" strokeweight="1pt">
                  <v:fill r:id="rId2" o:title="" recolor="t" rotate="t" type="frame"/>
                </v:rect>
              </v:group>
              <v:shapetype id="_x0000_t202" coordsize="21600,21600" o:spt="202" path="m,l,21600r21600,l21600,xe">
                <v:stroke joinstyle="miter"/>
                <v:path gradientshapeok="t" o:connecttype="rect"/>
              </v:shapetype>
              <v:shape id="Textruta 6" o:spid="_x0000_s1033"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" filled="f" stroked="f" strokeweight=".5pt">
                <v:textbox inset=",7.2pt,,7.2pt">
                  <w:txbxContent>
                    <w:p w14:paraId="260889D2" w14:textId="77777777" w:rsidR="0017666A" w:rsidRDefault="0017666A">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BF1411">
                        <w:rPr>
                          <w:noProof/>
                          <w:color w:val="FFFFFF" w:themeColor="background1"/>
                          <w:szCs w:val="24"/>
                        </w:rPr>
                        <w:t>15</w:t>
                      </w:r>
                      <w:r>
                        <w:rPr>
                          <w:color w:val="FFFFFF" w:themeColor="background1"/>
                          <w:szCs w:val="24"/>
                        </w:rPr>
                        <w:fldChar w:fldCharType="end"/>
                      </w:r>
                    </w:p>
                  </w:txbxContent>
                </v:textbox>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9F366" w14:textId="77777777" w:rsidR="0017666A" w:rsidRDefault="0017666A">
    <w:pPr>
      <w:pStyle w:val="Sidhuvud"/>
    </w:pPr>
    <w:r>
      <w:rPr>
        <w:caps/>
        <w:noProof/>
        <w:color w:val="808080" w:themeColor="background1" w:themeShade="80"/>
        <w:sz w:val="20"/>
        <w:szCs w:val="20"/>
        <w:lang w:eastAsia="sv-SE"/>
      </w:rPr>
      <mc:AlternateContent>
        <mc:Choice Requires="wpg">
          <w:drawing>
            <wp:anchor distT="0" distB="0" distL="114300" distR="114300" simplePos="0" relativeHeight="251659264" behindDoc="0" locked="0" layoutInCell="1" allowOverlap="1" wp14:anchorId="44695234" wp14:editId="178366A4">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DA6511" w14:textId="77777777" w:rsidR="0017666A" w:rsidRDefault="0017666A">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BF1411">
                              <w:rPr>
                                <w:noProof/>
                                <w:color w:val="FFFFFF" w:themeColor="background1"/>
                                <w:szCs w:val="24"/>
                              </w:rPr>
                              <w:t>0</w:t>
                            </w:r>
                            <w:r>
                              <w:rPr>
                                <w:color w:val="FFFFFF" w:themeColor="background1"/>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4695234" id="Grupp 167" o:spid="_x0000_s1034"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">
              <v:group id="Grupp 168" o:spid="_x0000_s1035"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36"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37"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1cade4 [3204]" stroked="f" strokeweight="1pt">
                  <v:stroke joinstyle="miter"/>
                  <v:path arrowok="t" o:connecttype="custom" o:connectlocs="0,0;1463040,0;1463040,1014984;638364,408101;0,0" o:connectangles="0,0,0,0,0"/>
                </v:shape>
                <v:rect id="Rektangel 171" o:spid="_x0000_s1038"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9"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6BDA6511" w14:textId="77777777" w:rsidR="0017666A" w:rsidRDefault="0017666A">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BF1411">
                        <w:rPr>
                          <w:noProof/>
                          <w:color w:val="FFFFFF" w:themeColor="background1"/>
                          <w:szCs w:val="24"/>
                        </w:rPr>
                        <w:t>0</w:t>
                      </w:r>
                      <w:r>
                        <w:rPr>
                          <w:color w:val="FFFFFF" w:themeColor="background1"/>
                          <w:szCs w:val="24"/>
                        </w:rPr>
                        <w:fldChar w:fldCharType="end"/>
                      </w:r>
                    </w:p>
                  </w:txbxContent>
                </v:textbox>
              </v:shape>
              <w10:wrap anchorx="page" anchory="page"/>
            </v:group>
          </w:pict>
        </mc:Fallback>
      </mc:AlternateConten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57A4C9D"/>
    <w:multiLevelType w:val="hybridMultilevel"/>
    <w:tmpl w:val="B4D263D4"/>
    <w:lvl w:ilvl="0" w:tplc="041D0001">
      <w:start w:val="1"/>
      <w:numFmt w:val="bullet"/>
      <w:lvlText w:val=""/>
      <w:lvlJc w:val="left"/>
      <w:pPr>
        <w:ind w:hanging="360" w:left="720"/>
      </w:pPr>
      <w:rPr>
        <w:rFonts w:ascii="Symbol" w:hAnsi="Symbol" w:hint="default"/>
      </w:rPr>
    </w:lvl>
    <w:lvl w:ilvl="1" w:tentative="1" w:tplc="041D0003">
      <w:start w:val="1"/>
      <w:numFmt w:val="bullet"/>
      <w:lvlText w:val="o"/>
      <w:lvlJc w:val="left"/>
      <w:pPr>
        <w:ind w:hanging="360" w:left="1440"/>
      </w:pPr>
      <w:rPr>
        <w:rFonts w:ascii="Courier New" w:cs="Courier New" w:hAnsi="Courier New" w:hint="default"/>
      </w:rPr>
    </w:lvl>
    <w:lvl w:ilvl="2" w:tentative="1" w:tplc="041D0005">
      <w:start w:val="1"/>
      <w:numFmt w:val="bullet"/>
      <w:lvlText w:val=""/>
      <w:lvlJc w:val="left"/>
      <w:pPr>
        <w:ind w:hanging="360" w:left="2160"/>
      </w:pPr>
      <w:rPr>
        <w:rFonts w:ascii="Wingdings" w:hAnsi="Wingdings" w:hint="default"/>
      </w:rPr>
    </w:lvl>
    <w:lvl w:ilvl="3" w:tentative="1" w:tplc="041D0001">
      <w:start w:val="1"/>
      <w:numFmt w:val="bullet"/>
      <w:lvlText w:val=""/>
      <w:lvlJc w:val="left"/>
      <w:pPr>
        <w:ind w:hanging="360" w:left="2880"/>
      </w:pPr>
      <w:rPr>
        <w:rFonts w:ascii="Symbol" w:hAnsi="Symbol" w:hint="default"/>
      </w:rPr>
    </w:lvl>
    <w:lvl w:ilvl="4" w:tentative="1" w:tplc="041D0003">
      <w:start w:val="1"/>
      <w:numFmt w:val="bullet"/>
      <w:lvlText w:val="o"/>
      <w:lvlJc w:val="left"/>
      <w:pPr>
        <w:ind w:hanging="360" w:left="3600"/>
      </w:pPr>
      <w:rPr>
        <w:rFonts w:ascii="Courier New" w:cs="Courier New" w:hAnsi="Courier New" w:hint="default"/>
      </w:rPr>
    </w:lvl>
    <w:lvl w:ilvl="5" w:tentative="1" w:tplc="041D0005">
      <w:start w:val="1"/>
      <w:numFmt w:val="bullet"/>
      <w:lvlText w:val=""/>
      <w:lvlJc w:val="left"/>
      <w:pPr>
        <w:ind w:hanging="360" w:left="4320"/>
      </w:pPr>
      <w:rPr>
        <w:rFonts w:ascii="Wingdings" w:hAnsi="Wingdings" w:hint="default"/>
      </w:rPr>
    </w:lvl>
    <w:lvl w:ilvl="6" w:tentative="1" w:tplc="041D0001">
      <w:start w:val="1"/>
      <w:numFmt w:val="bullet"/>
      <w:lvlText w:val=""/>
      <w:lvlJc w:val="left"/>
      <w:pPr>
        <w:ind w:hanging="360" w:left="5040"/>
      </w:pPr>
      <w:rPr>
        <w:rFonts w:ascii="Symbol" w:hAnsi="Symbol" w:hint="default"/>
      </w:rPr>
    </w:lvl>
    <w:lvl w:ilvl="7" w:tentative="1" w:tplc="041D0003">
      <w:start w:val="1"/>
      <w:numFmt w:val="bullet"/>
      <w:lvlText w:val="o"/>
      <w:lvlJc w:val="left"/>
      <w:pPr>
        <w:ind w:hanging="360" w:left="5760"/>
      </w:pPr>
      <w:rPr>
        <w:rFonts w:ascii="Courier New" w:cs="Courier New" w:hAnsi="Courier New" w:hint="default"/>
      </w:rPr>
    </w:lvl>
    <w:lvl w:ilvl="8" w:tentative="1" w:tplc="041D0005">
      <w:start w:val="1"/>
      <w:numFmt w:val="bullet"/>
      <w:lvlText w:val=""/>
      <w:lvlJc w:val="left"/>
      <w:pPr>
        <w:ind w:hanging="360" w:left="6480"/>
      </w:pPr>
      <w:rPr>
        <w:rFonts w:ascii="Wingdings" w:hAnsi="Wingdings" w:hint="default"/>
      </w:rPr>
    </w:lvl>
  </w:abstractNum>
  <w:abstractNum w15:restartNumberingAfterBreak="0" w:abstractNumId="1">
    <w:nsid w:val="07AE4CBB"/>
    <w:multiLevelType w:val="hybridMultilevel"/>
    <w:tmpl w:val="CBD40992"/>
    <w:lvl w:ilvl="0" w:tplc="041D0001">
      <w:start w:val="1"/>
      <w:numFmt w:val="bullet"/>
      <w:lvlText w:val=""/>
      <w:lvlJc w:val="left"/>
      <w:pPr>
        <w:ind w:hanging="360" w:left="720"/>
      </w:pPr>
      <w:rPr>
        <w:rFonts w:ascii="Symbol" w:hAnsi="Symbol" w:hint="default"/>
      </w:rPr>
    </w:lvl>
    <w:lvl w:ilvl="1" w:tentative="1" w:tplc="041D0003">
      <w:start w:val="1"/>
      <w:numFmt w:val="bullet"/>
      <w:lvlText w:val="o"/>
      <w:lvlJc w:val="left"/>
      <w:pPr>
        <w:ind w:hanging="360" w:left="1440"/>
      </w:pPr>
      <w:rPr>
        <w:rFonts w:ascii="Courier New" w:cs="Courier New" w:hAnsi="Courier New" w:hint="default"/>
      </w:rPr>
    </w:lvl>
    <w:lvl w:ilvl="2" w:tentative="1" w:tplc="041D0005">
      <w:start w:val="1"/>
      <w:numFmt w:val="bullet"/>
      <w:lvlText w:val=""/>
      <w:lvlJc w:val="left"/>
      <w:pPr>
        <w:ind w:hanging="360" w:left="2160"/>
      </w:pPr>
      <w:rPr>
        <w:rFonts w:ascii="Wingdings" w:hAnsi="Wingdings" w:hint="default"/>
      </w:rPr>
    </w:lvl>
    <w:lvl w:ilvl="3" w:tentative="1" w:tplc="041D0001">
      <w:start w:val="1"/>
      <w:numFmt w:val="bullet"/>
      <w:lvlText w:val=""/>
      <w:lvlJc w:val="left"/>
      <w:pPr>
        <w:ind w:hanging="360" w:left="2880"/>
      </w:pPr>
      <w:rPr>
        <w:rFonts w:ascii="Symbol" w:hAnsi="Symbol" w:hint="default"/>
      </w:rPr>
    </w:lvl>
    <w:lvl w:ilvl="4" w:tentative="1" w:tplc="041D0003">
      <w:start w:val="1"/>
      <w:numFmt w:val="bullet"/>
      <w:lvlText w:val="o"/>
      <w:lvlJc w:val="left"/>
      <w:pPr>
        <w:ind w:hanging="360" w:left="3600"/>
      </w:pPr>
      <w:rPr>
        <w:rFonts w:ascii="Courier New" w:cs="Courier New" w:hAnsi="Courier New" w:hint="default"/>
      </w:rPr>
    </w:lvl>
    <w:lvl w:ilvl="5" w:tentative="1" w:tplc="041D0005">
      <w:start w:val="1"/>
      <w:numFmt w:val="bullet"/>
      <w:lvlText w:val=""/>
      <w:lvlJc w:val="left"/>
      <w:pPr>
        <w:ind w:hanging="360" w:left="4320"/>
      </w:pPr>
      <w:rPr>
        <w:rFonts w:ascii="Wingdings" w:hAnsi="Wingdings" w:hint="default"/>
      </w:rPr>
    </w:lvl>
    <w:lvl w:ilvl="6" w:tentative="1" w:tplc="041D0001">
      <w:start w:val="1"/>
      <w:numFmt w:val="bullet"/>
      <w:lvlText w:val=""/>
      <w:lvlJc w:val="left"/>
      <w:pPr>
        <w:ind w:hanging="360" w:left="5040"/>
      </w:pPr>
      <w:rPr>
        <w:rFonts w:ascii="Symbol" w:hAnsi="Symbol" w:hint="default"/>
      </w:rPr>
    </w:lvl>
    <w:lvl w:ilvl="7" w:tentative="1" w:tplc="041D0003">
      <w:start w:val="1"/>
      <w:numFmt w:val="bullet"/>
      <w:lvlText w:val="o"/>
      <w:lvlJc w:val="left"/>
      <w:pPr>
        <w:ind w:hanging="360" w:left="5760"/>
      </w:pPr>
      <w:rPr>
        <w:rFonts w:ascii="Courier New" w:cs="Courier New" w:hAnsi="Courier New" w:hint="default"/>
      </w:rPr>
    </w:lvl>
    <w:lvl w:ilvl="8" w:tentative="1" w:tplc="041D0005">
      <w:start w:val="1"/>
      <w:numFmt w:val="bullet"/>
      <w:lvlText w:val=""/>
      <w:lvlJc w:val="left"/>
      <w:pPr>
        <w:ind w:hanging="360" w:left="6480"/>
      </w:pPr>
      <w:rPr>
        <w:rFonts w:ascii="Wingdings" w:hAnsi="Wingdings" w:hint="default"/>
      </w:rPr>
    </w:lvl>
  </w:abstractNum>
  <w:abstractNum w15:restartNumberingAfterBreak="0" w:abstractNumId="2">
    <w:nsid w:val="0B2378BC"/>
    <w:multiLevelType w:val="hybridMultilevel"/>
    <w:tmpl w:val="70B07170"/>
    <w:lvl w:ilvl="0" w:tplc="041D000F">
      <w:start w:val="1"/>
      <w:numFmt w:val="decimal"/>
      <w:lvlText w:val="%1."/>
      <w:lvlJc w:val="left"/>
      <w:pPr>
        <w:ind w:hanging="360" w:left="720"/>
      </w:pPr>
      <w:rPr>
        <w:rFonts w:hint="default"/>
      </w:rPr>
    </w:lvl>
    <w:lvl w:ilvl="1" w:tentative="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3">
    <w:nsid w:val="0F137B1E"/>
    <w:multiLevelType w:val="hybridMultilevel"/>
    <w:tmpl w:val="0DC816CC"/>
    <w:lvl w:ilvl="0" w:tplc="041D0001">
      <w:start w:val="1"/>
      <w:numFmt w:val="bullet"/>
      <w:lvlText w:val=""/>
      <w:lvlJc w:val="left"/>
      <w:pPr>
        <w:ind w:hanging="360" w:left="720"/>
      </w:pPr>
      <w:rPr>
        <w:rFonts w:ascii="Symbol" w:hAnsi="Symbol" w:hint="default"/>
      </w:rPr>
    </w:lvl>
    <w:lvl w:ilvl="1" w:tentative="1" w:tplc="041D0003">
      <w:start w:val="1"/>
      <w:numFmt w:val="bullet"/>
      <w:lvlText w:val="o"/>
      <w:lvlJc w:val="left"/>
      <w:pPr>
        <w:ind w:hanging="360" w:left="1440"/>
      </w:pPr>
      <w:rPr>
        <w:rFonts w:ascii="Courier New" w:cs="Courier New" w:hAnsi="Courier New" w:hint="default"/>
      </w:rPr>
    </w:lvl>
    <w:lvl w:ilvl="2" w:tentative="1" w:tplc="041D0005">
      <w:start w:val="1"/>
      <w:numFmt w:val="bullet"/>
      <w:lvlText w:val=""/>
      <w:lvlJc w:val="left"/>
      <w:pPr>
        <w:ind w:hanging="360" w:left="2160"/>
      </w:pPr>
      <w:rPr>
        <w:rFonts w:ascii="Wingdings" w:hAnsi="Wingdings" w:hint="default"/>
      </w:rPr>
    </w:lvl>
    <w:lvl w:ilvl="3" w:tentative="1" w:tplc="041D0001">
      <w:start w:val="1"/>
      <w:numFmt w:val="bullet"/>
      <w:lvlText w:val=""/>
      <w:lvlJc w:val="left"/>
      <w:pPr>
        <w:ind w:hanging="360" w:left="2880"/>
      </w:pPr>
      <w:rPr>
        <w:rFonts w:ascii="Symbol" w:hAnsi="Symbol" w:hint="default"/>
      </w:rPr>
    </w:lvl>
    <w:lvl w:ilvl="4" w:tentative="1" w:tplc="041D0003">
      <w:start w:val="1"/>
      <w:numFmt w:val="bullet"/>
      <w:lvlText w:val="o"/>
      <w:lvlJc w:val="left"/>
      <w:pPr>
        <w:ind w:hanging="360" w:left="3600"/>
      </w:pPr>
      <w:rPr>
        <w:rFonts w:ascii="Courier New" w:cs="Courier New" w:hAnsi="Courier New" w:hint="default"/>
      </w:rPr>
    </w:lvl>
    <w:lvl w:ilvl="5" w:tentative="1" w:tplc="041D0005">
      <w:start w:val="1"/>
      <w:numFmt w:val="bullet"/>
      <w:lvlText w:val=""/>
      <w:lvlJc w:val="left"/>
      <w:pPr>
        <w:ind w:hanging="360" w:left="4320"/>
      </w:pPr>
      <w:rPr>
        <w:rFonts w:ascii="Wingdings" w:hAnsi="Wingdings" w:hint="default"/>
      </w:rPr>
    </w:lvl>
    <w:lvl w:ilvl="6" w:tentative="1" w:tplc="041D0001">
      <w:start w:val="1"/>
      <w:numFmt w:val="bullet"/>
      <w:lvlText w:val=""/>
      <w:lvlJc w:val="left"/>
      <w:pPr>
        <w:ind w:hanging="360" w:left="5040"/>
      </w:pPr>
      <w:rPr>
        <w:rFonts w:ascii="Symbol" w:hAnsi="Symbol" w:hint="default"/>
      </w:rPr>
    </w:lvl>
    <w:lvl w:ilvl="7" w:tentative="1" w:tplc="041D0003">
      <w:start w:val="1"/>
      <w:numFmt w:val="bullet"/>
      <w:lvlText w:val="o"/>
      <w:lvlJc w:val="left"/>
      <w:pPr>
        <w:ind w:hanging="360" w:left="5760"/>
      </w:pPr>
      <w:rPr>
        <w:rFonts w:ascii="Courier New" w:cs="Courier New" w:hAnsi="Courier New" w:hint="default"/>
      </w:rPr>
    </w:lvl>
    <w:lvl w:ilvl="8" w:tentative="1" w:tplc="041D0005">
      <w:start w:val="1"/>
      <w:numFmt w:val="bullet"/>
      <w:lvlText w:val=""/>
      <w:lvlJc w:val="left"/>
      <w:pPr>
        <w:ind w:hanging="360" w:left="6480"/>
      </w:pPr>
      <w:rPr>
        <w:rFonts w:ascii="Wingdings" w:hAnsi="Wingdings" w:hint="default"/>
      </w:rPr>
    </w:lvl>
  </w:abstractNum>
  <w:abstractNum w15:restartNumberingAfterBreak="0" w:abstractNumId="4">
    <w:nsid w:val="117C72E8"/>
    <w:multiLevelType w:val="hybridMultilevel"/>
    <w:tmpl w:val="06A66C70"/>
    <w:lvl w:ilvl="0" w:tplc="041D0001">
      <w:start w:val="1"/>
      <w:numFmt w:val="bullet"/>
      <w:lvlText w:val=""/>
      <w:lvlJc w:val="left"/>
      <w:pPr>
        <w:ind w:hanging="360" w:left="720"/>
      </w:pPr>
      <w:rPr>
        <w:rFonts w:ascii="Symbol" w:hAnsi="Symbol" w:hint="default"/>
      </w:rPr>
    </w:lvl>
    <w:lvl w:ilvl="1" w:tentative="1" w:tplc="041D0003">
      <w:start w:val="1"/>
      <w:numFmt w:val="bullet"/>
      <w:lvlText w:val="o"/>
      <w:lvlJc w:val="left"/>
      <w:pPr>
        <w:ind w:hanging="360" w:left="1440"/>
      </w:pPr>
      <w:rPr>
        <w:rFonts w:ascii="Courier New" w:cs="Courier New" w:hAnsi="Courier New" w:hint="default"/>
      </w:rPr>
    </w:lvl>
    <w:lvl w:ilvl="2" w:tentative="1" w:tplc="041D0005">
      <w:start w:val="1"/>
      <w:numFmt w:val="bullet"/>
      <w:lvlText w:val=""/>
      <w:lvlJc w:val="left"/>
      <w:pPr>
        <w:ind w:hanging="360" w:left="2160"/>
      </w:pPr>
      <w:rPr>
        <w:rFonts w:ascii="Wingdings" w:hAnsi="Wingdings" w:hint="default"/>
      </w:rPr>
    </w:lvl>
    <w:lvl w:ilvl="3" w:tentative="1" w:tplc="041D0001">
      <w:start w:val="1"/>
      <w:numFmt w:val="bullet"/>
      <w:lvlText w:val=""/>
      <w:lvlJc w:val="left"/>
      <w:pPr>
        <w:ind w:hanging="360" w:left="2880"/>
      </w:pPr>
      <w:rPr>
        <w:rFonts w:ascii="Symbol" w:hAnsi="Symbol" w:hint="default"/>
      </w:rPr>
    </w:lvl>
    <w:lvl w:ilvl="4" w:tentative="1" w:tplc="041D0003">
      <w:start w:val="1"/>
      <w:numFmt w:val="bullet"/>
      <w:lvlText w:val="o"/>
      <w:lvlJc w:val="left"/>
      <w:pPr>
        <w:ind w:hanging="360" w:left="3600"/>
      </w:pPr>
      <w:rPr>
        <w:rFonts w:ascii="Courier New" w:cs="Courier New" w:hAnsi="Courier New" w:hint="default"/>
      </w:rPr>
    </w:lvl>
    <w:lvl w:ilvl="5" w:tentative="1" w:tplc="041D0005">
      <w:start w:val="1"/>
      <w:numFmt w:val="bullet"/>
      <w:lvlText w:val=""/>
      <w:lvlJc w:val="left"/>
      <w:pPr>
        <w:ind w:hanging="360" w:left="4320"/>
      </w:pPr>
      <w:rPr>
        <w:rFonts w:ascii="Wingdings" w:hAnsi="Wingdings" w:hint="default"/>
      </w:rPr>
    </w:lvl>
    <w:lvl w:ilvl="6" w:tentative="1" w:tplc="041D0001">
      <w:start w:val="1"/>
      <w:numFmt w:val="bullet"/>
      <w:lvlText w:val=""/>
      <w:lvlJc w:val="left"/>
      <w:pPr>
        <w:ind w:hanging="360" w:left="5040"/>
      </w:pPr>
      <w:rPr>
        <w:rFonts w:ascii="Symbol" w:hAnsi="Symbol" w:hint="default"/>
      </w:rPr>
    </w:lvl>
    <w:lvl w:ilvl="7" w:tentative="1" w:tplc="041D0003">
      <w:start w:val="1"/>
      <w:numFmt w:val="bullet"/>
      <w:lvlText w:val="o"/>
      <w:lvlJc w:val="left"/>
      <w:pPr>
        <w:ind w:hanging="360" w:left="5760"/>
      </w:pPr>
      <w:rPr>
        <w:rFonts w:ascii="Courier New" w:cs="Courier New" w:hAnsi="Courier New" w:hint="default"/>
      </w:rPr>
    </w:lvl>
    <w:lvl w:ilvl="8" w:tentative="1" w:tplc="041D0005">
      <w:start w:val="1"/>
      <w:numFmt w:val="bullet"/>
      <w:lvlText w:val=""/>
      <w:lvlJc w:val="left"/>
      <w:pPr>
        <w:ind w:hanging="360" w:left="6480"/>
      </w:pPr>
      <w:rPr>
        <w:rFonts w:ascii="Wingdings" w:hAnsi="Wingdings" w:hint="default"/>
      </w:rPr>
    </w:lvl>
  </w:abstractNum>
  <w:abstractNum w15:restartNumberingAfterBreak="0" w:abstractNumId="5">
    <w:nsid w:val="15B62D36"/>
    <w:multiLevelType w:val="hybridMultilevel"/>
    <w:tmpl w:val="46CA3A42"/>
    <w:lvl w:ilvl="0" w:tplc="041D0001">
      <w:start w:val="1"/>
      <w:numFmt w:val="bullet"/>
      <w:lvlText w:val=""/>
      <w:lvlJc w:val="left"/>
      <w:pPr>
        <w:ind w:hanging="360" w:left="720"/>
      </w:pPr>
      <w:rPr>
        <w:rFonts w:ascii="Symbol" w:hAnsi="Symbol" w:hint="default"/>
      </w:rPr>
    </w:lvl>
    <w:lvl w:ilvl="1" w:tentative="1" w:tplc="041D0003">
      <w:start w:val="1"/>
      <w:numFmt w:val="bullet"/>
      <w:lvlText w:val="o"/>
      <w:lvlJc w:val="left"/>
      <w:pPr>
        <w:ind w:hanging="360" w:left="1440"/>
      </w:pPr>
      <w:rPr>
        <w:rFonts w:ascii="Courier New" w:cs="Courier New" w:hAnsi="Courier New" w:hint="default"/>
      </w:rPr>
    </w:lvl>
    <w:lvl w:ilvl="2" w:tentative="1" w:tplc="041D0005">
      <w:start w:val="1"/>
      <w:numFmt w:val="bullet"/>
      <w:lvlText w:val=""/>
      <w:lvlJc w:val="left"/>
      <w:pPr>
        <w:ind w:hanging="360" w:left="2160"/>
      </w:pPr>
      <w:rPr>
        <w:rFonts w:ascii="Wingdings" w:hAnsi="Wingdings" w:hint="default"/>
      </w:rPr>
    </w:lvl>
    <w:lvl w:ilvl="3" w:tentative="1" w:tplc="041D0001">
      <w:start w:val="1"/>
      <w:numFmt w:val="bullet"/>
      <w:lvlText w:val=""/>
      <w:lvlJc w:val="left"/>
      <w:pPr>
        <w:ind w:hanging="360" w:left="2880"/>
      </w:pPr>
      <w:rPr>
        <w:rFonts w:ascii="Symbol" w:hAnsi="Symbol" w:hint="default"/>
      </w:rPr>
    </w:lvl>
    <w:lvl w:ilvl="4" w:tentative="1" w:tplc="041D0003">
      <w:start w:val="1"/>
      <w:numFmt w:val="bullet"/>
      <w:lvlText w:val="o"/>
      <w:lvlJc w:val="left"/>
      <w:pPr>
        <w:ind w:hanging="360" w:left="3600"/>
      </w:pPr>
      <w:rPr>
        <w:rFonts w:ascii="Courier New" w:cs="Courier New" w:hAnsi="Courier New" w:hint="default"/>
      </w:rPr>
    </w:lvl>
    <w:lvl w:ilvl="5" w:tentative="1" w:tplc="041D0005">
      <w:start w:val="1"/>
      <w:numFmt w:val="bullet"/>
      <w:lvlText w:val=""/>
      <w:lvlJc w:val="left"/>
      <w:pPr>
        <w:ind w:hanging="360" w:left="4320"/>
      </w:pPr>
      <w:rPr>
        <w:rFonts w:ascii="Wingdings" w:hAnsi="Wingdings" w:hint="default"/>
      </w:rPr>
    </w:lvl>
    <w:lvl w:ilvl="6" w:tentative="1" w:tplc="041D0001">
      <w:start w:val="1"/>
      <w:numFmt w:val="bullet"/>
      <w:lvlText w:val=""/>
      <w:lvlJc w:val="left"/>
      <w:pPr>
        <w:ind w:hanging="360" w:left="5040"/>
      </w:pPr>
      <w:rPr>
        <w:rFonts w:ascii="Symbol" w:hAnsi="Symbol" w:hint="default"/>
      </w:rPr>
    </w:lvl>
    <w:lvl w:ilvl="7" w:tentative="1" w:tplc="041D0003">
      <w:start w:val="1"/>
      <w:numFmt w:val="bullet"/>
      <w:lvlText w:val="o"/>
      <w:lvlJc w:val="left"/>
      <w:pPr>
        <w:ind w:hanging="360" w:left="5760"/>
      </w:pPr>
      <w:rPr>
        <w:rFonts w:ascii="Courier New" w:cs="Courier New" w:hAnsi="Courier New" w:hint="default"/>
      </w:rPr>
    </w:lvl>
    <w:lvl w:ilvl="8" w:tentative="1" w:tplc="041D0005">
      <w:start w:val="1"/>
      <w:numFmt w:val="bullet"/>
      <w:lvlText w:val=""/>
      <w:lvlJc w:val="left"/>
      <w:pPr>
        <w:ind w:hanging="360" w:left="6480"/>
      </w:pPr>
      <w:rPr>
        <w:rFonts w:ascii="Wingdings" w:hAnsi="Wingdings" w:hint="default"/>
      </w:rPr>
    </w:lvl>
  </w:abstractNum>
  <w:abstractNum w15:restartNumberingAfterBreak="0" w:abstractNumId="6">
    <w:nsid w:val="19557B7A"/>
    <w:multiLevelType w:val="hybridMultilevel"/>
    <w:tmpl w:val="B5AC0068"/>
    <w:lvl w:ilvl="0" w:tplc="041D0001">
      <w:start w:val="1"/>
      <w:numFmt w:val="bullet"/>
      <w:lvlText w:val=""/>
      <w:lvlJc w:val="left"/>
      <w:pPr>
        <w:ind w:hanging="360" w:left="720"/>
      </w:pPr>
      <w:rPr>
        <w:rFonts w:ascii="Symbol" w:hAnsi="Symbol" w:hint="default"/>
      </w:rPr>
    </w:lvl>
    <w:lvl w:ilvl="1" w:tentative="1" w:tplc="041D0003">
      <w:start w:val="1"/>
      <w:numFmt w:val="bullet"/>
      <w:lvlText w:val="o"/>
      <w:lvlJc w:val="left"/>
      <w:pPr>
        <w:ind w:hanging="360" w:left="1440"/>
      </w:pPr>
      <w:rPr>
        <w:rFonts w:ascii="Courier New" w:cs="Courier New" w:hAnsi="Courier New" w:hint="default"/>
      </w:rPr>
    </w:lvl>
    <w:lvl w:ilvl="2" w:tentative="1" w:tplc="041D0005">
      <w:start w:val="1"/>
      <w:numFmt w:val="bullet"/>
      <w:lvlText w:val=""/>
      <w:lvlJc w:val="left"/>
      <w:pPr>
        <w:ind w:hanging="360" w:left="2160"/>
      </w:pPr>
      <w:rPr>
        <w:rFonts w:ascii="Wingdings" w:hAnsi="Wingdings" w:hint="default"/>
      </w:rPr>
    </w:lvl>
    <w:lvl w:ilvl="3" w:tentative="1" w:tplc="041D0001">
      <w:start w:val="1"/>
      <w:numFmt w:val="bullet"/>
      <w:lvlText w:val=""/>
      <w:lvlJc w:val="left"/>
      <w:pPr>
        <w:ind w:hanging="360" w:left="2880"/>
      </w:pPr>
      <w:rPr>
        <w:rFonts w:ascii="Symbol" w:hAnsi="Symbol" w:hint="default"/>
      </w:rPr>
    </w:lvl>
    <w:lvl w:ilvl="4" w:tentative="1" w:tplc="041D0003">
      <w:start w:val="1"/>
      <w:numFmt w:val="bullet"/>
      <w:lvlText w:val="o"/>
      <w:lvlJc w:val="left"/>
      <w:pPr>
        <w:ind w:hanging="360" w:left="3600"/>
      </w:pPr>
      <w:rPr>
        <w:rFonts w:ascii="Courier New" w:cs="Courier New" w:hAnsi="Courier New" w:hint="default"/>
      </w:rPr>
    </w:lvl>
    <w:lvl w:ilvl="5" w:tentative="1" w:tplc="041D0005">
      <w:start w:val="1"/>
      <w:numFmt w:val="bullet"/>
      <w:lvlText w:val=""/>
      <w:lvlJc w:val="left"/>
      <w:pPr>
        <w:ind w:hanging="360" w:left="4320"/>
      </w:pPr>
      <w:rPr>
        <w:rFonts w:ascii="Wingdings" w:hAnsi="Wingdings" w:hint="default"/>
      </w:rPr>
    </w:lvl>
    <w:lvl w:ilvl="6" w:tentative="1" w:tplc="041D0001">
      <w:start w:val="1"/>
      <w:numFmt w:val="bullet"/>
      <w:lvlText w:val=""/>
      <w:lvlJc w:val="left"/>
      <w:pPr>
        <w:ind w:hanging="360" w:left="5040"/>
      </w:pPr>
      <w:rPr>
        <w:rFonts w:ascii="Symbol" w:hAnsi="Symbol" w:hint="default"/>
      </w:rPr>
    </w:lvl>
    <w:lvl w:ilvl="7" w:tentative="1" w:tplc="041D0003">
      <w:start w:val="1"/>
      <w:numFmt w:val="bullet"/>
      <w:lvlText w:val="o"/>
      <w:lvlJc w:val="left"/>
      <w:pPr>
        <w:ind w:hanging="360" w:left="5760"/>
      </w:pPr>
      <w:rPr>
        <w:rFonts w:ascii="Courier New" w:cs="Courier New" w:hAnsi="Courier New" w:hint="default"/>
      </w:rPr>
    </w:lvl>
    <w:lvl w:ilvl="8" w:tentative="1" w:tplc="041D0005">
      <w:start w:val="1"/>
      <w:numFmt w:val="bullet"/>
      <w:lvlText w:val=""/>
      <w:lvlJc w:val="left"/>
      <w:pPr>
        <w:ind w:hanging="360" w:left="6480"/>
      </w:pPr>
      <w:rPr>
        <w:rFonts w:ascii="Wingdings" w:hAnsi="Wingdings" w:hint="default"/>
      </w:rPr>
    </w:lvl>
  </w:abstractNum>
  <w:abstractNum w15:restartNumberingAfterBreak="0" w:abstractNumId="7">
    <w:nsid w:val="1AA43793"/>
    <w:multiLevelType w:val="hybridMultilevel"/>
    <w:tmpl w:val="66C8A692"/>
    <w:lvl w:ilvl="0" w:tplc="041D0001">
      <w:start w:val="1"/>
      <w:numFmt w:val="bullet"/>
      <w:lvlText w:val=""/>
      <w:lvlJc w:val="left"/>
      <w:pPr>
        <w:ind w:hanging="360" w:left="720"/>
      </w:pPr>
      <w:rPr>
        <w:rFonts w:ascii="Symbol" w:hAnsi="Symbol" w:hint="default"/>
      </w:rPr>
    </w:lvl>
    <w:lvl w:ilvl="1" w:tentative="1" w:tplc="041D0003">
      <w:start w:val="1"/>
      <w:numFmt w:val="bullet"/>
      <w:lvlText w:val="o"/>
      <w:lvlJc w:val="left"/>
      <w:pPr>
        <w:ind w:hanging="360" w:left="1440"/>
      </w:pPr>
      <w:rPr>
        <w:rFonts w:ascii="Courier New" w:cs="Courier New" w:hAnsi="Courier New" w:hint="default"/>
      </w:rPr>
    </w:lvl>
    <w:lvl w:ilvl="2" w:tentative="1" w:tplc="041D0005">
      <w:start w:val="1"/>
      <w:numFmt w:val="bullet"/>
      <w:lvlText w:val=""/>
      <w:lvlJc w:val="left"/>
      <w:pPr>
        <w:ind w:hanging="360" w:left="2160"/>
      </w:pPr>
      <w:rPr>
        <w:rFonts w:ascii="Wingdings" w:hAnsi="Wingdings" w:hint="default"/>
      </w:rPr>
    </w:lvl>
    <w:lvl w:ilvl="3" w:tentative="1" w:tplc="041D0001">
      <w:start w:val="1"/>
      <w:numFmt w:val="bullet"/>
      <w:lvlText w:val=""/>
      <w:lvlJc w:val="left"/>
      <w:pPr>
        <w:ind w:hanging="360" w:left="2880"/>
      </w:pPr>
      <w:rPr>
        <w:rFonts w:ascii="Symbol" w:hAnsi="Symbol" w:hint="default"/>
      </w:rPr>
    </w:lvl>
    <w:lvl w:ilvl="4" w:tentative="1" w:tplc="041D0003">
      <w:start w:val="1"/>
      <w:numFmt w:val="bullet"/>
      <w:lvlText w:val="o"/>
      <w:lvlJc w:val="left"/>
      <w:pPr>
        <w:ind w:hanging="360" w:left="3600"/>
      </w:pPr>
      <w:rPr>
        <w:rFonts w:ascii="Courier New" w:cs="Courier New" w:hAnsi="Courier New" w:hint="default"/>
      </w:rPr>
    </w:lvl>
    <w:lvl w:ilvl="5" w:tentative="1" w:tplc="041D0005">
      <w:start w:val="1"/>
      <w:numFmt w:val="bullet"/>
      <w:lvlText w:val=""/>
      <w:lvlJc w:val="left"/>
      <w:pPr>
        <w:ind w:hanging="360" w:left="4320"/>
      </w:pPr>
      <w:rPr>
        <w:rFonts w:ascii="Wingdings" w:hAnsi="Wingdings" w:hint="default"/>
      </w:rPr>
    </w:lvl>
    <w:lvl w:ilvl="6" w:tentative="1" w:tplc="041D0001">
      <w:start w:val="1"/>
      <w:numFmt w:val="bullet"/>
      <w:lvlText w:val=""/>
      <w:lvlJc w:val="left"/>
      <w:pPr>
        <w:ind w:hanging="360" w:left="5040"/>
      </w:pPr>
      <w:rPr>
        <w:rFonts w:ascii="Symbol" w:hAnsi="Symbol" w:hint="default"/>
      </w:rPr>
    </w:lvl>
    <w:lvl w:ilvl="7" w:tentative="1" w:tplc="041D0003">
      <w:start w:val="1"/>
      <w:numFmt w:val="bullet"/>
      <w:lvlText w:val="o"/>
      <w:lvlJc w:val="left"/>
      <w:pPr>
        <w:ind w:hanging="360" w:left="5760"/>
      </w:pPr>
      <w:rPr>
        <w:rFonts w:ascii="Courier New" w:cs="Courier New" w:hAnsi="Courier New" w:hint="default"/>
      </w:rPr>
    </w:lvl>
    <w:lvl w:ilvl="8" w:tentative="1" w:tplc="041D0005">
      <w:start w:val="1"/>
      <w:numFmt w:val="bullet"/>
      <w:lvlText w:val=""/>
      <w:lvlJc w:val="left"/>
      <w:pPr>
        <w:ind w:hanging="360" w:left="6480"/>
      </w:pPr>
      <w:rPr>
        <w:rFonts w:ascii="Wingdings" w:hAnsi="Wingdings" w:hint="default"/>
      </w:rPr>
    </w:lvl>
  </w:abstractNum>
  <w:abstractNum w15:restartNumberingAfterBreak="0" w:abstractNumId="8">
    <w:nsid w:val="1EE03175"/>
    <w:multiLevelType w:val="hybridMultilevel"/>
    <w:tmpl w:val="470C07FC"/>
    <w:lvl w:ilvl="0" w:tplc="041D0001">
      <w:start w:val="1"/>
      <w:numFmt w:val="bullet"/>
      <w:lvlText w:val=""/>
      <w:lvlJc w:val="left"/>
      <w:pPr>
        <w:ind w:hanging="360" w:left="720"/>
      </w:pPr>
      <w:rPr>
        <w:rFonts w:ascii="Symbol" w:hAnsi="Symbol" w:hint="default"/>
      </w:rPr>
    </w:lvl>
    <w:lvl w:ilvl="1" w:tentative="1" w:tplc="041D0003">
      <w:start w:val="1"/>
      <w:numFmt w:val="bullet"/>
      <w:lvlText w:val="o"/>
      <w:lvlJc w:val="left"/>
      <w:pPr>
        <w:ind w:hanging="360" w:left="1440"/>
      </w:pPr>
      <w:rPr>
        <w:rFonts w:ascii="Courier New" w:cs="Courier New" w:hAnsi="Courier New" w:hint="default"/>
      </w:rPr>
    </w:lvl>
    <w:lvl w:ilvl="2" w:tentative="1" w:tplc="041D0005">
      <w:start w:val="1"/>
      <w:numFmt w:val="bullet"/>
      <w:lvlText w:val=""/>
      <w:lvlJc w:val="left"/>
      <w:pPr>
        <w:ind w:hanging="360" w:left="2160"/>
      </w:pPr>
      <w:rPr>
        <w:rFonts w:ascii="Wingdings" w:hAnsi="Wingdings" w:hint="default"/>
      </w:rPr>
    </w:lvl>
    <w:lvl w:ilvl="3" w:tentative="1" w:tplc="041D0001">
      <w:start w:val="1"/>
      <w:numFmt w:val="bullet"/>
      <w:lvlText w:val=""/>
      <w:lvlJc w:val="left"/>
      <w:pPr>
        <w:ind w:hanging="360" w:left="2880"/>
      </w:pPr>
      <w:rPr>
        <w:rFonts w:ascii="Symbol" w:hAnsi="Symbol" w:hint="default"/>
      </w:rPr>
    </w:lvl>
    <w:lvl w:ilvl="4" w:tentative="1" w:tplc="041D0003">
      <w:start w:val="1"/>
      <w:numFmt w:val="bullet"/>
      <w:lvlText w:val="o"/>
      <w:lvlJc w:val="left"/>
      <w:pPr>
        <w:ind w:hanging="360" w:left="3600"/>
      </w:pPr>
      <w:rPr>
        <w:rFonts w:ascii="Courier New" w:cs="Courier New" w:hAnsi="Courier New" w:hint="default"/>
      </w:rPr>
    </w:lvl>
    <w:lvl w:ilvl="5" w:tentative="1" w:tplc="041D0005">
      <w:start w:val="1"/>
      <w:numFmt w:val="bullet"/>
      <w:lvlText w:val=""/>
      <w:lvlJc w:val="left"/>
      <w:pPr>
        <w:ind w:hanging="360" w:left="4320"/>
      </w:pPr>
      <w:rPr>
        <w:rFonts w:ascii="Wingdings" w:hAnsi="Wingdings" w:hint="default"/>
      </w:rPr>
    </w:lvl>
    <w:lvl w:ilvl="6" w:tentative="1" w:tplc="041D0001">
      <w:start w:val="1"/>
      <w:numFmt w:val="bullet"/>
      <w:lvlText w:val=""/>
      <w:lvlJc w:val="left"/>
      <w:pPr>
        <w:ind w:hanging="360" w:left="5040"/>
      </w:pPr>
      <w:rPr>
        <w:rFonts w:ascii="Symbol" w:hAnsi="Symbol" w:hint="default"/>
      </w:rPr>
    </w:lvl>
    <w:lvl w:ilvl="7" w:tentative="1" w:tplc="041D0003">
      <w:start w:val="1"/>
      <w:numFmt w:val="bullet"/>
      <w:lvlText w:val="o"/>
      <w:lvlJc w:val="left"/>
      <w:pPr>
        <w:ind w:hanging="360" w:left="5760"/>
      </w:pPr>
      <w:rPr>
        <w:rFonts w:ascii="Courier New" w:cs="Courier New" w:hAnsi="Courier New" w:hint="default"/>
      </w:rPr>
    </w:lvl>
    <w:lvl w:ilvl="8" w:tentative="1" w:tplc="041D0005">
      <w:start w:val="1"/>
      <w:numFmt w:val="bullet"/>
      <w:lvlText w:val=""/>
      <w:lvlJc w:val="left"/>
      <w:pPr>
        <w:ind w:hanging="360" w:left="6480"/>
      </w:pPr>
      <w:rPr>
        <w:rFonts w:ascii="Wingdings" w:hAnsi="Wingdings" w:hint="default"/>
      </w:rPr>
    </w:lvl>
  </w:abstractNum>
  <w:abstractNum w15:restartNumberingAfterBreak="0" w:abstractNumId="9">
    <w:nsid w:val="1FF823FB"/>
    <w:multiLevelType w:val="hybridMultilevel"/>
    <w:tmpl w:val="21CE310A"/>
    <w:lvl w:ilvl="0" w:tplc="041D0001">
      <w:start w:val="1"/>
      <w:numFmt w:val="bullet"/>
      <w:lvlText w:val=""/>
      <w:lvlJc w:val="left"/>
      <w:pPr>
        <w:ind w:hanging="360" w:left="720"/>
      </w:pPr>
      <w:rPr>
        <w:rFonts w:ascii="Symbol" w:hAnsi="Symbol" w:hint="default"/>
      </w:rPr>
    </w:lvl>
    <w:lvl w:ilvl="1" w:tentative="1" w:tplc="041D0003">
      <w:start w:val="1"/>
      <w:numFmt w:val="bullet"/>
      <w:lvlText w:val="o"/>
      <w:lvlJc w:val="left"/>
      <w:pPr>
        <w:ind w:hanging="360" w:left="1440"/>
      </w:pPr>
      <w:rPr>
        <w:rFonts w:ascii="Courier New" w:cs="Courier New" w:hAnsi="Courier New" w:hint="default"/>
      </w:rPr>
    </w:lvl>
    <w:lvl w:ilvl="2" w:tentative="1" w:tplc="041D0005">
      <w:start w:val="1"/>
      <w:numFmt w:val="bullet"/>
      <w:lvlText w:val=""/>
      <w:lvlJc w:val="left"/>
      <w:pPr>
        <w:ind w:hanging="360" w:left="2160"/>
      </w:pPr>
      <w:rPr>
        <w:rFonts w:ascii="Wingdings" w:hAnsi="Wingdings" w:hint="default"/>
      </w:rPr>
    </w:lvl>
    <w:lvl w:ilvl="3" w:tentative="1" w:tplc="041D0001">
      <w:start w:val="1"/>
      <w:numFmt w:val="bullet"/>
      <w:lvlText w:val=""/>
      <w:lvlJc w:val="left"/>
      <w:pPr>
        <w:ind w:hanging="360" w:left="2880"/>
      </w:pPr>
      <w:rPr>
        <w:rFonts w:ascii="Symbol" w:hAnsi="Symbol" w:hint="default"/>
      </w:rPr>
    </w:lvl>
    <w:lvl w:ilvl="4" w:tentative="1" w:tplc="041D0003">
      <w:start w:val="1"/>
      <w:numFmt w:val="bullet"/>
      <w:lvlText w:val="o"/>
      <w:lvlJc w:val="left"/>
      <w:pPr>
        <w:ind w:hanging="360" w:left="3600"/>
      </w:pPr>
      <w:rPr>
        <w:rFonts w:ascii="Courier New" w:cs="Courier New" w:hAnsi="Courier New" w:hint="default"/>
      </w:rPr>
    </w:lvl>
    <w:lvl w:ilvl="5" w:tentative="1" w:tplc="041D0005">
      <w:start w:val="1"/>
      <w:numFmt w:val="bullet"/>
      <w:lvlText w:val=""/>
      <w:lvlJc w:val="left"/>
      <w:pPr>
        <w:ind w:hanging="360" w:left="4320"/>
      </w:pPr>
      <w:rPr>
        <w:rFonts w:ascii="Wingdings" w:hAnsi="Wingdings" w:hint="default"/>
      </w:rPr>
    </w:lvl>
    <w:lvl w:ilvl="6" w:tentative="1" w:tplc="041D0001">
      <w:start w:val="1"/>
      <w:numFmt w:val="bullet"/>
      <w:lvlText w:val=""/>
      <w:lvlJc w:val="left"/>
      <w:pPr>
        <w:ind w:hanging="360" w:left="5040"/>
      </w:pPr>
      <w:rPr>
        <w:rFonts w:ascii="Symbol" w:hAnsi="Symbol" w:hint="default"/>
      </w:rPr>
    </w:lvl>
    <w:lvl w:ilvl="7" w:tentative="1" w:tplc="041D0003">
      <w:start w:val="1"/>
      <w:numFmt w:val="bullet"/>
      <w:lvlText w:val="o"/>
      <w:lvlJc w:val="left"/>
      <w:pPr>
        <w:ind w:hanging="360" w:left="5760"/>
      </w:pPr>
      <w:rPr>
        <w:rFonts w:ascii="Courier New" w:cs="Courier New" w:hAnsi="Courier New" w:hint="default"/>
      </w:rPr>
    </w:lvl>
    <w:lvl w:ilvl="8" w:tentative="1" w:tplc="041D0005">
      <w:start w:val="1"/>
      <w:numFmt w:val="bullet"/>
      <w:lvlText w:val=""/>
      <w:lvlJc w:val="left"/>
      <w:pPr>
        <w:ind w:hanging="360" w:left="6480"/>
      </w:pPr>
      <w:rPr>
        <w:rFonts w:ascii="Wingdings" w:hAnsi="Wingdings" w:hint="default"/>
      </w:rPr>
    </w:lvl>
  </w:abstractNum>
  <w:abstractNum w15:restartNumberingAfterBreak="0" w:abstractNumId="10">
    <w:nsid w:val="21963271"/>
    <w:multiLevelType w:val="hybridMultilevel"/>
    <w:tmpl w:val="B8A4F430"/>
    <w:lvl w:ilvl="0" w:tplc="041D0001">
      <w:start w:val="1"/>
      <w:numFmt w:val="bullet"/>
      <w:lvlText w:val=""/>
      <w:lvlJc w:val="left"/>
      <w:pPr>
        <w:ind w:hanging="360" w:left="720"/>
      </w:pPr>
      <w:rPr>
        <w:rFonts w:ascii="Symbol" w:hAnsi="Symbol" w:hint="default"/>
      </w:rPr>
    </w:lvl>
    <w:lvl w:ilvl="1" w:tentative="1" w:tplc="041D0003">
      <w:start w:val="1"/>
      <w:numFmt w:val="bullet"/>
      <w:lvlText w:val="o"/>
      <w:lvlJc w:val="left"/>
      <w:pPr>
        <w:ind w:hanging="360" w:left="1440"/>
      </w:pPr>
      <w:rPr>
        <w:rFonts w:ascii="Courier New" w:cs="Courier New" w:hAnsi="Courier New" w:hint="default"/>
      </w:rPr>
    </w:lvl>
    <w:lvl w:ilvl="2" w:tentative="1" w:tplc="041D0005">
      <w:start w:val="1"/>
      <w:numFmt w:val="bullet"/>
      <w:lvlText w:val=""/>
      <w:lvlJc w:val="left"/>
      <w:pPr>
        <w:ind w:hanging="360" w:left="2160"/>
      </w:pPr>
      <w:rPr>
        <w:rFonts w:ascii="Wingdings" w:hAnsi="Wingdings" w:hint="default"/>
      </w:rPr>
    </w:lvl>
    <w:lvl w:ilvl="3" w:tentative="1" w:tplc="041D0001">
      <w:start w:val="1"/>
      <w:numFmt w:val="bullet"/>
      <w:lvlText w:val=""/>
      <w:lvlJc w:val="left"/>
      <w:pPr>
        <w:ind w:hanging="360" w:left="2880"/>
      </w:pPr>
      <w:rPr>
        <w:rFonts w:ascii="Symbol" w:hAnsi="Symbol" w:hint="default"/>
      </w:rPr>
    </w:lvl>
    <w:lvl w:ilvl="4" w:tentative="1" w:tplc="041D0003">
      <w:start w:val="1"/>
      <w:numFmt w:val="bullet"/>
      <w:lvlText w:val="o"/>
      <w:lvlJc w:val="left"/>
      <w:pPr>
        <w:ind w:hanging="360" w:left="3600"/>
      </w:pPr>
      <w:rPr>
        <w:rFonts w:ascii="Courier New" w:cs="Courier New" w:hAnsi="Courier New" w:hint="default"/>
      </w:rPr>
    </w:lvl>
    <w:lvl w:ilvl="5" w:tentative="1" w:tplc="041D0005">
      <w:start w:val="1"/>
      <w:numFmt w:val="bullet"/>
      <w:lvlText w:val=""/>
      <w:lvlJc w:val="left"/>
      <w:pPr>
        <w:ind w:hanging="360" w:left="4320"/>
      </w:pPr>
      <w:rPr>
        <w:rFonts w:ascii="Wingdings" w:hAnsi="Wingdings" w:hint="default"/>
      </w:rPr>
    </w:lvl>
    <w:lvl w:ilvl="6" w:tentative="1" w:tplc="041D0001">
      <w:start w:val="1"/>
      <w:numFmt w:val="bullet"/>
      <w:lvlText w:val=""/>
      <w:lvlJc w:val="left"/>
      <w:pPr>
        <w:ind w:hanging="360" w:left="5040"/>
      </w:pPr>
      <w:rPr>
        <w:rFonts w:ascii="Symbol" w:hAnsi="Symbol" w:hint="default"/>
      </w:rPr>
    </w:lvl>
    <w:lvl w:ilvl="7" w:tentative="1" w:tplc="041D0003">
      <w:start w:val="1"/>
      <w:numFmt w:val="bullet"/>
      <w:lvlText w:val="o"/>
      <w:lvlJc w:val="left"/>
      <w:pPr>
        <w:ind w:hanging="360" w:left="5760"/>
      </w:pPr>
      <w:rPr>
        <w:rFonts w:ascii="Courier New" w:cs="Courier New" w:hAnsi="Courier New" w:hint="default"/>
      </w:rPr>
    </w:lvl>
    <w:lvl w:ilvl="8" w:tentative="1" w:tplc="041D0005">
      <w:start w:val="1"/>
      <w:numFmt w:val="bullet"/>
      <w:lvlText w:val=""/>
      <w:lvlJc w:val="left"/>
      <w:pPr>
        <w:ind w:hanging="360" w:left="6480"/>
      </w:pPr>
      <w:rPr>
        <w:rFonts w:ascii="Wingdings" w:hAnsi="Wingdings" w:hint="default"/>
      </w:rPr>
    </w:lvl>
  </w:abstractNum>
  <w:abstractNum w15:restartNumberingAfterBreak="0" w:abstractNumId="11">
    <w:nsid w:val="26C93040"/>
    <w:multiLevelType w:val="hybridMultilevel"/>
    <w:tmpl w:val="7B22311A"/>
    <w:lvl w:ilvl="0" w:tplc="041D000F">
      <w:start w:val="1"/>
      <w:numFmt w:val="decimal"/>
      <w:lvlText w:val="%1."/>
      <w:lvlJc w:val="left"/>
      <w:pPr>
        <w:ind w:hanging="360" w:left="720"/>
      </w:pPr>
    </w:lvl>
    <w:lvl w:ilvl="1" w:tentative="1" w:tplc="041D0019">
      <w:start w:val="1"/>
      <w:numFmt w:val="lowerLetter"/>
      <w:lvlText w:val="%2."/>
      <w:lvlJc w:val="left"/>
      <w:pPr>
        <w:ind w:hanging="360" w:left="1440"/>
      </w:pPr>
    </w:lvl>
    <w:lvl w:ilvl="2" w:tentative="1" w:tplc="041D001B">
      <w:start w:val="1"/>
      <w:numFmt w:val="lowerRoman"/>
      <w:lvlText w:val="%3."/>
      <w:lvlJc w:val="right"/>
      <w:pPr>
        <w:ind w:hanging="180" w:left="2160"/>
      </w:pPr>
    </w:lvl>
    <w:lvl w:ilvl="3" w:tentative="1" w:tplc="041D000F">
      <w:start w:val="1"/>
      <w:numFmt w:val="decimal"/>
      <w:lvlText w:val="%4."/>
      <w:lvlJc w:val="left"/>
      <w:pPr>
        <w:ind w:hanging="360" w:left="2880"/>
      </w:pPr>
    </w:lvl>
    <w:lvl w:ilvl="4" w:tentative="1" w:tplc="041D0019">
      <w:start w:val="1"/>
      <w:numFmt w:val="lowerLetter"/>
      <w:lvlText w:val="%5."/>
      <w:lvlJc w:val="left"/>
      <w:pPr>
        <w:ind w:hanging="360" w:left="3600"/>
      </w:pPr>
    </w:lvl>
    <w:lvl w:ilvl="5" w:tentative="1" w:tplc="041D001B">
      <w:start w:val="1"/>
      <w:numFmt w:val="lowerRoman"/>
      <w:lvlText w:val="%6."/>
      <w:lvlJc w:val="right"/>
      <w:pPr>
        <w:ind w:hanging="180" w:left="4320"/>
      </w:pPr>
    </w:lvl>
    <w:lvl w:ilvl="6" w:tentative="1" w:tplc="041D000F">
      <w:start w:val="1"/>
      <w:numFmt w:val="decimal"/>
      <w:lvlText w:val="%7."/>
      <w:lvlJc w:val="left"/>
      <w:pPr>
        <w:ind w:hanging="360" w:left="5040"/>
      </w:pPr>
    </w:lvl>
    <w:lvl w:ilvl="7" w:tentative="1" w:tplc="041D0019">
      <w:start w:val="1"/>
      <w:numFmt w:val="lowerLetter"/>
      <w:lvlText w:val="%8."/>
      <w:lvlJc w:val="left"/>
      <w:pPr>
        <w:ind w:hanging="360" w:left="5760"/>
      </w:pPr>
    </w:lvl>
    <w:lvl w:ilvl="8" w:tentative="1" w:tplc="041D001B">
      <w:start w:val="1"/>
      <w:numFmt w:val="lowerRoman"/>
      <w:lvlText w:val="%9."/>
      <w:lvlJc w:val="right"/>
      <w:pPr>
        <w:ind w:hanging="180" w:left="6480"/>
      </w:pPr>
    </w:lvl>
  </w:abstractNum>
  <w:abstractNum w15:restartNumberingAfterBreak="0" w:abstractNumId="12">
    <w:nsid w:val="2CDF2BF8"/>
    <w:multiLevelType w:val="hybridMultilevel"/>
    <w:tmpl w:val="E69EE2F2"/>
    <w:lvl w:ilvl="0" w:tplc="041D0001">
      <w:start w:val="1"/>
      <w:numFmt w:val="bullet"/>
      <w:lvlText w:val=""/>
      <w:lvlJc w:val="left"/>
      <w:pPr>
        <w:ind w:hanging="360" w:left="720"/>
      </w:pPr>
      <w:rPr>
        <w:rFonts w:ascii="Symbol" w:hAnsi="Symbol" w:hint="default"/>
      </w:rPr>
    </w:lvl>
    <w:lvl w:ilvl="1" w:tentative="1" w:tplc="041D0003">
      <w:start w:val="1"/>
      <w:numFmt w:val="bullet"/>
      <w:lvlText w:val="o"/>
      <w:lvlJc w:val="left"/>
      <w:pPr>
        <w:ind w:hanging="360" w:left="1440"/>
      </w:pPr>
      <w:rPr>
        <w:rFonts w:ascii="Courier New" w:cs="Courier New" w:hAnsi="Courier New" w:hint="default"/>
      </w:rPr>
    </w:lvl>
    <w:lvl w:ilvl="2" w:tentative="1" w:tplc="041D0005">
      <w:start w:val="1"/>
      <w:numFmt w:val="bullet"/>
      <w:lvlText w:val=""/>
      <w:lvlJc w:val="left"/>
      <w:pPr>
        <w:ind w:hanging="360" w:left="2160"/>
      </w:pPr>
      <w:rPr>
        <w:rFonts w:ascii="Wingdings" w:hAnsi="Wingdings" w:hint="default"/>
      </w:rPr>
    </w:lvl>
    <w:lvl w:ilvl="3" w:tentative="1" w:tplc="041D0001">
      <w:start w:val="1"/>
      <w:numFmt w:val="bullet"/>
      <w:lvlText w:val=""/>
      <w:lvlJc w:val="left"/>
      <w:pPr>
        <w:ind w:hanging="360" w:left="2880"/>
      </w:pPr>
      <w:rPr>
        <w:rFonts w:ascii="Symbol" w:hAnsi="Symbol" w:hint="default"/>
      </w:rPr>
    </w:lvl>
    <w:lvl w:ilvl="4" w:tentative="1" w:tplc="041D0003">
      <w:start w:val="1"/>
      <w:numFmt w:val="bullet"/>
      <w:lvlText w:val="o"/>
      <w:lvlJc w:val="left"/>
      <w:pPr>
        <w:ind w:hanging="360" w:left="3600"/>
      </w:pPr>
      <w:rPr>
        <w:rFonts w:ascii="Courier New" w:cs="Courier New" w:hAnsi="Courier New" w:hint="default"/>
      </w:rPr>
    </w:lvl>
    <w:lvl w:ilvl="5" w:tentative="1" w:tplc="041D0005">
      <w:start w:val="1"/>
      <w:numFmt w:val="bullet"/>
      <w:lvlText w:val=""/>
      <w:lvlJc w:val="left"/>
      <w:pPr>
        <w:ind w:hanging="360" w:left="4320"/>
      </w:pPr>
      <w:rPr>
        <w:rFonts w:ascii="Wingdings" w:hAnsi="Wingdings" w:hint="default"/>
      </w:rPr>
    </w:lvl>
    <w:lvl w:ilvl="6" w:tentative="1" w:tplc="041D0001">
      <w:start w:val="1"/>
      <w:numFmt w:val="bullet"/>
      <w:lvlText w:val=""/>
      <w:lvlJc w:val="left"/>
      <w:pPr>
        <w:ind w:hanging="360" w:left="5040"/>
      </w:pPr>
      <w:rPr>
        <w:rFonts w:ascii="Symbol" w:hAnsi="Symbol" w:hint="default"/>
      </w:rPr>
    </w:lvl>
    <w:lvl w:ilvl="7" w:tentative="1" w:tplc="041D0003">
      <w:start w:val="1"/>
      <w:numFmt w:val="bullet"/>
      <w:lvlText w:val="o"/>
      <w:lvlJc w:val="left"/>
      <w:pPr>
        <w:ind w:hanging="360" w:left="5760"/>
      </w:pPr>
      <w:rPr>
        <w:rFonts w:ascii="Courier New" w:cs="Courier New" w:hAnsi="Courier New" w:hint="default"/>
      </w:rPr>
    </w:lvl>
    <w:lvl w:ilvl="8" w:tentative="1" w:tplc="041D0005">
      <w:start w:val="1"/>
      <w:numFmt w:val="bullet"/>
      <w:lvlText w:val=""/>
      <w:lvlJc w:val="left"/>
      <w:pPr>
        <w:ind w:hanging="360" w:left="6480"/>
      </w:pPr>
      <w:rPr>
        <w:rFonts w:ascii="Wingdings" w:hAnsi="Wingdings" w:hint="default"/>
      </w:rPr>
    </w:lvl>
  </w:abstractNum>
  <w:abstractNum w15:restartNumberingAfterBreak="0" w:abstractNumId="13">
    <w:nsid w:val="2E830458"/>
    <w:multiLevelType w:val="hybridMultilevel"/>
    <w:tmpl w:val="C62E7488"/>
    <w:lvl w:ilvl="0" w:tplc="041D0001">
      <w:start w:val="1"/>
      <w:numFmt w:val="bullet"/>
      <w:lvlText w:val=""/>
      <w:lvlJc w:val="left"/>
      <w:pPr>
        <w:ind w:hanging="360" w:left="720"/>
      </w:pPr>
      <w:rPr>
        <w:rFonts w:ascii="Symbol" w:hAnsi="Symbol" w:hint="default"/>
      </w:rPr>
    </w:lvl>
    <w:lvl w:ilvl="1" w:tentative="1" w:tplc="041D0003">
      <w:start w:val="1"/>
      <w:numFmt w:val="bullet"/>
      <w:lvlText w:val="o"/>
      <w:lvlJc w:val="left"/>
      <w:pPr>
        <w:ind w:hanging="360" w:left="1440"/>
      </w:pPr>
      <w:rPr>
        <w:rFonts w:ascii="Courier New" w:cs="Courier New" w:hAnsi="Courier New" w:hint="default"/>
      </w:rPr>
    </w:lvl>
    <w:lvl w:ilvl="2" w:tentative="1" w:tplc="041D0005">
      <w:start w:val="1"/>
      <w:numFmt w:val="bullet"/>
      <w:lvlText w:val=""/>
      <w:lvlJc w:val="left"/>
      <w:pPr>
        <w:ind w:hanging="360" w:left="2160"/>
      </w:pPr>
      <w:rPr>
        <w:rFonts w:ascii="Wingdings" w:hAnsi="Wingdings" w:hint="default"/>
      </w:rPr>
    </w:lvl>
    <w:lvl w:ilvl="3" w:tentative="1" w:tplc="041D0001">
      <w:start w:val="1"/>
      <w:numFmt w:val="bullet"/>
      <w:lvlText w:val=""/>
      <w:lvlJc w:val="left"/>
      <w:pPr>
        <w:ind w:hanging="360" w:left="2880"/>
      </w:pPr>
      <w:rPr>
        <w:rFonts w:ascii="Symbol" w:hAnsi="Symbol" w:hint="default"/>
      </w:rPr>
    </w:lvl>
    <w:lvl w:ilvl="4" w:tentative="1" w:tplc="041D0003">
      <w:start w:val="1"/>
      <w:numFmt w:val="bullet"/>
      <w:lvlText w:val="o"/>
      <w:lvlJc w:val="left"/>
      <w:pPr>
        <w:ind w:hanging="360" w:left="3600"/>
      </w:pPr>
      <w:rPr>
        <w:rFonts w:ascii="Courier New" w:cs="Courier New" w:hAnsi="Courier New" w:hint="default"/>
      </w:rPr>
    </w:lvl>
    <w:lvl w:ilvl="5" w:tentative="1" w:tplc="041D0005">
      <w:start w:val="1"/>
      <w:numFmt w:val="bullet"/>
      <w:lvlText w:val=""/>
      <w:lvlJc w:val="left"/>
      <w:pPr>
        <w:ind w:hanging="360" w:left="4320"/>
      </w:pPr>
      <w:rPr>
        <w:rFonts w:ascii="Wingdings" w:hAnsi="Wingdings" w:hint="default"/>
      </w:rPr>
    </w:lvl>
    <w:lvl w:ilvl="6" w:tentative="1" w:tplc="041D0001">
      <w:start w:val="1"/>
      <w:numFmt w:val="bullet"/>
      <w:lvlText w:val=""/>
      <w:lvlJc w:val="left"/>
      <w:pPr>
        <w:ind w:hanging="360" w:left="5040"/>
      </w:pPr>
      <w:rPr>
        <w:rFonts w:ascii="Symbol" w:hAnsi="Symbol" w:hint="default"/>
      </w:rPr>
    </w:lvl>
    <w:lvl w:ilvl="7" w:tentative="1" w:tplc="041D0003">
      <w:start w:val="1"/>
      <w:numFmt w:val="bullet"/>
      <w:lvlText w:val="o"/>
      <w:lvlJc w:val="left"/>
      <w:pPr>
        <w:ind w:hanging="360" w:left="5760"/>
      </w:pPr>
      <w:rPr>
        <w:rFonts w:ascii="Courier New" w:cs="Courier New" w:hAnsi="Courier New" w:hint="default"/>
      </w:rPr>
    </w:lvl>
    <w:lvl w:ilvl="8" w:tentative="1" w:tplc="041D0005">
      <w:start w:val="1"/>
      <w:numFmt w:val="bullet"/>
      <w:lvlText w:val=""/>
      <w:lvlJc w:val="left"/>
      <w:pPr>
        <w:ind w:hanging="360" w:left="6480"/>
      </w:pPr>
      <w:rPr>
        <w:rFonts w:ascii="Wingdings" w:hAnsi="Wingdings" w:hint="default"/>
      </w:rPr>
    </w:lvl>
  </w:abstractNum>
  <w:abstractNum w15:restartNumberingAfterBreak="0" w:abstractNumId="14">
    <w:nsid w:val="31CB79C5"/>
    <w:multiLevelType w:val="hybridMultilevel"/>
    <w:tmpl w:val="83E2D8B4"/>
    <w:lvl w:ilvl="0" w:tplc="041D0001">
      <w:start w:val="1"/>
      <w:numFmt w:val="bullet"/>
      <w:lvlText w:val=""/>
      <w:lvlJc w:val="left"/>
      <w:pPr>
        <w:ind w:hanging="360" w:left="720"/>
      </w:pPr>
      <w:rPr>
        <w:rFonts w:ascii="Symbol" w:hAnsi="Symbol" w:hint="default"/>
      </w:rPr>
    </w:lvl>
    <w:lvl w:ilvl="1" w:tentative="1" w:tplc="041D0003">
      <w:start w:val="1"/>
      <w:numFmt w:val="bullet"/>
      <w:lvlText w:val="o"/>
      <w:lvlJc w:val="left"/>
      <w:pPr>
        <w:ind w:hanging="360" w:left="1440"/>
      </w:pPr>
      <w:rPr>
        <w:rFonts w:ascii="Courier New" w:cs="Courier New" w:hAnsi="Courier New" w:hint="default"/>
      </w:rPr>
    </w:lvl>
    <w:lvl w:ilvl="2" w:tentative="1" w:tplc="041D0005">
      <w:start w:val="1"/>
      <w:numFmt w:val="bullet"/>
      <w:lvlText w:val=""/>
      <w:lvlJc w:val="left"/>
      <w:pPr>
        <w:ind w:hanging="360" w:left="2160"/>
      </w:pPr>
      <w:rPr>
        <w:rFonts w:ascii="Wingdings" w:hAnsi="Wingdings" w:hint="default"/>
      </w:rPr>
    </w:lvl>
    <w:lvl w:ilvl="3" w:tentative="1" w:tplc="041D0001">
      <w:start w:val="1"/>
      <w:numFmt w:val="bullet"/>
      <w:lvlText w:val=""/>
      <w:lvlJc w:val="left"/>
      <w:pPr>
        <w:ind w:hanging="360" w:left="2880"/>
      </w:pPr>
      <w:rPr>
        <w:rFonts w:ascii="Symbol" w:hAnsi="Symbol" w:hint="default"/>
      </w:rPr>
    </w:lvl>
    <w:lvl w:ilvl="4" w:tentative="1" w:tplc="041D0003">
      <w:start w:val="1"/>
      <w:numFmt w:val="bullet"/>
      <w:lvlText w:val="o"/>
      <w:lvlJc w:val="left"/>
      <w:pPr>
        <w:ind w:hanging="360" w:left="3600"/>
      </w:pPr>
      <w:rPr>
        <w:rFonts w:ascii="Courier New" w:cs="Courier New" w:hAnsi="Courier New" w:hint="default"/>
      </w:rPr>
    </w:lvl>
    <w:lvl w:ilvl="5" w:tentative="1" w:tplc="041D0005">
      <w:start w:val="1"/>
      <w:numFmt w:val="bullet"/>
      <w:lvlText w:val=""/>
      <w:lvlJc w:val="left"/>
      <w:pPr>
        <w:ind w:hanging="360" w:left="4320"/>
      </w:pPr>
      <w:rPr>
        <w:rFonts w:ascii="Wingdings" w:hAnsi="Wingdings" w:hint="default"/>
      </w:rPr>
    </w:lvl>
    <w:lvl w:ilvl="6" w:tentative="1" w:tplc="041D0001">
      <w:start w:val="1"/>
      <w:numFmt w:val="bullet"/>
      <w:lvlText w:val=""/>
      <w:lvlJc w:val="left"/>
      <w:pPr>
        <w:ind w:hanging="360" w:left="5040"/>
      </w:pPr>
      <w:rPr>
        <w:rFonts w:ascii="Symbol" w:hAnsi="Symbol" w:hint="default"/>
      </w:rPr>
    </w:lvl>
    <w:lvl w:ilvl="7" w:tentative="1" w:tplc="041D0003">
      <w:start w:val="1"/>
      <w:numFmt w:val="bullet"/>
      <w:lvlText w:val="o"/>
      <w:lvlJc w:val="left"/>
      <w:pPr>
        <w:ind w:hanging="360" w:left="5760"/>
      </w:pPr>
      <w:rPr>
        <w:rFonts w:ascii="Courier New" w:cs="Courier New" w:hAnsi="Courier New" w:hint="default"/>
      </w:rPr>
    </w:lvl>
    <w:lvl w:ilvl="8" w:tentative="1" w:tplc="041D0005">
      <w:start w:val="1"/>
      <w:numFmt w:val="bullet"/>
      <w:lvlText w:val=""/>
      <w:lvlJc w:val="left"/>
      <w:pPr>
        <w:ind w:hanging="360" w:left="6480"/>
      </w:pPr>
      <w:rPr>
        <w:rFonts w:ascii="Wingdings" w:hAnsi="Wingdings" w:hint="default"/>
      </w:rPr>
    </w:lvl>
  </w:abstractNum>
  <w:abstractNum w15:restartNumberingAfterBreak="0" w:abstractNumId="15">
    <w:nsid w:val="33156B28"/>
    <w:multiLevelType w:val="hybridMultilevel"/>
    <w:tmpl w:val="78B679CC"/>
    <w:lvl w:ilvl="0" w:tplc="041D0001">
      <w:start w:val="1"/>
      <w:numFmt w:val="bullet"/>
      <w:lvlText w:val=""/>
      <w:lvlJc w:val="left"/>
      <w:pPr>
        <w:ind w:hanging="360" w:left="720"/>
      </w:pPr>
      <w:rPr>
        <w:rFonts w:ascii="Symbol" w:hAnsi="Symbol" w:hint="default"/>
      </w:rPr>
    </w:lvl>
    <w:lvl w:ilvl="1" w:tentative="1" w:tplc="041D0003">
      <w:start w:val="1"/>
      <w:numFmt w:val="bullet"/>
      <w:lvlText w:val="o"/>
      <w:lvlJc w:val="left"/>
      <w:pPr>
        <w:ind w:hanging="360" w:left="1440"/>
      </w:pPr>
      <w:rPr>
        <w:rFonts w:ascii="Courier New" w:cs="Courier New" w:hAnsi="Courier New" w:hint="default"/>
      </w:rPr>
    </w:lvl>
    <w:lvl w:ilvl="2" w:tentative="1" w:tplc="041D0005">
      <w:start w:val="1"/>
      <w:numFmt w:val="bullet"/>
      <w:lvlText w:val=""/>
      <w:lvlJc w:val="left"/>
      <w:pPr>
        <w:ind w:hanging="360" w:left="2160"/>
      </w:pPr>
      <w:rPr>
        <w:rFonts w:ascii="Wingdings" w:hAnsi="Wingdings" w:hint="default"/>
      </w:rPr>
    </w:lvl>
    <w:lvl w:ilvl="3" w:tentative="1" w:tplc="041D0001">
      <w:start w:val="1"/>
      <w:numFmt w:val="bullet"/>
      <w:lvlText w:val=""/>
      <w:lvlJc w:val="left"/>
      <w:pPr>
        <w:ind w:hanging="360" w:left="2880"/>
      </w:pPr>
      <w:rPr>
        <w:rFonts w:ascii="Symbol" w:hAnsi="Symbol" w:hint="default"/>
      </w:rPr>
    </w:lvl>
    <w:lvl w:ilvl="4" w:tentative="1" w:tplc="041D0003">
      <w:start w:val="1"/>
      <w:numFmt w:val="bullet"/>
      <w:lvlText w:val="o"/>
      <w:lvlJc w:val="left"/>
      <w:pPr>
        <w:ind w:hanging="360" w:left="3600"/>
      </w:pPr>
      <w:rPr>
        <w:rFonts w:ascii="Courier New" w:cs="Courier New" w:hAnsi="Courier New" w:hint="default"/>
      </w:rPr>
    </w:lvl>
    <w:lvl w:ilvl="5" w:tentative="1" w:tplc="041D0005">
      <w:start w:val="1"/>
      <w:numFmt w:val="bullet"/>
      <w:lvlText w:val=""/>
      <w:lvlJc w:val="left"/>
      <w:pPr>
        <w:ind w:hanging="360" w:left="4320"/>
      </w:pPr>
      <w:rPr>
        <w:rFonts w:ascii="Wingdings" w:hAnsi="Wingdings" w:hint="default"/>
      </w:rPr>
    </w:lvl>
    <w:lvl w:ilvl="6" w:tentative="1" w:tplc="041D0001">
      <w:start w:val="1"/>
      <w:numFmt w:val="bullet"/>
      <w:lvlText w:val=""/>
      <w:lvlJc w:val="left"/>
      <w:pPr>
        <w:ind w:hanging="360" w:left="5040"/>
      </w:pPr>
      <w:rPr>
        <w:rFonts w:ascii="Symbol" w:hAnsi="Symbol" w:hint="default"/>
      </w:rPr>
    </w:lvl>
    <w:lvl w:ilvl="7" w:tentative="1" w:tplc="041D0003">
      <w:start w:val="1"/>
      <w:numFmt w:val="bullet"/>
      <w:lvlText w:val="o"/>
      <w:lvlJc w:val="left"/>
      <w:pPr>
        <w:ind w:hanging="360" w:left="5760"/>
      </w:pPr>
      <w:rPr>
        <w:rFonts w:ascii="Courier New" w:cs="Courier New" w:hAnsi="Courier New" w:hint="default"/>
      </w:rPr>
    </w:lvl>
    <w:lvl w:ilvl="8" w:tentative="1" w:tplc="041D0005">
      <w:start w:val="1"/>
      <w:numFmt w:val="bullet"/>
      <w:lvlText w:val=""/>
      <w:lvlJc w:val="left"/>
      <w:pPr>
        <w:ind w:hanging="360" w:left="6480"/>
      </w:pPr>
      <w:rPr>
        <w:rFonts w:ascii="Wingdings" w:hAnsi="Wingdings" w:hint="default"/>
      </w:rPr>
    </w:lvl>
  </w:abstractNum>
  <w:abstractNum w15:restartNumberingAfterBreak="0" w:abstractNumId="16">
    <w:nsid w:val="342E76AB"/>
    <w:multiLevelType w:val="hybridMultilevel"/>
    <w:tmpl w:val="91608204"/>
    <w:lvl w:ilvl="0" w:tplc="041D0001">
      <w:start w:val="1"/>
      <w:numFmt w:val="bullet"/>
      <w:lvlText w:val=""/>
      <w:lvlJc w:val="left"/>
      <w:pPr>
        <w:ind w:hanging="360" w:left="720"/>
      </w:pPr>
      <w:rPr>
        <w:rFonts w:ascii="Symbol" w:hAnsi="Symbol" w:hint="default"/>
      </w:rPr>
    </w:lvl>
    <w:lvl w:ilvl="1" w:tentative="1" w:tplc="041D0003">
      <w:start w:val="1"/>
      <w:numFmt w:val="bullet"/>
      <w:lvlText w:val="o"/>
      <w:lvlJc w:val="left"/>
      <w:pPr>
        <w:ind w:hanging="360" w:left="1440"/>
      </w:pPr>
      <w:rPr>
        <w:rFonts w:ascii="Courier New" w:cs="Courier New" w:hAnsi="Courier New" w:hint="default"/>
      </w:rPr>
    </w:lvl>
    <w:lvl w:ilvl="2" w:tentative="1" w:tplc="041D0005">
      <w:start w:val="1"/>
      <w:numFmt w:val="bullet"/>
      <w:lvlText w:val=""/>
      <w:lvlJc w:val="left"/>
      <w:pPr>
        <w:ind w:hanging="360" w:left="2160"/>
      </w:pPr>
      <w:rPr>
        <w:rFonts w:ascii="Wingdings" w:hAnsi="Wingdings" w:hint="default"/>
      </w:rPr>
    </w:lvl>
    <w:lvl w:ilvl="3" w:tentative="1" w:tplc="041D0001">
      <w:start w:val="1"/>
      <w:numFmt w:val="bullet"/>
      <w:lvlText w:val=""/>
      <w:lvlJc w:val="left"/>
      <w:pPr>
        <w:ind w:hanging="360" w:left="2880"/>
      </w:pPr>
      <w:rPr>
        <w:rFonts w:ascii="Symbol" w:hAnsi="Symbol" w:hint="default"/>
      </w:rPr>
    </w:lvl>
    <w:lvl w:ilvl="4" w:tentative="1" w:tplc="041D0003">
      <w:start w:val="1"/>
      <w:numFmt w:val="bullet"/>
      <w:lvlText w:val="o"/>
      <w:lvlJc w:val="left"/>
      <w:pPr>
        <w:ind w:hanging="360" w:left="3600"/>
      </w:pPr>
      <w:rPr>
        <w:rFonts w:ascii="Courier New" w:cs="Courier New" w:hAnsi="Courier New" w:hint="default"/>
      </w:rPr>
    </w:lvl>
    <w:lvl w:ilvl="5" w:tentative="1" w:tplc="041D0005">
      <w:start w:val="1"/>
      <w:numFmt w:val="bullet"/>
      <w:lvlText w:val=""/>
      <w:lvlJc w:val="left"/>
      <w:pPr>
        <w:ind w:hanging="360" w:left="4320"/>
      </w:pPr>
      <w:rPr>
        <w:rFonts w:ascii="Wingdings" w:hAnsi="Wingdings" w:hint="default"/>
      </w:rPr>
    </w:lvl>
    <w:lvl w:ilvl="6" w:tentative="1" w:tplc="041D0001">
      <w:start w:val="1"/>
      <w:numFmt w:val="bullet"/>
      <w:lvlText w:val=""/>
      <w:lvlJc w:val="left"/>
      <w:pPr>
        <w:ind w:hanging="360" w:left="5040"/>
      </w:pPr>
      <w:rPr>
        <w:rFonts w:ascii="Symbol" w:hAnsi="Symbol" w:hint="default"/>
      </w:rPr>
    </w:lvl>
    <w:lvl w:ilvl="7" w:tentative="1" w:tplc="041D0003">
      <w:start w:val="1"/>
      <w:numFmt w:val="bullet"/>
      <w:lvlText w:val="o"/>
      <w:lvlJc w:val="left"/>
      <w:pPr>
        <w:ind w:hanging="360" w:left="5760"/>
      </w:pPr>
      <w:rPr>
        <w:rFonts w:ascii="Courier New" w:cs="Courier New" w:hAnsi="Courier New" w:hint="default"/>
      </w:rPr>
    </w:lvl>
    <w:lvl w:ilvl="8" w:tentative="1" w:tplc="041D0005">
      <w:start w:val="1"/>
      <w:numFmt w:val="bullet"/>
      <w:lvlText w:val=""/>
      <w:lvlJc w:val="left"/>
      <w:pPr>
        <w:ind w:hanging="360" w:left="6480"/>
      </w:pPr>
      <w:rPr>
        <w:rFonts w:ascii="Wingdings" w:hAnsi="Wingdings" w:hint="default"/>
      </w:rPr>
    </w:lvl>
  </w:abstractNum>
  <w:abstractNum w15:restartNumberingAfterBreak="0" w:abstractNumId="17">
    <w:nsid w:val="35012096"/>
    <w:multiLevelType w:val="hybridMultilevel"/>
    <w:tmpl w:val="A6103C40"/>
    <w:lvl w:ilvl="0" w:tplc="041D0001">
      <w:start w:val="1"/>
      <w:numFmt w:val="bullet"/>
      <w:lvlText w:val=""/>
      <w:lvlJc w:val="left"/>
      <w:pPr>
        <w:ind w:hanging="360" w:left="720"/>
      </w:pPr>
      <w:rPr>
        <w:rFonts w:ascii="Symbol" w:hAnsi="Symbol" w:hint="default"/>
      </w:rPr>
    </w:lvl>
    <w:lvl w:ilvl="1" w:tentative="1" w:tplc="041D0003">
      <w:start w:val="1"/>
      <w:numFmt w:val="bullet"/>
      <w:lvlText w:val="o"/>
      <w:lvlJc w:val="left"/>
      <w:pPr>
        <w:ind w:hanging="360" w:left="1440"/>
      </w:pPr>
      <w:rPr>
        <w:rFonts w:ascii="Courier New" w:cs="Courier New" w:hAnsi="Courier New" w:hint="default"/>
      </w:rPr>
    </w:lvl>
    <w:lvl w:ilvl="2" w:tentative="1" w:tplc="041D0005">
      <w:start w:val="1"/>
      <w:numFmt w:val="bullet"/>
      <w:lvlText w:val=""/>
      <w:lvlJc w:val="left"/>
      <w:pPr>
        <w:ind w:hanging="360" w:left="2160"/>
      </w:pPr>
      <w:rPr>
        <w:rFonts w:ascii="Wingdings" w:hAnsi="Wingdings" w:hint="default"/>
      </w:rPr>
    </w:lvl>
    <w:lvl w:ilvl="3" w:tentative="1" w:tplc="041D0001">
      <w:start w:val="1"/>
      <w:numFmt w:val="bullet"/>
      <w:lvlText w:val=""/>
      <w:lvlJc w:val="left"/>
      <w:pPr>
        <w:ind w:hanging="360" w:left="2880"/>
      </w:pPr>
      <w:rPr>
        <w:rFonts w:ascii="Symbol" w:hAnsi="Symbol" w:hint="default"/>
      </w:rPr>
    </w:lvl>
    <w:lvl w:ilvl="4" w:tentative="1" w:tplc="041D0003">
      <w:start w:val="1"/>
      <w:numFmt w:val="bullet"/>
      <w:lvlText w:val="o"/>
      <w:lvlJc w:val="left"/>
      <w:pPr>
        <w:ind w:hanging="360" w:left="3600"/>
      </w:pPr>
      <w:rPr>
        <w:rFonts w:ascii="Courier New" w:cs="Courier New" w:hAnsi="Courier New" w:hint="default"/>
      </w:rPr>
    </w:lvl>
    <w:lvl w:ilvl="5" w:tentative="1" w:tplc="041D0005">
      <w:start w:val="1"/>
      <w:numFmt w:val="bullet"/>
      <w:lvlText w:val=""/>
      <w:lvlJc w:val="left"/>
      <w:pPr>
        <w:ind w:hanging="360" w:left="4320"/>
      </w:pPr>
      <w:rPr>
        <w:rFonts w:ascii="Wingdings" w:hAnsi="Wingdings" w:hint="default"/>
      </w:rPr>
    </w:lvl>
    <w:lvl w:ilvl="6" w:tentative="1" w:tplc="041D0001">
      <w:start w:val="1"/>
      <w:numFmt w:val="bullet"/>
      <w:lvlText w:val=""/>
      <w:lvlJc w:val="left"/>
      <w:pPr>
        <w:ind w:hanging="360" w:left="5040"/>
      </w:pPr>
      <w:rPr>
        <w:rFonts w:ascii="Symbol" w:hAnsi="Symbol" w:hint="default"/>
      </w:rPr>
    </w:lvl>
    <w:lvl w:ilvl="7" w:tentative="1" w:tplc="041D0003">
      <w:start w:val="1"/>
      <w:numFmt w:val="bullet"/>
      <w:lvlText w:val="o"/>
      <w:lvlJc w:val="left"/>
      <w:pPr>
        <w:ind w:hanging="360" w:left="5760"/>
      </w:pPr>
      <w:rPr>
        <w:rFonts w:ascii="Courier New" w:cs="Courier New" w:hAnsi="Courier New" w:hint="default"/>
      </w:rPr>
    </w:lvl>
    <w:lvl w:ilvl="8" w:tentative="1" w:tplc="041D0005">
      <w:start w:val="1"/>
      <w:numFmt w:val="bullet"/>
      <w:lvlText w:val=""/>
      <w:lvlJc w:val="left"/>
      <w:pPr>
        <w:ind w:hanging="360" w:left="6480"/>
      </w:pPr>
      <w:rPr>
        <w:rFonts w:ascii="Wingdings" w:hAnsi="Wingdings" w:hint="default"/>
      </w:rPr>
    </w:lvl>
  </w:abstractNum>
  <w:abstractNum w15:restartNumberingAfterBreak="0" w:abstractNumId="18">
    <w:nsid w:val="38F37742"/>
    <w:multiLevelType w:val="hybridMultilevel"/>
    <w:tmpl w:val="029803FE"/>
    <w:lvl w:ilvl="0" w:tplc="041D0001">
      <w:start w:val="1"/>
      <w:numFmt w:val="bullet"/>
      <w:lvlText w:val=""/>
      <w:lvlJc w:val="left"/>
      <w:pPr>
        <w:ind w:hanging="360" w:left="720"/>
      </w:pPr>
      <w:rPr>
        <w:rFonts w:ascii="Symbol" w:hAnsi="Symbol" w:hint="default"/>
      </w:rPr>
    </w:lvl>
    <w:lvl w:ilvl="1" w:tentative="1" w:tplc="041D0003">
      <w:start w:val="1"/>
      <w:numFmt w:val="bullet"/>
      <w:lvlText w:val="o"/>
      <w:lvlJc w:val="left"/>
      <w:pPr>
        <w:ind w:hanging="360" w:left="1440"/>
      </w:pPr>
      <w:rPr>
        <w:rFonts w:ascii="Courier New" w:cs="Courier New" w:hAnsi="Courier New" w:hint="default"/>
      </w:rPr>
    </w:lvl>
    <w:lvl w:ilvl="2" w:tentative="1" w:tplc="041D0005">
      <w:start w:val="1"/>
      <w:numFmt w:val="bullet"/>
      <w:lvlText w:val=""/>
      <w:lvlJc w:val="left"/>
      <w:pPr>
        <w:ind w:hanging="360" w:left="2160"/>
      </w:pPr>
      <w:rPr>
        <w:rFonts w:ascii="Wingdings" w:hAnsi="Wingdings" w:hint="default"/>
      </w:rPr>
    </w:lvl>
    <w:lvl w:ilvl="3" w:tentative="1" w:tplc="041D0001">
      <w:start w:val="1"/>
      <w:numFmt w:val="bullet"/>
      <w:lvlText w:val=""/>
      <w:lvlJc w:val="left"/>
      <w:pPr>
        <w:ind w:hanging="360" w:left="2880"/>
      </w:pPr>
      <w:rPr>
        <w:rFonts w:ascii="Symbol" w:hAnsi="Symbol" w:hint="default"/>
      </w:rPr>
    </w:lvl>
    <w:lvl w:ilvl="4" w:tentative="1" w:tplc="041D0003">
      <w:start w:val="1"/>
      <w:numFmt w:val="bullet"/>
      <w:lvlText w:val="o"/>
      <w:lvlJc w:val="left"/>
      <w:pPr>
        <w:ind w:hanging="360" w:left="3600"/>
      </w:pPr>
      <w:rPr>
        <w:rFonts w:ascii="Courier New" w:cs="Courier New" w:hAnsi="Courier New" w:hint="default"/>
      </w:rPr>
    </w:lvl>
    <w:lvl w:ilvl="5" w:tentative="1" w:tplc="041D0005">
      <w:start w:val="1"/>
      <w:numFmt w:val="bullet"/>
      <w:lvlText w:val=""/>
      <w:lvlJc w:val="left"/>
      <w:pPr>
        <w:ind w:hanging="360" w:left="4320"/>
      </w:pPr>
      <w:rPr>
        <w:rFonts w:ascii="Wingdings" w:hAnsi="Wingdings" w:hint="default"/>
      </w:rPr>
    </w:lvl>
    <w:lvl w:ilvl="6" w:tentative="1" w:tplc="041D0001">
      <w:start w:val="1"/>
      <w:numFmt w:val="bullet"/>
      <w:lvlText w:val=""/>
      <w:lvlJc w:val="left"/>
      <w:pPr>
        <w:ind w:hanging="360" w:left="5040"/>
      </w:pPr>
      <w:rPr>
        <w:rFonts w:ascii="Symbol" w:hAnsi="Symbol" w:hint="default"/>
      </w:rPr>
    </w:lvl>
    <w:lvl w:ilvl="7" w:tentative="1" w:tplc="041D0003">
      <w:start w:val="1"/>
      <w:numFmt w:val="bullet"/>
      <w:lvlText w:val="o"/>
      <w:lvlJc w:val="left"/>
      <w:pPr>
        <w:ind w:hanging="360" w:left="5760"/>
      </w:pPr>
      <w:rPr>
        <w:rFonts w:ascii="Courier New" w:cs="Courier New" w:hAnsi="Courier New" w:hint="default"/>
      </w:rPr>
    </w:lvl>
    <w:lvl w:ilvl="8" w:tentative="1" w:tplc="041D0005">
      <w:start w:val="1"/>
      <w:numFmt w:val="bullet"/>
      <w:lvlText w:val=""/>
      <w:lvlJc w:val="left"/>
      <w:pPr>
        <w:ind w:hanging="360" w:left="6480"/>
      </w:pPr>
      <w:rPr>
        <w:rFonts w:ascii="Wingdings" w:hAnsi="Wingdings" w:hint="default"/>
      </w:rPr>
    </w:lvl>
  </w:abstractNum>
  <w:abstractNum w15:restartNumberingAfterBreak="0" w:abstractNumId="19">
    <w:nsid w:val="39B52304"/>
    <w:multiLevelType w:val="hybridMultilevel"/>
    <w:tmpl w:val="F796C822"/>
    <w:lvl w:ilvl="0" w:tplc="041D0001">
      <w:start w:val="1"/>
      <w:numFmt w:val="bullet"/>
      <w:lvlText w:val=""/>
      <w:lvlJc w:val="left"/>
      <w:pPr>
        <w:ind w:hanging="360" w:left="720"/>
      </w:pPr>
      <w:rPr>
        <w:rFonts w:ascii="Symbol" w:hAnsi="Symbol" w:hint="default"/>
      </w:rPr>
    </w:lvl>
    <w:lvl w:ilvl="1" w:tentative="1" w:tplc="041D0003">
      <w:start w:val="1"/>
      <w:numFmt w:val="bullet"/>
      <w:lvlText w:val="o"/>
      <w:lvlJc w:val="left"/>
      <w:pPr>
        <w:ind w:hanging="360" w:left="1440"/>
      </w:pPr>
      <w:rPr>
        <w:rFonts w:ascii="Courier New" w:cs="Courier New" w:hAnsi="Courier New" w:hint="default"/>
      </w:rPr>
    </w:lvl>
    <w:lvl w:ilvl="2" w:tentative="1" w:tplc="041D0005">
      <w:start w:val="1"/>
      <w:numFmt w:val="bullet"/>
      <w:lvlText w:val=""/>
      <w:lvlJc w:val="left"/>
      <w:pPr>
        <w:ind w:hanging="360" w:left="2160"/>
      </w:pPr>
      <w:rPr>
        <w:rFonts w:ascii="Wingdings" w:hAnsi="Wingdings" w:hint="default"/>
      </w:rPr>
    </w:lvl>
    <w:lvl w:ilvl="3" w:tentative="1" w:tplc="041D0001">
      <w:start w:val="1"/>
      <w:numFmt w:val="bullet"/>
      <w:lvlText w:val=""/>
      <w:lvlJc w:val="left"/>
      <w:pPr>
        <w:ind w:hanging="360" w:left="2880"/>
      </w:pPr>
      <w:rPr>
        <w:rFonts w:ascii="Symbol" w:hAnsi="Symbol" w:hint="default"/>
      </w:rPr>
    </w:lvl>
    <w:lvl w:ilvl="4" w:tentative="1" w:tplc="041D0003">
      <w:start w:val="1"/>
      <w:numFmt w:val="bullet"/>
      <w:lvlText w:val="o"/>
      <w:lvlJc w:val="left"/>
      <w:pPr>
        <w:ind w:hanging="360" w:left="3600"/>
      </w:pPr>
      <w:rPr>
        <w:rFonts w:ascii="Courier New" w:cs="Courier New" w:hAnsi="Courier New" w:hint="default"/>
      </w:rPr>
    </w:lvl>
    <w:lvl w:ilvl="5" w:tentative="1" w:tplc="041D0005">
      <w:start w:val="1"/>
      <w:numFmt w:val="bullet"/>
      <w:lvlText w:val=""/>
      <w:lvlJc w:val="left"/>
      <w:pPr>
        <w:ind w:hanging="360" w:left="4320"/>
      </w:pPr>
      <w:rPr>
        <w:rFonts w:ascii="Wingdings" w:hAnsi="Wingdings" w:hint="default"/>
      </w:rPr>
    </w:lvl>
    <w:lvl w:ilvl="6" w:tentative="1" w:tplc="041D0001">
      <w:start w:val="1"/>
      <w:numFmt w:val="bullet"/>
      <w:lvlText w:val=""/>
      <w:lvlJc w:val="left"/>
      <w:pPr>
        <w:ind w:hanging="360" w:left="5040"/>
      </w:pPr>
      <w:rPr>
        <w:rFonts w:ascii="Symbol" w:hAnsi="Symbol" w:hint="default"/>
      </w:rPr>
    </w:lvl>
    <w:lvl w:ilvl="7" w:tentative="1" w:tplc="041D0003">
      <w:start w:val="1"/>
      <w:numFmt w:val="bullet"/>
      <w:lvlText w:val="o"/>
      <w:lvlJc w:val="left"/>
      <w:pPr>
        <w:ind w:hanging="360" w:left="5760"/>
      </w:pPr>
      <w:rPr>
        <w:rFonts w:ascii="Courier New" w:cs="Courier New" w:hAnsi="Courier New" w:hint="default"/>
      </w:rPr>
    </w:lvl>
    <w:lvl w:ilvl="8" w:tentative="1" w:tplc="041D0005">
      <w:start w:val="1"/>
      <w:numFmt w:val="bullet"/>
      <w:lvlText w:val=""/>
      <w:lvlJc w:val="left"/>
      <w:pPr>
        <w:ind w:hanging="360" w:left="6480"/>
      </w:pPr>
      <w:rPr>
        <w:rFonts w:ascii="Wingdings" w:hAnsi="Wingdings" w:hint="default"/>
      </w:rPr>
    </w:lvl>
  </w:abstractNum>
  <w:abstractNum w15:restartNumberingAfterBreak="0" w:abstractNumId="20">
    <w:nsid w:val="3BD17DCD"/>
    <w:multiLevelType w:val="hybridMultilevel"/>
    <w:tmpl w:val="0F8E245C"/>
    <w:lvl w:ilvl="0" w:tplc="041D0001">
      <w:start w:val="1"/>
      <w:numFmt w:val="bullet"/>
      <w:lvlText w:val=""/>
      <w:lvlJc w:val="left"/>
      <w:pPr>
        <w:ind w:hanging="360" w:left="720"/>
      </w:pPr>
      <w:rPr>
        <w:rFonts w:ascii="Symbol" w:hAnsi="Symbol" w:hint="default"/>
      </w:rPr>
    </w:lvl>
    <w:lvl w:ilvl="1" w:tentative="1" w:tplc="041D0003">
      <w:start w:val="1"/>
      <w:numFmt w:val="bullet"/>
      <w:lvlText w:val="o"/>
      <w:lvlJc w:val="left"/>
      <w:pPr>
        <w:ind w:hanging="360" w:left="1440"/>
      </w:pPr>
      <w:rPr>
        <w:rFonts w:ascii="Courier New" w:cs="Courier New" w:hAnsi="Courier New" w:hint="default"/>
      </w:rPr>
    </w:lvl>
    <w:lvl w:ilvl="2" w:tentative="1" w:tplc="041D0005">
      <w:start w:val="1"/>
      <w:numFmt w:val="bullet"/>
      <w:lvlText w:val=""/>
      <w:lvlJc w:val="left"/>
      <w:pPr>
        <w:ind w:hanging="360" w:left="2160"/>
      </w:pPr>
      <w:rPr>
        <w:rFonts w:ascii="Wingdings" w:hAnsi="Wingdings" w:hint="default"/>
      </w:rPr>
    </w:lvl>
    <w:lvl w:ilvl="3" w:tentative="1" w:tplc="041D0001">
      <w:start w:val="1"/>
      <w:numFmt w:val="bullet"/>
      <w:lvlText w:val=""/>
      <w:lvlJc w:val="left"/>
      <w:pPr>
        <w:ind w:hanging="360" w:left="2880"/>
      </w:pPr>
      <w:rPr>
        <w:rFonts w:ascii="Symbol" w:hAnsi="Symbol" w:hint="default"/>
      </w:rPr>
    </w:lvl>
    <w:lvl w:ilvl="4" w:tentative="1" w:tplc="041D0003">
      <w:start w:val="1"/>
      <w:numFmt w:val="bullet"/>
      <w:lvlText w:val="o"/>
      <w:lvlJc w:val="left"/>
      <w:pPr>
        <w:ind w:hanging="360" w:left="3600"/>
      </w:pPr>
      <w:rPr>
        <w:rFonts w:ascii="Courier New" w:cs="Courier New" w:hAnsi="Courier New" w:hint="default"/>
      </w:rPr>
    </w:lvl>
    <w:lvl w:ilvl="5" w:tentative="1" w:tplc="041D0005">
      <w:start w:val="1"/>
      <w:numFmt w:val="bullet"/>
      <w:lvlText w:val=""/>
      <w:lvlJc w:val="left"/>
      <w:pPr>
        <w:ind w:hanging="360" w:left="4320"/>
      </w:pPr>
      <w:rPr>
        <w:rFonts w:ascii="Wingdings" w:hAnsi="Wingdings" w:hint="default"/>
      </w:rPr>
    </w:lvl>
    <w:lvl w:ilvl="6" w:tentative="1" w:tplc="041D0001">
      <w:start w:val="1"/>
      <w:numFmt w:val="bullet"/>
      <w:lvlText w:val=""/>
      <w:lvlJc w:val="left"/>
      <w:pPr>
        <w:ind w:hanging="360" w:left="5040"/>
      </w:pPr>
      <w:rPr>
        <w:rFonts w:ascii="Symbol" w:hAnsi="Symbol" w:hint="default"/>
      </w:rPr>
    </w:lvl>
    <w:lvl w:ilvl="7" w:tentative="1" w:tplc="041D0003">
      <w:start w:val="1"/>
      <w:numFmt w:val="bullet"/>
      <w:lvlText w:val="o"/>
      <w:lvlJc w:val="left"/>
      <w:pPr>
        <w:ind w:hanging="360" w:left="5760"/>
      </w:pPr>
      <w:rPr>
        <w:rFonts w:ascii="Courier New" w:cs="Courier New" w:hAnsi="Courier New" w:hint="default"/>
      </w:rPr>
    </w:lvl>
    <w:lvl w:ilvl="8" w:tentative="1" w:tplc="041D0005">
      <w:start w:val="1"/>
      <w:numFmt w:val="bullet"/>
      <w:lvlText w:val=""/>
      <w:lvlJc w:val="left"/>
      <w:pPr>
        <w:ind w:hanging="360" w:left="6480"/>
      </w:pPr>
      <w:rPr>
        <w:rFonts w:ascii="Wingdings" w:hAnsi="Wingdings" w:hint="default"/>
      </w:rPr>
    </w:lvl>
  </w:abstractNum>
  <w:abstractNum w15:restartNumberingAfterBreak="0" w:abstractNumId="21">
    <w:nsid w:val="4206153F"/>
    <w:multiLevelType w:val="hybridMultilevel"/>
    <w:tmpl w:val="A5BCA238"/>
    <w:lvl w:ilvl="0" w:tplc="041D0001">
      <w:start w:val="1"/>
      <w:numFmt w:val="bullet"/>
      <w:lvlText w:val=""/>
      <w:lvlJc w:val="left"/>
      <w:pPr>
        <w:ind w:hanging="360" w:left="720"/>
      </w:pPr>
      <w:rPr>
        <w:rFonts w:ascii="Symbol" w:hAnsi="Symbol" w:hint="default"/>
      </w:rPr>
    </w:lvl>
    <w:lvl w:ilvl="1" w:tentative="1" w:tplc="041D0003">
      <w:start w:val="1"/>
      <w:numFmt w:val="bullet"/>
      <w:lvlText w:val="o"/>
      <w:lvlJc w:val="left"/>
      <w:pPr>
        <w:ind w:hanging="360" w:left="1440"/>
      </w:pPr>
      <w:rPr>
        <w:rFonts w:ascii="Courier New" w:cs="Courier New" w:hAnsi="Courier New" w:hint="default"/>
      </w:rPr>
    </w:lvl>
    <w:lvl w:ilvl="2" w:tentative="1" w:tplc="041D0005">
      <w:start w:val="1"/>
      <w:numFmt w:val="bullet"/>
      <w:lvlText w:val=""/>
      <w:lvlJc w:val="left"/>
      <w:pPr>
        <w:ind w:hanging="360" w:left="2160"/>
      </w:pPr>
      <w:rPr>
        <w:rFonts w:ascii="Wingdings" w:hAnsi="Wingdings" w:hint="default"/>
      </w:rPr>
    </w:lvl>
    <w:lvl w:ilvl="3" w:tentative="1" w:tplc="041D0001">
      <w:start w:val="1"/>
      <w:numFmt w:val="bullet"/>
      <w:lvlText w:val=""/>
      <w:lvlJc w:val="left"/>
      <w:pPr>
        <w:ind w:hanging="360" w:left="2880"/>
      </w:pPr>
      <w:rPr>
        <w:rFonts w:ascii="Symbol" w:hAnsi="Symbol" w:hint="default"/>
      </w:rPr>
    </w:lvl>
    <w:lvl w:ilvl="4" w:tentative="1" w:tplc="041D0003">
      <w:start w:val="1"/>
      <w:numFmt w:val="bullet"/>
      <w:lvlText w:val="o"/>
      <w:lvlJc w:val="left"/>
      <w:pPr>
        <w:ind w:hanging="360" w:left="3600"/>
      </w:pPr>
      <w:rPr>
        <w:rFonts w:ascii="Courier New" w:cs="Courier New" w:hAnsi="Courier New" w:hint="default"/>
      </w:rPr>
    </w:lvl>
    <w:lvl w:ilvl="5" w:tentative="1" w:tplc="041D0005">
      <w:start w:val="1"/>
      <w:numFmt w:val="bullet"/>
      <w:lvlText w:val=""/>
      <w:lvlJc w:val="left"/>
      <w:pPr>
        <w:ind w:hanging="360" w:left="4320"/>
      </w:pPr>
      <w:rPr>
        <w:rFonts w:ascii="Wingdings" w:hAnsi="Wingdings" w:hint="default"/>
      </w:rPr>
    </w:lvl>
    <w:lvl w:ilvl="6" w:tentative="1" w:tplc="041D0001">
      <w:start w:val="1"/>
      <w:numFmt w:val="bullet"/>
      <w:lvlText w:val=""/>
      <w:lvlJc w:val="left"/>
      <w:pPr>
        <w:ind w:hanging="360" w:left="5040"/>
      </w:pPr>
      <w:rPr>
        <w:rFonts w:ascii="Symbol" w:hAnsi="Symbol" w:hint="default"/>
      </w:rPr>
    </w:lvl>
    <w:lvl w:ilvl="7" w:tentative="1" w:tplc="041D0003">
      <w:start w:val="1"/>
      <w:numFmt w:val="bullet"/>
      <w:lvlText w:val="o"/>
      <w:lvlJc w:val="left"/>
      <w:pPr>
        <w:ind w:hanging="360" w:left="5760"/>
      </w:pPr>
      <w:rPr>
        <w:rFonts w:ascii="Courier New" w:cs="Courier New" w:hAnsi="Courier New" w:hint="default"/>
      </w:rPr>
    </w:lvl>
    <w:lvl w:ilvl="8" w:tentative="1" w:tplc="041D0005">
      <w:start w:val="1"/>
      <w:numFmt w:val="bullet"/>
      <w:lvlText w:val=""/>
      <w:lvlJc w:val="left"/>
      <w:pPr>
        <w:ind w:hanging="360" w:left="6480"/>
      </w:pPr>
      <w:rPr>
        <w:rFonts w:ascii="Wingdings" w:hAnsi="Wingdings" w:hint="default"/>
      </w:rPr>
    </w:lvl>
  </w:abstractNum>
  <w:abstractNum w15:restartNumberingAfterBreak="0" w:abstractNumId="22">
    <w:nsid w:val="42241C2E"/>
    <w:multiLevelType w:val="hybridMultilevel"/>
    <w:tmpl w:val="6A1E9C22"/>
    <w:lvl w:ilvl="0" w:tplc="041D0001">
      <w:start w:val="1"/>
      <w:numFmt w:val="bullet"/>
      <w:lvlText w:val=""/>
      <w:lvlJc w:val="left"/>
      <w:pPr>
        <w:ind w:hanging="360" w:left="720"/>
      </w:pPr>
      <w:rPr>
        <w:rFonts w:ascii="Symbol" w:hAnsi="Symbol" w:hint="default"/>
      </w:rPr>
    </w:lvl>
    <w:lvl w:ilvl="1" w:tentative="1" w:tplc="041D0003">
      <w:start w:val="1"/>
      <w:numFmt w:val="bullet"/>
      <w:lvlText w:val="o"/>
      <w:lvlJc w:val="left"/>
      <w:pPr>
        <w:ind w:hanging="360" w:left="1440"/>
      </w:pPr>
      <w:rPr>
        <w:rFonts w:ascii="Courier New" w:cs="Courier New" w:hAnsi="Courier New" w:hint="default"/>
      </w:rPr>
    </w:lvl>
    <w:lvl w:ilvl="2" w:tentative="1" w:tplc="041D0005">
      <w:start w:val="1"/>
      <w:numFmt w:val="bullet"/>
      <w:lvlText w:val=""/>
      <w:lvlJc w:val="left"/>
      <w:pPr>
        <w:ind w:hanging="360" w:left="2160"/>
      </w:pPr>
      <w:rPr>
        <w:rFonts w:ascii="Wingdings" w:hAnsi="Wingdings" w:hint="default"/>
      </w:rPr>
    </w:lvl>
    <w:lvl w:ilvl="3" w:tentative="1" w:tplc="041D0001">
      <w:start w:val="1"/>
      <w:numFmt w:val="bullet"/>
      <w:lvlText w:val=""/>
      <w:lvlJc w:val="left"/>
      <w:pPr>
        <w:ind w:hanging="360" w:left="2880"/>
      </w:pPr>
      <w:rPr>
        <w:rFonts w:ascii="Symbol" w:hAnsi="Symbol" w:hint="default"/>
      </w:rPr>
    </w:lvl>
    <w:lvl w:ilvl="4" w:tentative="1" w:tplc="041D0003">
      <w:start w:val="1"/>
      <w:numFmt w:val="bullet"/>
      <w:lvlText w:val="o"/>
      <w:lvlJc w:val="left"/>
      <w:pPr>
        <w:ind w:hanging="360" w:left="3600"/>
      </w:pPr>
      <w:rPr>
        <w:rFonts w:ascii="Courier New" w:cs="Courier New" w:hAnsi="Courier New" w:hint="default"/>
      </w:rPr>
    </w:lvl>
    <w:lvl w:ilvl="5" w:tentative="1" w:tplc="041D0005">
      <w:start w:val="1"/>
      <w:numFmt w:val="bullet"/>
      <w:lvlText w:val=""/>
      <w:lvlJc w:val="left"/>
      <w:pPr>
        <w:ind w:hanging="360" w:left="4320"/>
      </w:pPr>
      <w:rPr>
        <w:rFonts w:ascii="Wingdings" w:hAnsi="Wingdings" w:hint="default"/>
      </w:rPr>
    </w:lvl>
    <w:lvl w:ilvl="6" w:tentative="1" w:tplc="041D0001">
      <w:start w:val="1"/>
      <w:numFmt w:val="bullet"/>
      <w:lvlText w:val=""/>
      <w:lvlJc w:val="left"/>
      <w:pPr>
        <w:ind w:hanging="360" w:left="5040"/>
      </w:pPr>
      <w:rPr>
        <w:rFonts w:ascii="Symbol" w:hAnsi="Symbol" w:hint="default"/>
      </w:rPr>
    </w:lvl>
    <w:lvl w:ilvl="7" w:tentative="1" w:tplc="041D0003">
      <w:start w:val="1"/>
      <w:numFmt w:val="bullet"/>
      <w:lvlText w:val="o"/>
      <w:lvlJc w:val="left"/>
      <w:pPr>
        <w:ind w:hanging="360" w:left="5760"/>
      </w:pPr>
      <w:rPr>
        <w:rFonts w:ascii="Courier New" w:cs="Courier New" w:hAnsi="Courier New" w:hint="default"/>
      </w:rPr>
    </w:lvl>
    <w:lvl w:ilvl="8" w:tentative="1" w:tplc="041D0005">
      <w:start w:val="1"/>
      <w:numFmt w:val="bullet"/>
      <w:lvlText w:val=""/>
      <w:lvlJc w:val="left"/>
      <w:pPr>
        <w:ind w:hanging="360" w:left="6480"/>
      </w:pPr>
      <w:rPr>
        <w:rFonts w:ascii="Wingdings" w:hAnsi="Wingdings" w:hint="default"/>
      </w:rPr>
    </w:lvl>
  </w:abstractNum>
  <w:abstractNum w15:restartNumberingAfterBreak="0" w:abstractNumId="23">
    <w:nsid w:val="49627F5B"/>
    <w:multiLevelType w:val="hybridMultilevel"/>
    <w:tmpl w:val="4DD08078"/>
    <w:lvl w:ilvl="0" w:tplc="041D0001">
      <w:start w:val="1"/>
      <w:numFmt w:val="bullet"/>
      <w:lvlText w:val=""/>
      <w:lvlJc w:val="left"/>
      <w:pPr>
        <w:ind w:hanging="360" w:left="720"/>
      </w:pPr>
      <w:rPr>
        <w:rFonts w:ascii="Symbol" w:hAnsi="Symbol" w:hint="default"/>
      </w:rPr>
    </w:lvl>
    <w:lvl w:ilvl="1" w:tentative="1" w:tplc="041D0003">
      <w:start w:val="1"/>
      <w:numFmt w:val="bullet"/>
      <w:lvlText w:val="o"/>
      <w:lvlJc w:val="left"/>
      <w:pPr>
        <w:ind w:hanging="360" w:left="1440"/>
      </w:pPr>
      <w:rPr>
        <w:rFonts w:ascii="Courier New" w:cs="Courier New" w:hAnsi="Courier New" w:hint="default"/>
      </w:rPr>
    </w:lvl>
    <w:lvl w:ilvl="2" w:tentative="1" w:tplc="041D0005">
      <w:start w:val="1"/>
      <w:numFmt w:val="bullet"/>
      <w:lvlText w:val=""/>
      <w:lvlJc w:val="left"/>
      <w:pPr>
        <w:ind w:hanging="360" w:left="2160"/>
      </w:pPr>
      <w:rPr>
        <w:rFonts w:ascii="Wingdings" w:hAnsi="Wingdings" w:hint="default"/>
      </w:rPr>
    </w:lvl>
    <w:lvl w:ilvl="3" w:tentative="1" w:tplc="041D0001">
      <w:start w:val="1"/>
      <w:numFmt w:val="bullet"/>
      <w:lvlText w:val=""/>
      <w:lvlJc w:val="left"/>
      <w:pPr>
        <w:ind w:hanging="360" w:left="2880"/>
      </w:pPr>
      <w:rPr>
        <w:rFonts w:ascii="Symbol" w:hAnsi="Symbol" w:hint="default"/>
      </w:rPr>
    </w:lvl>
    <w:lvl w:ilvl="4" w:tentative="1" w:tplc="041D0003">
      <w:start w:val="1"/>
      <w:numFmt w:val="bullet"/>
      <w:lvlText w:val="o"/>
      <w:lvlJc w:val="left"/>
      <w:pPr>
        <w:ind w:hanging="360" w:left="3600"/>
      </w:pPr>
      <w:rPr>
        <w:rFonts w:ascii="Courier New" w:cs="Courier New" w:hAnsi="Courier New" w:hint="default"/>
      </w:rPr>
    </w:lvl>
    <w:lvl w:ilvl="5" w:tentative="1" w:tplc="041D0005">
      <w:start w:val="1"/>
      <w:numFmt w:val="bullet"/>
      <w:lvlText w:val=""/>
      <w:lvlJc w:val="left"/>
      <w:pPr>
        <w:ind w:hanging="360" w:left="4320"/>
      </w:pPr>
      <w:rPr>
        <w:rFonts w:ascii="Wingdings" w:hAnsi="Wingdings" w:hint="default"/>
      </w:rPr>
    </w:lvl>
    <w:lvl w:ilvl="6" w:tentative="1" w:tplc="041D0001">
      <w:start w:val="1"/>
      <w:numFmt w:val="bullet"/>
      <w:lvlText w:val=""/>
      <w:lvlJc w:val="left"/>
      <w:pPr>
        <w:ind w:hanging="360" w:left="5040"/>
      </w:pPr>
      <w:rPr>
        <w:rFonts w:ascii="Symbol" w:hAnsi="Symbol" w:hint="default"/>
      </w:rPr>
    </w:lvl>
    <w:lvl w:ilvl="7" w:tentative="1" w:tplc="041D0003">
      <w:start w:val="1"/>
      <w:numFmt w:val="bullet"/>
      <w:lvlText w:val="o"/>
      <w:lvlJc w:val="left"/>
      <w:pPr>
        <w:ind w:hanging="360" w:left="5760"/>
      </w:pPr>
      <w:rPr>
        <w:rFonts w:ascii="Courier New" w:cs="Courier New" w:hAnsi="Courier New" w:hint="default"/>
      </w:rPr>
    </w:lvl>
    <w:lvl w:ilvl="8" w:tentative="1" w:tplc="041D0005">
      <w:start w:val="1"/>
      <w:numFmt w:val="bullet"/>
      <w:lvlText w:val=""/>
      <w:lvlJc w:val="left"/>
      <w:pPr>
        <w:ind w:hanging="360" w:left="6480"/>
      </w:pPr>
      <w:rPr>
        <w:rFonts w:ascii="Wingdings" w:hAnsi="Wingdings" w:hint="default"/>
      </w:rPr>
    </w:lvl>
  </w:abstractNum>
  <w:abstractNum w15:restartNumberingAfterBreak="0" w:abstractNumId="24">
    <w:nsid w:val="4AB13EC6"/>
    <w:multiLevelType w:val="hybridMultilevel"/>
    <w:tmpl w:val="D6121D28"/>
    <w:lvl w:ilvl="0" w:tplc="041D0001">
      <w:start w:val="1"/>
      <w:numFmt w:val="bullet"/>
      <w:lvlText w:val=""/>
      <w:lvlJc w:val="left"/>
      <w:pPr>
        <w:ind w:hanging="360" w:left="720"/>
      </w:pPr>
      <w:rPr>
        <w:rFonts w:ascii="Symbol" w:hAnsi="Symbol" w:hint="default"/>
      </w:rPr>
    </w:lvl>
    <w:lvl w:ilvl="1" w:tentative="1" w:tplc="041D0003">
      <w:start w:val="1"/>
      <w:numFmt w:val="bullet"/>
      <w:lvlText w:val="o"/>
      <w:lvlJc w:val="left"/>
      <w:pPr>
        <w:ind w:hanging="360" w:left="1440"/>
      </w:pPr>
      <w:rPr>
        <w:rFonts w:ascii="Courier New" w:cs="Courier New" w:hAnsi="Courier New" w:hint="default"/>
      </w:rPr>
    </w:lvl>
    <w:lvl w:ilvl="2" w:tentative="1" w:tplc="041D0005">
      <w:start w:val="1"/>
      <w:numFmt w:val="bullet"/>
      <w:lvlText w:val=""/>
      <w:lvlJc w:val="left"/>
      <w:pPr>
        <w:ind w:hanging="360" w:left="2160"/>
      </w:pPr>
      <w:rPr>
        <w:rFonts w:ascii="Wingdings" w:hAnsi="Wingdings" w:hint="default"/>
      </w:rPr>
    </w:lvl>
    <w:lvl w:ilvl="3" w:tentative="1" w:tplc="041D0001">
      <w:start w:val="1"/>
      <w:numFmt w:val="bullet"/>
      <w:lvlText w:val=""/>
      <w:lvlJc w:val="left"/>
      <w:pPr>
        <w:ind w:hanging="360" w:left="2880"/>
      </w:pPr>
      <w:rPr>
        <w:rFonts w:ascii="Symbol" w:hAnsi="Symbol" w:hint="default"/>
      </w:rPr>
    </w:lvl>
    <w:lvl w:ilvl="4" w:tentative="1" w:tplc="041D0003">
      <w:start w:val="1"/>
      <w:numFmt w:val="bullet"/>
      <w:lvlText w:val="o"/>
      <w:lvlJc w:val="left"/>
      <w:pPr>
        <w:ind w:hanging="360" w:left="3600"/>
      </w:pPr>
      <w:rPr>
        <w:rFonts w:ascii="Courier New" w:cs="Courier New" w:hAnsi="Courier New" w:hint="default"/>
      </w:rPr>
    </w:lvl>
    <w:lvl w:ilvl="5" w:tentative="1" w:tplc="041D0005">
      <w:start w:val="1"/>
      <w:numFmt w:val="bullet"/>
      <w:lvlText w:val=""/>
      <w:lvlJc w:val="left"/>
      <w:pPr>
        <w:ind w:hanging="360" w:left="4320"/>
      </w:pPr>
      <w:rPr>
        <w:rFonts w:ascii="Wingdings" w:hAnsi="Wingdings" w:hint="default"/>
      </w:rPr>
    </w:lvl>
    <w:lvl w:ilvl="6" w:tentative="1" w:tplc="041D0001">
      <w:start w:val="1"/>
      <w:numFmt w:val="bullet"/>
      <w:lvlText w:val=""/>
      <w:lvlJc w:val="left"/>
      <w:pPr>
        <w:ind w:hanging="360" w:left="5040"/>
      </w:pPr>
      <w:rPr>
        <w:rFonts w:ascii="Symbol" w:hAnsi="Symbol" w:hint="default"/>
      </w:rPr>
    </w:lvl>
    <w:lvl w:ilvl="7" w:tentative="1" w:tplc="041D0003">
      <w:start w:val="1"/>
      <w:numFmt w:val="bullet"/>
      <w:lvlText w:val="o"/>
      <w:lvlJc w:val="left"/>
      <w:pPr>
        <w:ind w:hanging="360" w:left="5760"/>
      </w:pPr>
      <w:rPr>
        <w:rFonts w:ascii="Courier New" w:cs="Courier New" w:hAnsi="Courier New" w:hint="default"/>
      </w:rPr>
    </w:lvl>
    <w:lvl w:ilvl="8" w:tentative="1" w:tplc="041D0005">
      <w:start w:val="1"/>
      <w:numFmt w:val="bullet"/>
      <w:lvlText w:val=""/>
      <w:lvlJc w:val="left"/>
      <w:pPr>
        <w:ind w:hanging="360" w:left="6480"/>
      </w:pPr>
      <w:rPr>
        <w:rFonts w:ascii="Wingdings" w:hAnsi="Wingdings" w:hint="default"/>
      </w:rPr>
    </w:lvl>
  </w:abstractNum>
  <w:abstractNum w15:restartNumberingAfterBreak="0" w:abstractNumId="25">
    <w:nsid w:val="4CD83B5D"/>
    <w:multiLevelType w:val="hybridMultilevel"/>
    <w:tmpl w:val="40BA93F2"/>
    <w:lvl w:ilvl="0" w:tplc="041D0001">
      <w:start w:val="1"/>
      <w:numFmt w:val="bullet"/>
      <w:lvlText w:val=""/>
      <w:lvlJc w:val="left"/>
      <w:pPr>
        <w:ind w:hanging="360" w:left="720"/>
      </w:pPr>
      <w:rPr>
        <w:rFonts w:ascii="Symbol" w:hAnsi="Symbol" w:hint="default"/>
      </w:rPr>
    </w:lvl>
    <w:lvl w:ilvl="1" w:tentative="1" w:tplc="041D0003">
      <w:start w:val="1"/>
      <w:numFmt w:val="bullet"/>
      <w:lvlText w:val="o"/>
      <w:lvlJc w:val="left"/>
      <w:pPr>
        <w:ind w:hanging="360" w:left="1440"/>
      </w:pPr>
      <w:rPr>
        <w:rFonts w:ascii="Courier New" w:cs="Courier New" w:hAnsi="Courier New" w:hint="default"/>
      </w:rPr>
    </w:lvl>
    <w:lvl w:ilvl="2" w:tentative="1" w:tplc="041D0005">
      <w:start w:val="1"/>
      <w:numFmt w:val="bullet"/>
      <w:lvlText w:val=""/>
      <w:lvlJc w:val="left"/>
      <w:pPr>
        <w:ind w:hanging="360" w:left="2160"/>
      </w:pPr>
      <w:rPr>
        <w:rFonts w:ascii="Wingdings" w:hAnsi="Wingdings" w:hint="default"/>
      </w:rPr>
    </w:lvl>
    <w:lvl w:ilvl="3" w:tentative="1" w:tplc="041D0001">
      <w:start w:val="1"/>
      <w:numFmt w:val="bullet"/>
      <w:lvlText w:val=""/>
      <w:lvlJc w:val="left"/>
      <w:pPr>
        <w:ind w:hanging="360" w:left="2880"/>
      </w:pPr>
      <w:rPr>
        <w:rFonts w:ascii="Symbol" w:hAnsi="Symbol" w:hint="default"/>
      </w:rPr>
    </w:lvl>
    <w:lvl w:ilvl="4" w:tentative="1" w:tplc="041D0003">
      <w:start w:val="1"/>
      <w:numFmt w:val="bullet"/>
      <w:lvlText w:val="o"/>
      <w:lvlJc w:val="left"/>
      <w:pPr>
        <w:ind w:hanging="360" w:left="3600"/>
      </w:pPr>
      <w:rPr>
        <w:rFonts w:ascii="Courier New" w:cs="Courier New" w:hAnsi="Courier New" w:hint="default"/>
      </w:rPr>
    </w:lvl>
    <w:lvl w:ilvl="5" w:tentative="1" w:tplc="041D0005">
      <w:start w:val="1"/>
      <w:numFmt w:val="bullet"/>
      <w:lvlText w:val=""/>
      <w:lvlJc w:val="left"/>
      <w:pPr>
        <w:ind w:hanging="360" w:left="4320"/>
      </w:pPr>
      <w:rPr>
        <w:rFonts w:ascii="Wingdings" w:hAnsi="Wingdings" w:hint="default"/>
      </w:rPr>
    </w:lvl>
    <w:lvl w:ilvl="6" w:tentative="1" w:tplc="041D0001">
      <w:start w:val="1"/>
      <w:numFmt w:val="bullet"/>
      <w:lvlText w:val=""/>
      <w:lvlJc w:val="left"/>
      <w:pPr>
        <w:ind w:hanging="360" w:left="5040"/>
      </w:pPr>
      <w:rPr>
        <w:rFonts w:ascii="Symbol" w:hAnsi="Symbol" w:hint="default"/>
      </w:rPr>
    </w:lvl>
    <w:lvl w:ilvl="7" w:tentative="1" w:tplc="041D0003">
      <w:start w:val="1"/>
      <w:numFmt w:val="bullet"/>
      <w:lvlText w:val="o"/>
      <w:lvlJc w:val="left"/>
      <w:pPr>
        <w:ind w:hanging="360" w:left="5760"/>
      </w:pPr>
      <w:rPr>
        <w:rFonts w:ascii="Courier New" w:cs="Courier New" w:hAnsi="Courier New" w:hint="default"/>
      </w:rPr>
    </w:lvl>
    <w:lvl w:ilvl="8" w:tentative="1" w:tplc="041D0005">
      <w:start w:val="1"/>
      <w:numFmt w:val="bullet"/>
      <w:lvlText w:val=""/>
      <w:lvlJc w:val="left"/>
      <w:pPr>
        <w:ind w:hanging="360" w:left="6480"/>
      </w:pPr>
      <w:rPr>
        <w:rFonts w:ascii="Wingdings" w:hAnsi="Wingdings" w:hint="default"/>
      </w:rPr>
    </w:lvl>
  </w:abstractNum>
  <w:abstractNum w15:restartNumberingAfterBreak="0" w:abstractNumId="26">
    <w:nsid w:val="51114A4E"/>
    <w:multiLevelType w:val="hybridMultilevel"/>
    <w:tmpl w:val="74E29E9C"/>
    <w:lvl w:ilvl="0" w:tplc="041D000F">
      <w:start w:val="1"/>
      <w:numFmt w:val="decimal"/>
      <w:lvlText w:val="%1."/>
      <w:lvlJc w:val="left"/>
      <w:pPr>
        <w:ind w:hanging="360" w:left="720"/>
      </w:pPr>
      <w:rPr>
        <w:rFonts w:hint="default"/>
      </w:rPr>
    </w:lvl>
    <w:lvl w:ilvl="1" w:tentative="1" w:tplc="041D0019">
      <w:start w:val="1"/>
      <w:numFmt w:val="lowerLetter"/>
      <w:lvlText w:val="%2."/>
      <w:lvlJc w:val="left"/>
      <w:pPr>
        <w:ind w:hanging="360" w:left="1440"/>
      </w:pPr>
    </w:lvl>
    <w:lvl w:ilvl="2" w:tentative="1" w:tplc="041D001B">
      <w:start w:val="1"/>
      <w:numFmt w:val="lowerRoman"/>
      <w:lvlText w:val="%3."/>
      <w:lvlJc w:val="right"/>
      <w:pPr>
        <w:ind w:hanging="180" w:left="2160"/>
      </w:pPr>
    </w:lvl>
    <w:lvl w:ilvl="3" w:tentative="1" w:tplc="041D000F">
      <w:start w:val="1"/>
      <w:numFmt w:val="decimal"/>
      <w:lvlText w:val="%4."/>
      <w:lvlJc w:val="left"/>
      <w:pPr>
        <w:ind w:hanging="360" w:left="2880"/>
      </w:pPr>
    </w:lvl>
    <w:lvl w:ilvl="4" w:tentative="1" w:tplc="041D0019">
      <w:start w:val="1"/>
      <w:numFmt w:val="lowerLetter"/>
      <w:lvlText w:val="%5."/>
      <w:lvlJc w:val="left"/>
      <w:pPr>
        <w:ind w:hanging="360" w:left="3600"/>
      </w:pPr>
    </w:lvl>
    <w:lvl w:ilvl="5" w:tentative="1" w:tplc="041D001B">
      <w:start w:val="1"/>
      <w:numFmt w:val="lowerRoman"/>
      <w:lvlText w:val="%6."/>
      <w:lvlJc w:val="right"/>
      <w:pPr>
        <w:ind w:hanging="180" w:left="4320"/>
      </w:pPr>
    </w:lvl>
    <w:lvl w:ilvl="6" w:tentative="1" w:tplc="041D000F">
      <w:start w:val="1"/>
      <w:numFmt w:val="decimal"/>
      <w:lvlText w:val="%7."/>
      <w:lvlJc w:val="left"/>
      <w:pPr>
        <w:ind w:hanging="360" w:left="5040"/>
      </w:pPr>
    </w:lvl>
    <w:lvl w:ilvl="7" w:tentative="1" w:tplc="041D0019">
      <w:start w:val="1"/>
      <w:numFmt w:val="lowerLetter"/>
      <w:lvlText w:val="%8."/>
      <w:lvlJc w:val="left"/>
      <w:pPr>
        <w:ind w:hanging="360" w:left="5760"/>
      </w:pPr>
    </w:lvl>
    <w:lvl w:ilvl="8" w:tentative="1" w:tplc="041D001B">
      <w:start w:val="1"/>
      <w:numFmt w:val="lowerRoman"/>
      <w:lvlText w:val="%9."/>
      <w:lvlJc w:val="right"/>
      <w:pPr>
        <w:ind w:hanging="180" w:left="6480"/>
      </w:pPr>
    </w:lvl>
  </w:abstractNum>
  <w:abstractNum w15:restartNumberingAfterBreak="0" w:abstractNumId="27">
    <w:nsid w:val="55C948FB"/>
    <w:multiLevelType w:val="hybridMultilevel"/>
    <w:tmpl w:val="23B2D3E4"/>
    <w:lvl w:ilvl="0" w:tplc="041D0001">
      <w:start w:val="1"/>
      <w:numFmt w:val="bullet"/>
      <w:lvlText w:val=""/>
      <w:lvlJc w:val="left"/>
      <w:pPr>
        <w:ind w:hanging="360" w:left="720"/>
      </w:pPr>
      <w:rPr>
        <w:rFonts w:ascii="Symbol" w:hAnsi="Symbol" w:hint="default"/>
      </w:rPr>
    </w:lvl>
    <w:lvl w:ilvl="1" w:tentative="1" w:tplc="041D0003">
      <w:start w:val="1"/>
      <w:numFmt w:val="bullet"/>
      <w:lvlText w:val="o"/>
      <w:lvlJc w:val="left"/>
      <w:pPr>
        <w:ind w:hanging="360" w:left="1440"/>
      </w:pPr>
      <w:rPr>
        <w:rFonts w:ascii="Courier New" w:cs="Courier New" w:hAnsi="Courier New" w:hint="default"/>
      </w:rPr>
    </w:lvl>
    <w:lvl w:ilvl="2" w:tentative="1" w:tplc="041D0005">
      <w:start w:val="1"/>
      <w:numFmt w:val="bullet"/>
      <w:lvlText w:val=""/>
      <w:lvlJc w:val="left"/>
      <w:pPr>
        <w:ind w:hanging="360" w:left="2160"/>
      </w:pPr>
      <w:rPr>
        <w:rFonts w:ascii="Wingdings" w:hAnsi="Wingdings" w:hint="default"/>
      </w:rPr>
    </w:lvl>
    <w:lvl w:ilvl="3" w:tentative="1" w:tplc="041D0001">
      <w:start w:val="1"/>
      <w:numFmt w:val="bullet"/>
      <w:lvlText w:val=""/>
      <w:lvlJc w:val="left"/>
      <w:pPr>
        <w:ind w:hanging="360" w:left="2880"/>
      </w:pPr>
      <w:rPr>
        <w:rFonts w:ascii="Symbol" w:hAnsi="Symbol" w:hint="default"/>
      </w:rPr>
    </w:lvl>
    <w:lvl w:ilvl="4" w:tentative="1" w:tplc="041D0003">
      <w:start w:val="1"/>
      <w:numFmt w:val="bullet"/>
      <w:lvlText w:val="o"/>
      <w:lvlJc w:val="left"/>
      <w:pPr>
        <w:ind w:hanging="360" w:left="3600"/>
      </w:pPr>
      <w:rPr>
        <w:rFonts w:ascii="Courier New" w:cs="Courier New" w:hAnsi="Courier New" w:hint="default"/>
      </w:rPr>
    </w:lvl>
    <w:lvl w:ilvl="5" w:tentative="1" w:tplc="041D0005">
      <w:start w:val="1"/>
      <w:numFmt w:val="bullet"/>
      <w:lvlText w:val=""/>
      <w:lvlJc w:val="left"/>
      <w:pPr>
        <w:ind w:hanging="360" w:left="4320"/>
      </w:pPr>
      <w:rPr>
        <w:rFonts w:ascii="Wingdings" w:hAnsi="Wingdings" w:hint="default"/>
      </w:rPr>
    </w:lvl>
    <w:lvl w:ilvl="6" w:tentative="1" w:tplc="041D0001">
      <w:start w:val="1"/>
      <w:numFmt w:val="bullet"/>
      <w:lvlText w:val=""/>
      <w:lvlJc w:val="left"/>
      <w:pPr>
        <w:ind w:hanging="360" w:left="5040"/>
      </w:pPr>
      <w:rPr>
        <w:rFonts w:ascii="Symbol" w:hAnsi="Symbol" w:hint="default"/>
      </w:rPr>
    </w:lvl>
    <w:lvl w:ilvl="7" w:tentative="1" w:tplc="041D0003">
      <w:start w:val="1"/>
      <w:numFmt w:val="bullet"/>
      <w:lvlText w:val="o"/>
      <w:lvlJc w:val="left"/>
      <w:pPr>
        <w:ind w:hanging="360" w:left="5760"/>
      </w:pPr>
      <w:rPr>
        <w:rFonts w:ascii="Courier New" w:cs="Courier New" w:hAnsi="Courier New" w:hint="default"/>
      </w:rPr>
    </w:lvl>
    <w:lvl w:ilvl="8" w:tentative="1" w:tplc="041D0005">
      <w:start w:val="1"/>
      <w:numFmt w:val="bullet"/>
      <w:lvlText w:val=""/>
      <w:lvlJc w:val="left"/>
      <w:pPr>
        <w:ind w:hanging="360" w:left="6480"/>
      </w:pPr>
      <w:rPr>
        <w:rFonts w:ascii="Wingdings" w:hAnsi="Wingdings" w:hint="default"/>
      </w:rPr>
    </w:lvl>
  </w:abstractNum>
  <w:abstractNum w15:restartNumberingAfterBreak="0" w:abstractNumId="28">
    <w:nsid w:val="56EF481F"/>
    <w:multiLevelType w:val="hybridMultilevel"/>
    <w:tmpl w:val="4384737A"/>
    <w:lvl w:ilvl="0" w:tplc="041D0001">
      <w:start w:val="1"/>
      <w:numFmt w:val="bullet"/>
      <w:lvlText w:val=""/>
      <w:lvlJc w:val="left"/>
      <w:pPr>
        <w:ind w:hanging="360" w:left="720"/>
      </w:pPr>
      <w:rPr>
        <w:rFonts w:ascii="Symbol" w:hAnsi="Symbol" w:hint="default"/>
      </w:rPr>
    </w:lvl>
    <w:lvl w:ilvl="1" w:tentative="1" w:tplc="041D0003">
      <w:start w:val="1"/>
      <w:numFmt w:val="bullet"/>
      <w:lvlText w:val="o"/>
      <w:lvlJc w:val="left"/>
      <w:pPr>
        <w:ind w:hanging="360" w:left="1440"/>
      </w:pPr>
      <w:rPr>
        <w:rFonts w:ascii="Courier New" w:cs="Courier New" w:hAnsi="Courier New" w:hint="default"/>
      </w:rPr>
    </w:lvl>
    <w:lvl w:ilvl="2" w:tentative="1" w:tplc="041D0005">
      <w:start w:val="1"/>
      <w:numFmt w:val="bullet"/>
      <w:lvlText w:val=""/>
      <w:lvlJc w:val="left"/>
      <w:pPr>
        <w:ind w:hanging="360" w:left="2160"/>
      </w:pPr>
      <w:rPr>
        <w:rFonts w:ascii="Wingdings" w:hAnsi="Wingdings" w:hint="default"/>
      </w:rPr>
    </w:lvl>
    <w:lvl w:ilvl="3" w:tentative="1" w:tplc="041D0001">
      <w:start w:val="1"/>
      <w:numFmt w:val="bullet"/>
      <w:lvlText w:val=""/>
      <w:lvlJc w:val="left"/>
      <w:pPr>
        <w:ind w:hanging="360" w:left="2880"/>
      </w:pPr>
      <w:rPr>
        <w:rFonts w:ascii="Symbol" w:hAnsi="Symbol" w:hint="default"/>
      </w:rPr>
    </w:lvl>
    <w:lvl w:ilvl="4" w:tentative="1" w:tplc="041D0003">
      <w:start w:val="1"/>
      <w:numFmt w:val="bullet"/>
      <w:lvlText w:val="o"/>
      <w:lvlJc w:val="left"/>
      <w:pPr>
        <w:ind w:hanging="360" w:left="3600"/>
      </w:pPr>
      <w:rPr>
        <w:rFonts w:ascii="Courier New" w:cs="Courier New" w:hAnsi="Courier New" w:hint="default"/>
      </w:rPr>
    </w:lvl>
    <w:lvl w:ilvl="5" w:tentative="1" w:tplc="041D0005">
      <w:start w:val="1"/>
      <w:numFmt w:val="bullet"/>
      <w:lvlText w:val=""/>
      <w:lvlJc w:val="left"/>
      <w:pPr>
        <w:ind w:hanging="360" w:left="4320"/>
      </w:pPr>
      <w:rPr>
        <w:rFonts w:ascii="Wingdings" w:hAnsi="Wingdings" w:hint="default"/>
      </w:rPr>
    </w:lvl>
    <w:lvl w:ilvl="6" w:tentative="1" w:tplc="041D0001">
      <w:start w:val="1"/>
      <w:numFmt w:val="bullet"/>
      <w:lvlText w:val=""/>
      <w:lvlJc w:val="left"/>
      <w:pPr>
        <w:ind w:hanging="360" w:left="5040"/>
      </w:pPr>
      <w:rPr>
        <w:rFonts w:ascii="Symbol" w:hAnsi="Symbol" w:hint="default"/>
      </w:rPr>
    </w:lvl>
    <w:lvl w:ilvl="7" w:tentative="1" w:tplc="041D0003">
      <w:start w:val="1"/>
      <w:numFmt w:val="bullet"/>
      <w:lvlText w:val="o"/>
      <w:lvlJc w:val="left"/>
      <w:pPr>
        <w:ind w:hanging="360" w:left="5760"/>
      </w:pPr>
      <w:rPr>
        <w:rFonts w:ascii="Courier New" w:cs="Courier New" w:hAnsi="Courier New" w:hint="default"/>
      </w:rPr>
    </w:lvl>
    <w:lvl w:ilvl="8" w:tentative="1" w:tplc="041D0005">
      <w:start w:val="1"/>
      <w:numFmt w:val="bullet"/>
      <w:lvlText w:val=""/>
      <w:lvlJc w:val="left"/>
      <w:pPr>
        <w:ind w:hanging="360" w:left="6480"/>
      </w:pPr>
      <w:rPr>
        <w:rFonts w:ascii="Wingdings" w:hAnsi="Wingdings" w:hint="default"/>
      </w:rPr>
    </w:lvl>
  </w:abstractNum>
  <w:abstractNum w15:restartNumberingAfterBreak="0" w:abstractNumId="29">
    <w:nsid w:val="5D595E9B"/>
    <w:multiLevelType w:val="hybridMultilevel"/>
    <w:tmpl w:val="3E36EE90"/>
    <w:lvl w:ilvl="0" w:tplc="041D0001">
      <w:start w:val="1"/>
      <w:numFmt w:val="bullet"/>
      <w:lvlText w:val=""/>
      <w:lvlJc w:val="left"/>
      <w:pPr>
        <w:ind w:hanging="360" w:left="720"/>
      </w:pPr>
      <w:rPr>
        <w:rFonts w:ascii="Symbol" w:hAnsi="Symbol" w:hint="default"/>
      </w:rPr>
    </w:lvl>
    <w:lvl w:ilvl="1" w:tentative="1" w:tplc="041D0003">
      <w:start w:val="1"/>
      <w:numFmt w:val="bullet"/>
      <w:lvlText w:val="o"/>
      <w:lvlJc w:val="left"/>
      <w:pPr>
        <w:ind w:hanging="360" w:left="1440"/>
      </w:pPr>
      <w:rPr>
        <w:rFonts w:ascii="Courier New" w:cs="Courier New" w:hAnsi="Courier New" w:hint="default"/>
      </w:rPr>
    </w:lvl>
    <w:lvl w:ilvl="2" w:tentative="1" w:tplc="041D0005">
      <w:start w:val="1"/>
      <w:numFmt w:val="bullet"/>
      <w:lvlText w:val=""/>
      <w:lvlJc w:val="left"/>
      <w:pPr>
        <w:ind w:hanging="360" w:left="2160"/>
      </w:pPr>
      <w:rPr>
        <w:rFonts w:ascii="Wingdings" w:hAnsi="Wingdings" w:hint="default"/>
      </w:rPr>
    </w:lvl>
    <w:lvl w:ilvl="3" w:tentative="1" w:tplc="041D0001">
      <w:start w:val="1"/>
      <w:numFmt w:val="bullet"/>
      <w:lvlText w:val=""/>
      <w:lvlJc w:val="left"/>
      <w:pPr>
        <w:ind w:hanging="360" w:left="2880"/>
      </w:pPr>
      <w:rPr>
        <w:rFonts w:ascii="Symbol" w:hAnsi="Symbol" w:hint="default"/>
      </w:rPr>
    </w:lvl>
    <w:lvl w:ilvl="4" w:tentative="1" w:tplc="041D0003">
      <w:start w:val="1"/>
      <w:numFmt w:val="bullet"/>
      <w:lvlText w:val="o"/>
      <w:lvlJc w:val="left"/>
      <w:pPr>
        <w:ind w:hanging="360" w:left="3600"/>
      </w:pPr>
      <w:rPr>
        <w:rFonts w:ascii="Courier New" w:cs="Courier New" w:hAnsi="Courier New" w:hint="default"/>
      </w:rPr>
    </w:lvl>
    <w:lvl w:ilvl="5" w:tentative="1" w:tplc="041D0005">
      <w:start w:val="1"/>
      <w:numFmt w:val="bullet"/>
      <w:lvlText w:val=""/>
      <w:lvlJc w:val="left"/>
      <w:pPr>
        <w:ind w:hanging="360" w:left="4320"/>
      </w:pPr>
      <w:rPr>
        <w:rFonts w:ascii="Wingdings" w:hAnsi="Wingdings" w:hint="default"/>
      </w:rPr>
    </w:lvl>
    <w:lvl w:ilvl="6" w:tentative="1" w:tplc="041D0001">
      <w:start w:val="1"/>
      <w:numFmt w:val="bullet"/>
      <w:lvlText w:val=""/>
      <w:lvlJc w:val="left"/>
      <w:pPr>
        <w:ind w:hanging="360" w:left="5040"/>
      </w:pPr>
      <w:rPr>
        <w:rFonts w:ascii="Symbol" w:hAnsi="Symbol" w:hint="default"/>
      </w:rPr>
    </w:lvl>
    <w:lvl w:ilvl="7" w:tentative="1" w:tplc="041D0003">
      <w:start w:val="1"/>
      <w:numFmt w:val="bullet"/>
      <w:lvlText w:val="o"/>
      <w:lvlJc w:val="left"/>
      <w:pPr>
        <w:ind w:hanging="360" w:left="5760"/>
      </w:pPr>
      <w:rPr>
        <w:rFonts w:ascii="Courier New" w:cs="Courier New" w:hAnsi="Courier New" w:hint="default"/>
      </w:rPr>
    </w:lvl>
    <w:lvl w:ilvl="8" w:tentative="1" w:tplc="041D0005">
      <w:start w:val="1"/>
      <w:numFmt w:val="bullet"/>
      <w:lvlText w:val=""/>
      <w:lvlJc w:val="left"/>
      <w:pPr>
        <w:ind w:hanging="360" w:left="6480"/>
      </w:pPr>
      <w:rPr>
        <w:rFonts w:ascii="Wingdings" w:hAnsi="Wingdings" w:hint="default"/>
      </w:rPr>
    </w:lvl>
  </w:abstractNum>
  <w:abstractNum w15:restartNumberingAfterBreak="0" w:abstractNumId="30">
    <w:nsid w:val="5E133EF5"/>
    <w:multiLevelType w:val="hybridMultilevel"/>
    <w:tmpl w:val="FA66C162"/>
    <w:lvl w:ilvl="0" w:tplc="041D0001">
      <w:start w:val="1"/>
      <w:numFmt w:val="bullet"/>
      <w:lvlText w:val=""/>
      <w:lvlJc w:val="left"/>
      <w:pPr>
        <w:ind w:hanging="360" w:left="720"/>
      </w:pPr>
      <w:rPr>
        <w:rFonts w:ascii="Symbol" w:hAnsi="Symbol" w:hint="default"/>
      </w:rPr>
    </w:lvl>
    <w:lvl w:ilvl="1" w:tentative="1" w:tplc="041D0003">
      <w:start w:val="1"/>
      <w:numFmt w:val="bullet"/>
      <w:lvlText w:val="o"/>
      <w:lvlJc w:val="left"/>
      <w:pPr>
        <w:ind w:hanging="360" w:left="1440"/>
      </w:pPr>
      <w:rPr>
        <w:rFonts w:ascii="Courier New" w:cs="Courier New" w:hAnsi="Courier New" w:hint="default"/>
      </w:rPr>
    </w:lvl>
    <w:lvl w:ilvl="2" w:tentative="1" w:tplc="041D0005">
      <w:start w:val="1"/>
      <w:numFmt w:val="bullet"/>
      <w:lvlText w:val=""/>
      <w:lvlJc w:val="left"/>
      <w:pPr>
        <w:ind w:hanging="360" w:left="2160"/>
      </w:pPr>
      <w:rPr>
        <w:rFonts w:ascii="Wingdings" w:hAnsi="Wingdings" w:hint="default"/>
      </w:rPr>
    </w:lvl>
    <w:lvl w:ilvl="3" w:tentative="1" w:tplc="041D0001">
      <w:start w:val="1"/>
      <w:numFmt w:val="bullet"/>
      <w:lvlText w:val=""/>
      <w:lvlJc w:val="left"/>
      <w:pPr>
        <w:ind w:hanging="360" w:left="2880"/>
      </w:pPr>
      <w:rPr>
        <w:rFonts w:ascii="Symbol" w:hAnsi="Symbol" w:hint="default"/>
      </w:rPr>
    </w:lvl>
    <w:lvl w:ilvl="4" w:tentative="1" w:tplc="041D0003">
      <w:start w:val="1"/>
      <w:numFmt w:val="bullet"/>
      <w:lvlText w:val="o"/>
      <w:lvlJc w:val="left"/>
      <w:pPr>
        <w:ind w:hanging="360" w:left="3600"/>
      </w:pPr>
      <w:rPr>
        <w:rFonts w:ascii="Courier New" w:cs="Courier New" w:hAnsi="Courier New" w:hint="default"/>
      </w:rPr>
    </w:lvl>
    <w:lvl w:ilvl="5" w:tentative="1" w:tplc="041D0005">
      <w:start w:val="1"/>
      <w:numFmt w:val="bullet"/>
      <w:lvlText w:val=""/>
      <w:lvlJc w:val="left"/>
      <w:pPr>
        <w:ind w:hanging="360" w:left="4320"/>
      </w:pPr>
      <w:rPr>
        <w:rFonts w:ascii="Wingdings" w:hAnsi="Wingdings" w:hint="default"/>
      </w:rPr>
    </w:lvl>
    <w:lvl w:ilvl="6" w:tentative="1" w:tplc="041D0001">
      <w:start w:val="1"/>
      <w:numFmt w:val="bullet"/>
      <w:lvlText w:val=""/>
      <w:lvlJc w:val="left"/>
      <w:pPr>
        <w:ind w:hanging="360" w:left="5040"/>
      </w:pPr>
      <w:rPr>
        <w:rFonts w:ascii="Symbol" w:hAnsi="Symbol" w:hint="default"/>
      </w:rPr>
    </w:lvl>
    <w:lvl w:ilvl="7" w:tentative="1" w:tplc="041D0003">
      <w:start w:val="1"/>
      <w:numFmt w:val="bullet"/>
      <w:lvlText w:val="o"/>
      <w:lvlJc w:val="left"/>
      <w:pPr>
        <w:ind w:hanging="360" w:left="5760"/>
      </w:pPr>
      <w:rPr>
        <w:rFonts w:ascii="Courier New" w:cs="Courier New" w:hAnsi="Courier New" w:hint="default"/>
      </w:rPr>
    </w:lvl>
    <w:lvl w:ilvl="8" w:tentative="1" w:tplc="041D0005">
      <w:start w:val="1"/>
      <w:numFmt w:val="bullet"/>
      <w:lvlText w:val=""/>
      <w:lvlJc w:val="left"/>
      <w:pPr>
        <w:ind w:hanging="360" w:left="6480"/>
      </w:pPr>
      <w:rPr>
        <w:rFonts w:ascii="Wingdings" w:hAnsi="Wingdings" w:hint="default"/>
      </w:rPr>
    </w:lvl>
  </w:abstractNum>
  <w:abstractNum w15:restartNumberingAfterBreak="0" w:abstractNumId="31">
    <w:nsid w:val="602C44E3"/>
    <w:multiLevelType w:val="hybridMultilevel"/>
    <w:tmpl w:val="E2AA4FA8"/>
    <w:lvl w:ilvl="0" w:tplc="041D0001">
      <w:start w:val="1"/>
      <w:numFmt w:val="bullet"/>
      <w:lvlText w:val=""/>
      <w:lvlJc w:val="left"/>
      <w:pPr>
        <w:ind w:hanging="360" w:left="720"/>
      </w:pPr>
      <w:rPr>
        <w:rFonts w:ascii="Symbol" w:hAnsi="Symbol" w:hint="default"/>
      </w:rPr>
    </w:lvl>
    <w:lvl w:ilvl="1" w:tentative="1" w:tplc="041D0003">
      <w:start w:val="1"/>
      <w:numFmt w:val="bullet"/>
      <w:lvlText w:val="o"/>
      <w:lvlJc w:val="left"/>
      <w:pPr>
        <w:ind w:hanging="360" w:left="1440"/>
      </w:pPr>
      <w:rPr>
        <w:rFonts w:ascii="Courier New" w:cs="Courier New" w:hAnsi="Courier New" w:hint="default"/>
      </w:rPr>
    </w:lvl>
    <w:lvl w:ilvl="2" w:tentative="1" w:tplc="041D0005">
      <w:start w:val="1"/>
      <w:numFmt w:val="bullet"/>
      <w:lvlText w:val=""/>
      <w:lvlJc w:val="left"/>
      <w:pPr>
        <w:ind w:hanging="360" w:left="2160"/>
      </w:pPr>
      <w:rPr>
        <w:rFonts w:ascii="Wingdings" w:hAnsi="Wingdings" w:hint="default"/>
      </w:rPr>
    </w:lvl>
    <w:lvl w:ilvl="3" w:tentative="1" w:tplc="041D0001">
      <w:start w:val="1"/>
      <w:numFmt w:val="bullet"/>
      <w:lvlText w:val=""/>
      <w:lvlJc w:val="left"/>
      <w:pPr>
        <w:ind w:hanging="360" w:left="2880"/>
      </w:pPr>
      <w:rPr>
        <w:rFonts w:ascii="Symbol" w:hAnsi="Symbol" w:hint="default"/>
      </w:rPr>
    </w:lvl>
    <w:lvl w:ilvl="4" w:tentative="1" w:tplc="041D0003">
      <w:start w:val="1"/>
      <w:numFmt w:val="bullet"/>
      <w:lvlText w:val="o"/>
      <w:lvlJc w:val="left"/>
      <w:pPr>
        <w:ind w:hanging="360" w:left="3600"/>
      </w:pPr>
      <w:rPr>
        <w:rFonts w:ascii="Courier New" w:cs="Courier New" w:hAnsi="Courier New" w:hint="default"/>
      </w:rPr>
    </w:lvl>
    <w:lvl w:ilvl="5" w:tentative="1" w:tplc="041D0005">
      <w:start w:val="1"/>
      <w:numFmt w:val="bullet"/>
      <w:lvlText w:val=""/>
      <w:lvlJc w:val="left"/>
      <w:pPr>
        <w:ind w:hanging="360" w:left="4320"/>
      </w:pPr>
      <w:rPr>
        <w:rFonts w:ascii="Wingdings" w:hAnsi="Wingdings" w:hint="default"/>
      </w:rPr>
    </w:lvl>
    <w:lvl w:ilvl="6" w:tentative="1" w:tplc="041D0001">
      <w:start w:val="1"/>
      <w:numFmt w:val="bullet"/>
      <w:lvlText w:val=""/>
      <w:lvlJc w:val="left"/>
      <w:pPr>
        <w:ind w:hanging="360" w:left="5040"/>
      </w:pPr>
      <w:rPr>
        <w:rFonts w:ascii="Symbol" w:hAnsi="Symbol" w:hint="default"/>
      </w:rPr>
    </w:lvl>
    <w:lvl w:ilvl="7" w:tentative="1" w:tplc="041D0003">
      <w:start w:val="1"/>
      <w:numFmt w:val="bullet"/>
      <w:lvlText w:val="o"/>
      <w:lvlJc w:val="left"/>
      <w:pPr>
        <w:ind w:hanging="360" w:left="5760"/>
      </w:pPr>
      <w:rPr>
        <w:rFonts w:ascii="Courier New" w:cs="Courier New" w:hAnsi="Courier New" w:hint="default"/>
      </w:rPr>
    </w:lvl>
    <w:lvl w:ilvl="8" w:tentative="1" w:tplc="041D0005">
      <w:start w:val="1"/>
      <w:numFmt w:val="bullet"/>
      <w:lvlText w:val=""/>
      <w:lvlJc w:val="left"/>
      <w:pPr>
        <w:ind w:hanging="360" w:left="6480"/>
      </w:pPr>
      <w:rPr>
        <w:rFonts w:ascii="Wingdings" w:hAnsi="Wingdings" w:hint="default"/>
      </w:rPr>
    </w:lvl>
  </w:abstractNum>
  <w:abstractNum w15:restartNumberingAfterBreak="0" w:abstractNumId="32">
    <w:nsid w:val="626507A6"/>
    <w:multiLevelType w:val="hybridMultilevel"/>
    <w:tmpl w:val="224AC558"/>
    <w:lvl w:ilvl="0" w:tplc="041D0001">
      <w:start w:val="1"/>
      <w:numFmt w:val="bullet"/>
      <w:lvlText w:val=""/>
      <w:lvlJc w:val="left"/>
      <w:pPr>
        <w:ind w:hanging="360" w:left="720"/>
      </w:pPr>
      <w:rPr>
        <w:rFonts w:ascii="Symbol" w:hAnsi="Symbol" w:hint="default"/>
      </w:rPr>
    </w:lvl>
    <w:lvl w:ilvl="1" w:tentative="1" w:tplc="041D0003">
      <w:start w:val="1"/>
      <w:numFmt w:val="bullet"/>
      <w:lvlText w:val="o"/>
      <w:lvlJc w:val="left"/>
      <w:pPr>
        <w:ind w:hanging="360" w:left="1440"/>
      </w:pPr>
      <w:rPr>
        <w:rFonts w:ascii="Courier New" w:cs="Courier New" w:hAnsi="Courier New" w:hint="default"/>
      </w:rPr>
    </w:lvl>
    <w:lvl w:ilvl="2" w:tentative="1" w:tplc="041D0005">
      <w:start w:val="1"/>
      <w:numFmt w:val="bullet"/>
      <w:lvlText w:val=""/>
      <w:lvlJc w:val="left"/>
      <w:pPr>
        <w:ind w:hanging="360" w:left="2160"/>
      </w:pPr>
      <w:rPr>
        <w:rFonts w:ascii="Wingdings" w:hAnsi="Wingdings" w:hint="default"/>
      </w:rPr>
    </w:lvl>
    <w:lvl w:ilvl="3" w:tentative="1" w:tplc="041D0001">
      <w:start w:val="1"/>
      <w:numFmt w:val="bullet"/>
      <w:lvlText w:val=""/>
      <w:lvlJc w:val="left"/>
      <w:pPr>
        <w:ind w:hanging="360" w:left="2880"/>
      </w:pPr>
      <w:rPr>
        <w:rFonts w:ascii="Symbol" w:hAnsi="Symbol" w:hint="default"/>
      </w:rPr>
    </w:lvl>
    <w:lvl w:ilvl="4" w:tentative="1" w:tplc="041D0003">
      <w:start w:val="1"/>
      <w:numFmt w:val="bullet"/>
      <w:lvlText w:val="o"/>
      <w:lvlJc w:val="left"/>
      <w:pPr>
        <w:ind w:hanging="360" w:left="3600"/>
      </w:pPr>
      <w:rPr>
        <w:rFonts w:ascii="Courier New" w:cs="Courier New" w:hAnsi="Courier New" w:hint="default"/>
      </w:rPr>
    </w:lvl>
    <w:lvl w:ilvl="5" w:tentative="1" w:tplc="041D0005">
      <w:start w:val="1"/>
      <w:numFmt w:val="bullet"/>
      <w:lvlText w:val=""/>
      <w:lvlJc w:val="left"/>
      <w:pPr>
        <w:ind w:hanging="360" w:left="4320"/>
      </w:pPr>
      <w:rPr>
        <w:rFonts w:ascii="Wingdings" w:hAnsi="Wingdings" w:hint="default"/>
      </w:rPr>
    </w:lvl>
    <w:lvl w:ilvl="6" w:tentative="1" w:tplc="041D0001">
      <w:start w:val="1"/>
      <w:numFmt w:val="bullet"/>
      <w:lvlText w:val=""/>
      <w:lvlJc w:val="left"/>
      <w:pPr>
        <w:ind w:hanging="360" w:left="5040"/>
      </w:pPr>
      <w:rPr>
        <w:rFonts w:ascii="Symbol" w:hAnsi="Symbol" w:hint="default"/>
      </w:rPr>
    </w:lvl>
    <w:lvl w:ilvl="7" w:tentative="1" w:tplc="041D0003">
      <w:start w:val="1"/>
      <w:numFmt w:val="bullet"/>
      <w:lvlText w:val="o"/>
      <w:lvlJc w:val="left"/>
      <w:pPr>
        <w:ind w:hanging="360" w:left="5760"/>
      </w:pPr>
      <w:rPr>
        <w:rFonts w:ascii="Courier New" w:cs="Courier New" w:hAnsi="Courier New" w:hint="default"/>
      </w:rPr>
    </w:lvl>
    <w:lvl w:ilvl="8" w:tentative="1" w:tplc="041D0005">
      <w:start w:val="1"/>
      <w:numFmt w:val="bullet"/>
      <w:lvlText w:val=""/>
      <w:lvlJc w:val="left"/>
      <w:pPr>
        <w:ind w:hanging="360" w:left="6480"/>
      </w:pPr>
      <w:rPr>
        <w:rFonts w:ascii="Wingdings" w:hAnsi="Wingdings" w:hint="default"/>
      </w:rPr>
    </w:lvl>
  </w:abstractNum>
  <w:abstractNum w15:restartNumberingAfterBreak="0" w:abstractNumId="33">
    <w:nsid w:val="6C170E8B"/>
    <w:multiLevelType w:val="hybridMultilevel"/>
    <w:tmpl w:val="5D423948"/>
    <w:lvl w:ilvl="0" w:tplc="041D0001">
      <w:start w:val="1"/>
      <w:numFmt w:val="bullet"/>
      <w:lvlText w:val=""/>
      <w:lvlJc w:val="left"/>
      <w:pPr>
        <w:ind w:hanging="360" w:left="720"/>
      </w:pPr>
      <w:rPr>
        <w:rFonts w:ascii="Symbol" w:hAnsi="Symbol" w:hint="default"/>
      </w:rPr>
    </w:lvl>
    <w:lvl w:ilvl="1" w:tentative="1" w:tplc="041D0003">
      <w:start w:val="1"/>
      <w:numFmt w:val="bullet"/>
      <w:lvlText w:val="o"/>
      <w:lvlJc w:val="left"/>
      <w:pPr>
        <w:ind w:hanging="360" w:left="1440"/>
      </w:pPr>
      <w:rPr>
        <w:rFonts w:ascii="Courier New" w:cs="Courier New" w:hAnsi="Courier New" w:hint="default"/>
      </w:rPr>
    </w:lvl>
    <w:lvl w:ilvl="2" w:tentative="1" w:tplc="041D0005">
      <w:start w:val="1"/>
      <w:numFmt w:val="bullet"/>
      <w:lvlText w:val=""/>
      <w:lvlJc w:val="left"/>
      <w:pPr>
        <w:ind w:hanging="360" w:left="2160"/>
      </w:pPr>
      <w:rPr>
        <w:rFonts w:ascii="Wingdings" w:hAnsi="Wingdings" w:hint="default"/>
      </w:rPr>
    </w:lvl>
    <w:lvl w:ilvl="3" w:tentative="1" w:tplc="041D0001">
      <w:start w:val="1"/>
      <w:numFmt w:val="bullet"/>
      <w:lvlText w:val=""/>
      <w:lvlJc w:val="left"/>
      <w:pPr>
        <w:ind w:hanging="360" w:left="2880"/>
      </w:pPr>
      <w:rPr>
        <w:rFonts w:ascii="Symbol" w:hAnsi="Symbol" w:hint="default"/>
      </w:rPr>
    </w:lvl>
    <w:lvl w:ilvl="4" w:tentative="1" w:tplc="041D0003">
      <w:start w:val="1"/>
      <w:numFmt w:val="bullet"/>
      <w:lvlText w:val="o"/>
      <w:lvlJc w:val="left"/>
      <w:pPr>
        <w:ind w:hanging="360" w:left="3600"/>
      </w:pPr>
      <w:rPr>
        <w:rFonts w:ascii="Courier New" w:cs="Courier New" w:hAnsi="Courier New" w:hint="default"/>
      </w:rPr>
    </w:lvl>
    <w:lvl w:ilvl="5" w:tentative="1" w:tplc="041D0005">
      <w:start w:val="1"/>
      <w:numFmt w:val="bullet"/>
      <w:lvlText w:val=""/>
      <w:lvlJc w:val="left"/>
      <w:pPr>
        <w:ind w:hanging="360" w:left="4320"/>
      </w:pPr>
      <w:rPr>
        <w:rFonts w:ascii="Wingdings" w:hAnsi="Wingdings" w:hint="default"/>
      </w:rPr>
    </w:lvl>
    <w:lvl w:ilvl="6" w:tentative="1" w:tplc="041D0001">
      <w:start w:val="1"/>
      <w:numFmt w:val="bullet"/>
      <w:lvlText w:val=""/>
      <w:lvlJc w:val="left"/>
      <w:pPr>
        <w:ind w:hanging="360" w:left="5040"/>
      </w:pPr>
      <w:rPr>
        <w:rFonts w:ascii="Symbol" w:hAnsi="Symbol" w:hint="default"/>
      </w:rPr>
    </w:lvl>
    <w:lvl w:ilvl="7" w:tentative="1" w:tplc="041D0003">
      <w:start w:val="1"/>
      <w:numFmt w:val="bullet"/>
      <w:lvlText w:val="o"/>
      <w:lvlJc w:val="left"/>
      <w:pPr>
        <w:ind w:hanging="360" w:left="5760"/>
      </w:pPr>
      <w:rPr>
        <w:rFonts w:ascii="Courier New" w:cs="Courier New" w:hAnsi="Courier New" w:hint="default"/>
      </w:rPr>
    </w:lvl>
    <w:lvl w:ilvl="8" w:tentative="1" w:tplc="041D0005">
      <w:start w:val="1"/>
      <w:numFmt w:val="bullet"/>
      <w:lvlText w:val=""/>
      <w:lvlJc w:val="left"/>
      <w:pPr>
        <w:ind w:hanging="360" w:left="6480"/>
      </w:pPr>
      <w:rPr>
        <w:rFonts w:ascii="Wingdings" w:hAnsi="Wingdings" w:hint="default"/>
      </w:rPr>
    </w:lvl>
  </w:abstractNum>
  <w:abstractNum w15:restartNumberingAfterBreak="0" w:abstractNumId="34">
    <w:nsid w:val="6F804B5B"/>
    <w:multiLevelType w:val="hybridMultilevel"/>
    <w:tmpl w:val="68B2F2D2"/>
    <w:lvl w:ilvl="0" w:tplc="041D0001">
      <w:start w:val="1"/>
      <w:numFmt w:val="bullet"/>
      <w:lvlText w:val=""/>
      <w:lvlJc w:val="left"/>
      <w:pPr>
        <w:ind w:hanging="360" w:left="720"/>
      </w:pPr>
      <w:rPr>
        <w:rFonts w:ascii="Symbol" w:hAnsi="Symbol" w:hint="default"/>
      </w:rPr>
    </w:lvl>
    <w:lvl w:ilvl="1" w:tentative="1" w:tplc="041D0003">
      <w:start w:val="1"/>
      <w:numFmt w:val="bullet"/>
      <w:lvlText w:val="o"/>
      <w:lvlJc w:val="left"/>
      <w:pPr>
        <w:ind w:hanging="360" w:left="1440"/>
      </w:pPr>
      <w:rPr>
        <w:rFonts w:ascii="Courier New" w:cs="Courier New" w:hAnsi="Courier New" w:hint="default"/>
      </w:rPr>
    </w:lvl>
    <w:lvl w:ilvl="2" w:tentative="1" w:tplc="041D0005">
      <w:start w:val="1"/>
      <w:numFmt w:val="bullet"/>
      <w:lvlText w:val=""/>
      <w:lvlJc w:val="left"/>
      <w:pPr>
        <w:ind w:hanging="360" w:left="2160"/>
      </w:pPr>
      <w:rPr>
        <w:rFonts w:ascii="Wingdings" w:hAnsi="Wingdings" w:hint="default"/>
      </w:rPr>
    </w:lvl>
    <w:lvl w:ilvl="3" w:tentative="1" w:tplc="041D0001">
      <w:start w:val="1"/>
      <w:numFmt w:val="bullet"/>
      <w:lvlText w:val=""/>
      <w:lvlJc w:val="left"/>
      <w:pPr>
        <w:ind w:hanging="360" w:left="2880"/>
      </w:pPr>
      <w:rPr>
        <w:rFonts w:ascii="Symbol" w:hAnsi="Symbol" w:hint="default"/>
      </w:rPr>
    </w:lvl>
    <w:lvl w:ilvl="4" w:tentative="1" w:tplc="041D0003">
      <w:start w:val="1"/>
      <w:numFmt w:val="bullet"/>
      <w:lvlText w:val="o"/>
      <w:lvlJc w:val="left"/>
      <w:pPr>
        <w:ind w:hanging="360" w:left="3600"/>
      </w:pPr>
      <w:rPr>
        <w:rFonts w:ascii="Courier New" w:cs="Courier New" w:hAnsi="Courier New" w:hint="default"/>
      </w:rPr>
    </w:lvl>
    <w:lvl w:ilvl="5" w:tentative="1" w:tplc="041D0005">
      <w:start w:val="1"/>
      <w:numFmt w:val="bullet"/>
      <w:lvlText w:val=""/>
      <w:lvlJc w:val="left"/>
      <w:pPr>
        <w:ind w:hanging="360" w:left="4320"/>
      </w:pPr>
      <w:rPr>
        <w:rFonts w:ascii="Wingdings" w:hAnsi="Wingdings" w:hint="default"/>
      </w:rPr>
    </w:lvl>
    <w:lvl w:ilvl="6" w:tentative="1" w:tplc="041D0001">
      <w:start w:val="1"/>
      <w:numFmt w:val="bullet"/>
      <w:lvlText w:val=""/>
      <w:lvlJc w:val="left"/>
      <w:pPr>
        <w:ind w:hanging="360" w:left="5040"/>
      </w:pPr>
      <w:rPr>
        <w:rFonts w:ascii="Symbol" w:hAnsi="Symbol" w:hint="default"/>
      </w:rPr>
    </w:lvl>
    <w:lvl w:ilvl="7" w:tentative="1" w:tplc="041D0003">
      <w:start w:val="1"/>
      <w:numFmt w:val="bullet"/>
      <w:lvlText w:val="o"/>
      <w:lvlJc w:val="left"/>
      <w:pPr>
        <w:ind w:hanging="360" w:left="5760"/>
      </w:pPr>
      <w:rPr>
        <w:rFonts w:ascii="Courier New" w:cs="Courier New" w:hAnsi="Courier New" w:hint="default"/>
      </w:rPr>
    </w:lvl>
    <w:lvl w:ilvl="8" w:tentative="1" w:tplc="041D0005">
      <w:start w:val="1"/>
      <w:numFmt w:val="bullet"/>
      <w:lvlText w:val=""/>
      <w:lvlJc w:val="left"/>
      <w:pPr>
        <w:ind w:hanging="360" w:left="6480"/>
      </w:pPr>
      <w:rPr>
        <w:rFonts w:ascii="Wingdings" w:hAnsi="Wingdings" w:hint="default"/>
      </w:rPr>
    </w:lvl>
  </w:abstractNum>
  <w:abstractNum w15:restartNumberingAfterBreak="0" w:abstractNumId="35">
    <w:nsid w:val="73EC0380"/>
    <w:multiLevelType w:val="hybridMultilevel"/>
    <w:tmpl w:val="0F1855AC"/>
    <w:lvl w:ilvl="0" w:tplc="041D0001">
      <w:start w:val="1"/>
      <w:numFmt w:val="bullet"/>
      <w:lvlText w:val=""/>
      <w:lvlJc w:val="left"/>
      <w:pPr>
        <w:ind w:hanging="360" w:left="720"/>
      </w:pPr>
      <w:rPr>
        <w:rFonts w:ascii="Symbol" w:hAnsi="Symbol" w:hint="default"/>
      </w:rPr>
    </w:lvl>
    <w:lvl w:ilvl="1" w:tentative="1" w:tplc="041D0003">
      <w:start w:val="1"/>
      <w:numFmt w:val="bullet"/>
      <w:lvlText w:val="o"/>
      <w:lvlJc w:val="left"/>
      <w:pPr>
        <w:ind w:hanging="360" w:left="1440"/>
      </w:pPr>
      <w:rPr>
        <w:rFonts w:ascii="Courier New" w:cs="Courier New" w:hAnsi="Courier New" w:hint="default"/>
      </w:rPr>
    </w:lvl>
    <w:lvl w:ilvl="2" w:tentative="1" w:tplc="041D0005">
      <w:start w:val="1"/>
      <w:numFmt w:val="bullet"/>
      <w:lvlText w:val=""/>
      <w:lvlJc w:val="left"/>
      <w:pPr>
        <w:ind w:hanging="360" w:left="2160"/>
      </w:pPr>
      <w:rPr>
        <w:rFonts w:ascii="Wingdings" w:hAnsi="Wingdings" w:hint="default"/>
      </w:rPr>
    </w:lvl>
    <w:lvl w:ilvl="3" w:tentative="1" w:tplc="041D0001">
      <w:start w:val="1"/>
      <w:numFmt w:val="bullet"/>
      <w:lvlText w:val=""/>
      <w:lvlJc w:val="left"/>
      <w:pPr>
        <w:ind w:hanging="360" w:left="2880"/>
      </w:pPr>
      <w:rPr>
        <w:rFonts w:ascii="Symbol" w:hAnsi="Symbol" w:hint="default"/>
      </w:rPr>
    </w:lvl>
    <w:lvl w:ilvl="4" w:tentative="1" w:tplc="041D0003">
      <w:start w:val="1"/>
      <w:numFmt w:val="bullet"/>
      <w:lvlText w:val="o"/>
      <w:lvlJc w:val="left"/>
      <w:pPr>
        <w:ind w:hanging="360" w:left="3600"/>
      </w:pPr>
      <w:rPr>
        <w:rFonts w:ascii="Courier New" w:cs="Courier New" w:hAnsi="Courier New" w:hint="default"/>
      </w:rPr>
    </w:lvl>
    <w:lvl w:ilvl="5" w:tentative="1" w:tplc="041D0005">
      <w:start w:val="1"/>
      <w:numFmt w:val="bullet"/>
      <w:lvlText w:val=""/>
      <w:lvlJc w:val="left"/>
      <w:pPr>
        <w:ind w:hanging="360" w:left="4320"/>
      </w:pPr>
      <w:rPr>
        <w:rFonts w:ascii="Wingdings" w:hAnsi="Wingdings" w:hint="default"/>
      </w:rPr>
    </w:lvl>
    <w:lvl w:ilvl="6" w:tentative="1" w:tplc="041D0001">
      <w:start w:val="1"/>
      <w:numFmt w:val="bullet"/>
      <w:lvlText w:val=""/>
      <w:lvlJc w:val="left"/>
      <w:pPr>
        <w:ind w:hanging="360" w:left="5040"/>
      </w:pPr>
      <w:rPr>
        <w:rFonts w:ascii="Symbol" w:hAnsi="Symbol" w:hint="default"/>
      </w:rPr>
    </w:lvl>
    <w:lvl w:ilvl="7" w:tentative="1" w:tplc="041D0003">
      <w:start w:val="1"/>
      <w:numFmt w:val="bullet"/>
      <w:lvlText w:val="o"/>
      <w:lvlJc w:val="left"/>
      <w:pPr>
        <w:ind w:hanging="360" w:left="5760"/>
      </w:pPr>
      <w:rPr>
        <w:rFonts w:ascii="Courier New" w:cs="Courier New" w:hAnsi="Courier New" w:hint="default"/>
      </w:rPr>
    </w:lvl>
    <w:lvl w:ilvl="8" w:tentative="1" w:tplc="041D0005">
      <w:start w:val="1"/>
      <w:numFmt w:val="bullet"/>
      <w:lvlText w:val=""/>
      <w:lvlJc w:val="left"/>
      <w:pPr>
        <w:ind w:hanging="360" w:left="6480"/>
      </w:pPr>
      <w:rPr>
        <w:rFonts w:ascii="Wingdings" w:hAnsi="Wingdings" w:hint="default"/>
      </w:rPr>
    </w:lvl>
  </w:abstractNum>
  <w:abstractNum w15:restartNumberingAfterBreak="0" w:abstractNumId="36">
    <w:nsid w:val="751455F1"/>
    <w:multiLevelType w:val="hybridMultilevel"/>
    <w:tmpl w:val="743E10F8"/>
    <w:lvl w:ilvl="0" w:tplc="041D0001">
      <w:start w:val="1"/>
      <w:numFmt w:val="bullet"/>
      <w:lvlText w:val=""/>
      <w:lvlJc w:val="left"/>
      <w:pPr>
        <w:ind w:hanging="360" w:left="720"/>
      </w:pPr>
      <w:rPr>
        <w:rFonts w:ascii="Symbol" w:hAnsi="Symbol" w:hint="default"/>
      </w:rPr>
    </w:lvl>
    <w:lvl w:ilvl="1" w:tentative="1" w:tplc="041D0003">
      <w:start w:val="1"/>
      <w:numFmt w:val="bullet"/>
      <w:lvlText w:val="o"/>
      <w:lvlJc w:val="left"/>
      <w:pPr>
        <w:ind w:hanging="360" w:left="1440"/>
      </w:pPr>
      <w:rPr>
        <w:rFonts w:ascii="Courier New" w:cs="Courier New" w:hAnsi="Courier New" w:hint="default"/>
      </w:rPr>
    </w:lvl>
    <w:lvl w:ilvl="2" w:tentative="1" w:tplc="041D0005">
      <w:start w:val="1"/>
      <w:numFmt w:val="bullet"/>
      <w:lvlText w:val=""/>
      <w:lvlJc w:val="left"/>
      <w:pPr>
        <w:ind w:hanging="360" w:left="2160"/>
      </w:pPr>
      <w:rPr>
        <w:rFonts w:ascii="Wingdings" w:hAnsi="Wingdings" w:hint="default"/>
      </w:rPr>
    </w:lvl>
    <w:lvl w:ilvl="3" w:tentative="1" w:tplc="041D0001">
      <w:start w:val="1"/>
      <w:numFmt w:val="bullet"/>
      <w:lvlText w:val=""/>
      <w:lvlJc w:val="left"/>
      <w:pPr>
        <w:ind w:hanging="360" w:left="2880"/>
      </w:pPr>
      <w:rPr>
        <w:rFonts w:ascii="Symbol" w:hAnsi="Symbol" w:hint="default"/>
      </w:rPr>
    </w:lvl>
    <w:lvl w:ilvl="4" w:tentative="1" w:tplc="041D0003">
      <w:start w:val="1"/>
      <w:numFmt w:val="bullet"/>
      <w:lvlText w:val="o"/>
      <w:lvlJc w:val="left"/>
      <w:pPr>
        <w:ind w:hanging="360" w:left="3600"/>
      </w:pPr>
      <w:rPr>
        <w:rFonts w:ascii="Courier New" w:cs="Courier New" w:hAnsi="Courier New" w:hint="default"/>
      </w:rPr>
    </w:lvl>
    <w:lvl w:ilvl="5" w:tentative="1" w:tplc="041D0005">
      <w:start w:val="1"/>
      <w:numFmt w:val="bullet"/>
      <w:lvlText w:val=""/>
      <w:lvlJc w:val="left"/>
      <w:pPr>
        <w:ind w:hanging="360" w:left="4320"/>
      </w:pPr>
      <w:rPr>
        <w:rFonts w:ascii="Wingdings" w:hAnsi="Wingdings" w:hint="default"/>
      </w:rPr>
    </w:lvl>
    <w:lvl w:ilvl="6" w:tentative="1" w:tplc="041D0001">
      <w:start w:val="1"/>
      <w:numFmt w:val="bullet"/>
      <w:lvlText w:val=""/>
      <w:lvlJc w:val="left"/>
      <w:pPr>
        <w:ind w:hanging="360" w:left="5040"/>
      </w:pPr>
      <w:rPr>
        <w:rFonts w:ascii="Symbol" w:hAnsi="Symbol" w:hint="default"/>
      </w:rPr>
    </w:lvl>
    <w:lvl w:ilvl="7" w:tentative="1" w:tplc="041D0003">
      <w:start w:val="1"/>
      <w:numFmt w:val="bullet"/>
      <w:lvlText w:val="o"/>
      <w:lvlJc w:val="left"/>
      <w:pPr>
        <w:ind w:hanging="360" w:left="5760"/>
      </w:pPr>
      <w:rPr>
        <w:rFonts w:ascii="Courier New" w:cs="Courier New" w:hAnsi="Courier New" w:hint="default"/>
      </w:rPr>
    </w:lvl>
    <w:lvl w:ilvl="8" w:tentative="1" w:tplc="041D0005">
      <w:start w:val="1"/>
      <w:numFmt w:val="bullet"/>
      <w:lvlText w:val=""/>
      <w:lvlJc w:val="left"/>
      <w:pPr>
        <w:ind w:hanging="360" w:left="6480"/>
      </w:pPr>
      <w:rPr>
        <w:rFonts w:ascii="Wingdings" w:hAnsi="Wingdings" w:hint="default"/>
      </w:rPr>
    </w:lvl>
  </w:abstractNum>
  <w:abstractNum w15:restartNumberingAfterBreak="0" w:abstractNumId="37">
    <w:nsid w:val="7E7A64C2"/>
    <w:multiLevelType w:val="hybridMultilevel"/>
    <w:tmpl w:val="4A0E57C2"/>
    <w:lvl w:ilvl="0" w:tplc="041D0001">
      <w:start w:val="1"/>
      <w:numFmt w:val="bullet"/>
      <w:lvlText w:val=""/>
      <w:lvlJc w:val="left"/>
      <w:pPr>
        <w:ind w:hanging="360" w:left="720"/>
      </w:pPr>
      <w:rPr>
        <w:rFonts w:ascii="Symbol" w:hAnsi="Symbol" w:hint="default"/>
      </w:rPr>
    </w:lvl>
    <w:lvl w:ilvl="1" w:tentative="1" w:tplc="041D0003">
      <w:start w:val="1"/>
      <w:numFmt w:val="bullet"/>
      <w:lvlText w:val="o"/>
      <w:lvlJc w:val="left"/>
      <w:pPr>
        <w:ind w:hanging="360" w:left="1440"/>
      </w:pPr>
      <w:rPr>
        <w:rFonts w:ascii="Courier New" w:cs="Courier New" w:hAnsi="Courier New" w:hint="default"/>
      </w:rPr>
    </w:lvl>
    <w:lvl w:ilvl="2" w:tentative="1" w:tplc="041D0005">
      <w:start w:val="1"/>
      <w:numFmt w:val="bullet"/>
      <w:lvlText w:val=""/>
      <w:lvlJc w:val="left"/>
      <w:pPr>
        <w:ind w:hanging="360" w:left="2160"/>
      </w:pPr>
      <w:rPr>
        <w:rFonts w:ascii="Wingdings" w:hAnsi="Wingdings" w:hint="default"/>
      </w:rPr>
    </w:lvl>
    <w:lvl w:ilvl="3" w:tentative="1" w:tplc="041D0001">
      <w:start w:val="1"/>
      <w:numFmt w:val="bullet"/>
      <w:lvlText w:val=""/>
      <w:lvlJc w:val="left"/>
      <w:pPr>
        <w:ind w:hanging="360" w:left="2880"/>
      </w:pPr>
      <w:rPr>
        <w:rFonts w:ascii="Symbol" w:hAnsi="Symbol" w:hint="default"/>
      </w:rPr>
    </w:lvl>
    <w:lvl w:ilvl="4" w:tentative="1" w:tplc="041D0003">
      <w:start w:val="1"/>
      <w:numFmt w:val="bullet"/>
      <w:lvlText w:val="o"/>
      <w:lvlJc w:val="left"/>
      <w:pPr>
        <w:ind w:hanging="360" w:left="3600"/>
      </w:pPr>
      <w:rPr>
        <w:rFonts w:ascii="Courier New" w:cs="Courier New" w:hAnsi="Courier New" w:hint="default"/>
      </w:rPr>
    </w:lvl>
    <w:lvl w:ilvl="5" w:tentative="1" w:tplc="041D0005">
      <w:start w:val="1"/>
      <w:numFmt w:val="bullet"/>
      <w:lvlText w:val=""/>
      <w:lvlJc w:val="left"/>
      <w:pPr>
        <w:ind w:hanging="360" w:left="4320"/>
      </w:pPr>
      <w:rPr>
        <w:rFonts w:ascii="Wingdings" w:hAnsi="Wingdings" w:hint="default"/>
      </w:rPr>
    </w:lvl>
    <w:lvl w:ilvl="6" w:tentative="1" w:tplc="041D0001">
      <w:start w:val="1"/>
      <w:numFmt w:val="bullet"/>
      <w:lvlText w:val=""/>
      <w:lvlJc w:val="left"/>
      <w:pPr>
        <w:ind w:hanging="360" w:left="5040"/>
      </w:pPr>
      <w:rPr>
        <w:rFonts w:ascii="Symbol" w:hAnsi="Symbol" w:hint="default"/>
      </w:rPr>
    </w:lvl>
    <w:lvl w:ilvl="7" w:tentative="1" w:tplc="041D0003">
      <w:start w:val="1"/>
      <w:numFmt w:val="bullet"/>
      <w:lvlText w:val="o"/>
      <w:lvlJc w:val="left"/>
      <w:pPr>
        <w:ind w:hanging="360" w:left="5760"/>
      </w:pPr>
      <w:rPr>
        <w:rFonts w:ascii="Courier New" w:cs="Courier New" w:hAnsi="Courier New" w:hint="default"/>
      </w:rPr>
    </w:lvl>
    <w:lvl w:ilvl="8" w:tentative="1" w:tplc="041D0005">
      <w:start w:val="1"/>
      <w:numFmt w:val="bullet"/>
      <w:lvlText w:val=""/>
      <w:lvlJc w:val="left"/>
      <w:pPr>
        <w:ind w:hanging="360" w:left="6480"/>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973828855" w:numId="1">
    <w:abstractNumId w:val="20"/>
  </w:num>
  <w:num w16cid:durableId="53434407" w:numId="2">
    <w:abstractNumId w:val="10"/>
  </w:num>
  <w:num w16cid:durableId="1471824486" w:numId="3">
    <w:abstractNumId w:val="16"/>
  </w:num>
  <w:num w16cid:durableId="1003165270" w:numId="4">
    <w:abstractNumId w:val="35"/>
  </w:num>
  <w:num w16cid:durableId="1084834473" w:numId="5">
    <w:abstractNumId w:val="32"/>
  </w:num>
  <w:num w16cid:durableId="291441735" w:numId="6">
    <w:abstractNumId w:val="13"/>
  </w:num>
  <w:num w16cid:durableId="538011028" w:numId="7">
    <w:abstractNumId w:val="37"/>
  </w:num>
  <w:num w16cid:durableId="127476995" w:numId="8">
    <w:abstractNumId w:val="25"/>
  </w:num>
  <w:num w16cid:durableId="786505822" w:numId="9">
    <w:abstractNumId w:val="22"/>
  </w:num>
  <w:num w16cid:durableId="1716614525" w:numId="10">
    <w:abstractNumId w:val="0"/>
  </w:num>
  <w:num w16cid:durableId="590505634" w:numId="11">
    <w:abstractNumId w:val="11"/>
  </w:num>
  <w:num w16cid:durableId="855581140" w:numId="12">
    <w:abstractNumId w:val="36"/>
  </w:num>
  <w:num w16cid:durableId="833112155" w:numId="13">
    <w:abstractNumId w:val="6"/>
  </w:num>
  <w:num w16cid:durableId="49156310" w:numId="14">
    <w:abstractNumId w:val="23"/>
  </w:num>
  <w:num w16cid:durableId="1262373791" w:numId="15">
    <w:abstractNumId w:val="3"/>
  </w:num>
  <w:num w16cid:durableId="1236819741" w:numId="16">
    <w:abstractNumId w:val="4"/>
  </w:num>
  <w:num w16cid:durableId="825053581" w:numId="17">
    <w:abstractNumId w:val="24"/>
  </w:num>
  <w:num w16cid:durableId="1921909047" w:numId="18">
    <w:abstractNumId w:val="19"/>
  </w:num>
  <w:num w16cid:durableId="1248416440" w:numId="19">
    <w:abstractNumId w:val="12"/>
  </w:num>
  <w:num w16cid:durableId="175660757" w:numId="20">
    <w:abstractNumId w:val="17"/>
  </w:num>
  <w:num w16cid:durableId="761489719" w:numId="21">
    <w:abstractNumId w:val="31"/>
  </w:num>
  <w:num w16cid:durableId="1404986886" w:numId="22">
    <w:abstractNumId w:val="30"/>
  </w:num>
  <w:num w16cid:durableId="1501773653" w:numId="23">
    <w:abstractNumId w:val="8"/>
  </w:num>
  <w:num w16cid:durableId="334765991" w:numId="24">
    <w:abstractNumId w:val="27"/>
  </w:num>
  <w:num w16cid:durableId="999775303" w:numId="25">
    <w:abstractNumId w:val="18"/>
  </w:num>
  <w:num w16cid:durableId="1982611115" w:numId="26">
    <w:abstractNumId w:val="14"/>
  </w:num>
  <w:num w16cid:durableId="2067145129" w:numId="27">
    <w:abstractNumId w:val="28"/>
  </w:num>
  <w:num w16cid:durableId="559170426" w:numId="28">
    <w:abstractNumId w:val="21"/>
  </w:num>
  <w:num w16cid:durableId="636834524" w:numId="29">
    <w:abstractNumId w:val="33"/>
  </w:num>
  <w:num w16cid:durableId="1375151518" w:numId="30">
    <w:abstractNumId w:val="9"/>
  </w:num>
  <w:num w16cid:durableId="1276213634" w:numId="31">
    <w:abstractNumId w:val="29"/>
  </w:num>
  <w:num w16cid:durableId="2077316979" w:numId="32">
    <w:abstractNumId w:val="7"/>
  </w:num>
  <w:num w16cid:durableId="1607928309" w:numId="33">
    <w:abstractNumId w:val="5"/>
  </w:num>
  <w:num w16cid:durableId="2099712104" w:numId="34">
    <w:abstractNumId w:val="1"/>
  </w:num>
  <w:num w16cid:durableId="793013800" w:numId="35">
    <w:abstractNumId w:val="26"/>
  </w:num>
  <w:num w16cid:durableId="17631798" w:numId="36">
    <w:abstractNumId w:val="34"/>
  </w:num>
  <w:num w16cid:durableId="425539415" w:numId="37">
    <w:abstractNumId w:val="15"/>
  </w:num>
  <w:num w16cid:durableId="292251282" w:numId="38">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proofState w:grammar="clean" w:spelling="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sv-SE"/>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Arial" w:eastAsiaTheme="minorHAnsi" w:hAnsiTheme="minorHAnsi"/>
        <w:color w:val="000000"/>
        <w:sz w:val="24"/>
        <w:szCs w:val="22"/>
        <w:lang w:bidi="ar-SA" w:eastAsia="en-US" w:val="sv-SE"/>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8D68B1"/>
    <w:rPr>
      <w:sz w:val="22"/>
    </w:rPr>
  </w:style>
  <w:style w:styleId="Rubrik1" w:type="paragraph">
    <w:name w:val="heading 1"/>
    <w:basedOn w:val="Normal"/>
    <w:next w:val="Normal"/>
    <w:link w:val="Rubrik1Char"/>
    <w:autoRedefine/>
    <w:uiPriority w:val="9"/>
    <w:qFormat/>
    <w:rsid w:val="008D68B1"/>
    <w:pPr>
      <w:keepNext/>
      <w:keepLines/>
      <w:spacing w:after="0" w:before="240"/>
      <w:outlineLvl w:val="0"/>
    </w:pPr>
    <w:rPr>
      <w:rFonts w:ascii="Calibri" w:cstheme="majorBidi" w:eastAsiaTheme="majorEastAsia" w:hAnsi="Calibri"/>
      <w:color w:themeColor="accent1" w:themeShade="BF" w:val="1481AB"/>
      <w:sz w:val="32"/>
      <w:szCs w:val="32"/>
    </w:rPr>
  </w:style>
  <w:style w:styleId="Rubrik2" w:type="paragraph">
    <w:name w:val="heading 2"/>
    <w:basedOn w:val="Normal"/>
    <w:next w:val="Normal"/>
    <w:link w:val="Rubrik2Char"/>
    <w:autoRedefine/>
    <w:uiPriority w:val="9"/>
    <w:unhideWhenUsed/>
    <w:qFormat/>
    <w:rsid w:val="008D68B1"/>
    <w:pPr>
      <w:keepNext/>
      <w:keepLines/>
      <w:spacing w:after="0" w:before="40"/>
      <w:outlineLvl w:val="1"/>
    </w:pPr>
    <w:rPr>
      <w:rFonts w:ascii="Calibri" w:cstheme="majorBidi" w:eastAsiaTheme="majorEastAsia" w:hAnsi="Calibri"/>
      <w:bCs/>
      <w:color w:themeColor="accent1" w:themeShade="BF" w:val="1481AB"/>
      <w:sz w:val="26"/>
      <w:szCs w:val="26"/>
      <w:lang w:val="da-DK"/>
    </w:rPr>
  </w:style>
  <w:style w:styleId="Rubrik3" w:type="paragraph">
    <w:name w:val="heading 3"/>
    <w:basedOn w:val="Normal"/>
    <w:next w:val="Normal"/>
    <w:link w:val="Rubrik3Char"/>
    <w:autoRedefine/>
    <w:uiPriority w:val="9"/>
    <w:unhideWhenUsed/>
    <w:qFormat/>
    <w:rsid w:val="008D68B1"/>
    <w:pPr>
      <w:keepNext/>
      <w:keepLines/>
      <w:spacing w:after="0" w:before="40"/>
      <w:outlineLvl w:val="2"/>
    </w:pPr>
    <w:rPr>
      <w:rFonts w:ascii="Calibri" w:cstheme="majorBidi" w:eastAsiaTheme="majorEastAsia" w:hAnsi="Calibri"/>
      <w:color w:themeColor="accent1" w:themeShade="BF" w:val="1481AB"/>
      <w:szCs w:val="24"/>
    </w:rPr>
  </w:style>
  <w:style w:styleId="Rubrik4" w:type="paragraph">
    <w:name w:val="heading 4"/>
    <w:basedOn w:val="Normal"/>
    <w:next w:val="Normal"/>
    <w:link w:val="Rubrik4Char"/>
    <w:uiPriority w:val="9"/>
    <w:unhideWhenUsed/>
    <w:qFormat/>
    <w:rsid w:val="00911614"/>
    <w:pPr>
      <w:keepNext/>
      <w:keepLines/>
      <w:spacing w:after="0" w:before="40"/>
      <w:outlineLvl w:val="3"/>
    </w:pPr>
    <w:rPr>
      <w:rFonts w:asciiTheme="majorHAnsi" w:cstheme="majorBidi" w:eastAsiaTheme="majorEastAsia" w:hAnsiTheme="majorHAnsi"/>
      <w:i/>
      <w:iCs/>
      <w:color w:themeColor="accent1" w:themeShade="BF" w:val="1481AB"/>
    </w:rPr>
  </w:style>
  <w:style w:styleId="Rubrik5" w:type="paragraph">
    <w:name w:val="heading 5"/>
    <w:basedOn w:val="Normal"/>
    <w:next w:val="Normal"/>
    <w:link w:val="Rubrik5Char"/>
    <w:uiPriority w:val="9"/>
    <w:unhideWhenUsed/>
    <w:qFormat/>
    <w:rsid w:val="00F31FDF"/>
    <w:pPr>
      <w:keepNext/>
      <w:keepLines/>
      <w:spacing w:after="0" w:before="40"/>
      <w:outlineLvl w:val="4"/>
    </w:pPr>
    <w:rPr>
      <w:rFonts w:asciiTheme="majorHAnsi" w:cstheme="majorBidi" w:eastAsiaTheme="majorEastAsia" w:hAnsiTheme="majorHAnsi"/>
      <w:color w:themeColor="accent1" w:themeShade="BF" w:val="1481AB"/>
    </w:rPr>
  </w:style>
  <w:style w:default="1" w:styleId="Standardstycketeckensnitt" w:type="character">
    <w:name w:val="Default Paragraph Font"/>
    <w:uiPriority w:val="1"/>
    <w:semiHidden/>
    <w:unhideWhenUsed/>
  </w:style>
  <w:style w:default="1" w:styleId="Normaltabell" w:type="table">
    <w:name w:val="Normal Table"/>
    <w:uiPriority w:val="99"/>
    <w:semiHidden/>
    <w:unhideWhenUsed/>
    <w:tblPr>
      <w:tblInd w:type="dxa" w:w="0"/>
      <w:tblCellMar>
        <w:top w:type="dxa" w:w="0"/>
        <w:left w:type="dxa" w:w="108"/>
        <w:bottom w:type="dxa" w:w="0"/>
        <w:right w:type="dxa" w:w="108"/>
      </w:tblCellMar>
    </w:tblPr>
  </w:style>
  <w:style w:default="1" w:styleId="Ingenlista" w:type="numbering">
    <w:name w:val="No List"/>
    <w:uiPriority w:val="99"/>
    <w:semiHidden/>
    <w:unhideWhenUsed/>
  </w:style>
  <w:style w:styleId="Ingetavstnd" w:type="paragraph">
    <w:name w:val="No Spacing"/>
    <w:link w:val="IngetavstndChar"/>
    <w:uiPriority w:val="1"/>
    <w:qFormat/>
    <w:rsid w:val="00587C95"/>
    <w:pPr>
      <w:spacing w:after="0" w:line="240" w:lineRule="auto"/>
    </w:pPr>
    <w:rPr>
      <w:rFonts w:cstheme="minorBidi" w:eastAsiaTheme="minorEastAsia"/>
      <w:color w:val="auto"/>
      <w:sz w:val="22"/>
      <w:lang w:eastAsia="sv-SE"/>
    </w:rPr>
  </w:style>
  <w:style w:customStyle="1" w:styleId="IngetavstndChar" w:type="character">
    <w:name w:val="Inget avstånd Char"/>
    <w:basedOn w:val="Standardstycketeckensnitt"/>
    <w:link w:val="Ingetavstnd"/>
    <w:uiPriority w:val="1"/>
    <w:rsid w:val="00587C95"/>
    <w:rPr>
      <w:rFonts w:cstheme="minorBidi" w:eastAsiaTheme="minorEastAsia"/>
      <w:color w:val="auto"/>
      <w:sz w:val="22"/>
      <w:lang w:eastAsia="sv-SE"/>
    </w:rPr>
  </w:style>
  <w:style w:styleId="Sidhuvud" w:type="paragraph">
    <w:name w:val="header"/>
    <w:basedOn w:val="Normal"/>
    <w:link w:val="SidhuvudChar"/>
    <w:uiPriority w:val="99"/>
    <w:unhideWhenUsed/>
    <w:rsid w:val="00587C95"/>
    <w:pPr>
      <w:tabs>
        <w:tab w:pos="4536" w:val="center"/>
        <w:tab w:pos="9072" w:val="right"/>
      </w:tabs>
      <w:spacing w:after="0" w:line="240" w:lineRule="auto"/>
    </w:pPr>
  </w:style>
  <w:style w:customStyle="1" w:styleId="SidhuvudChar" w:type="character">
    <w:name w:val="Sidhuvud Char"/>
    <w:basedOn w:val="Standardstycketeckensnitt"/>
    <w:link w:val="Sidhuvud"/>
    <w:uiPriority w:val="99"/>
    <w:rsid w:val="00587C95"/>
  </w:style>
  <w:style w:styleId="Sidfot" w:type="paragraph">
    <w:name w:val="footer"/>
    <w:basedOn w:val="Normal"/>
    <w:link w:val="SidfotChar"/>
    <w:uiPriority w:val="99"/>
    <w:unhideWhenUsed/>
    <w:rsid w:val="00587C95"/>
    <w:pPr>
      <w:tabs>
        <w:tab w:pos="4536" w:val="center"/>
        <w:tab w:pos="9072" w:val="right"/>
      </w:tabs>
      <w:spacing w:after="0" w:line="240" w:lineRule="auto"/>
    </w:pPr>
  </w:style>
  <w:style w:customStyle="1" w:styleId="SidfotChar" w:type="character">
    <w:name w:val="Sidfot Char"/>
    <w:basedOn w:val="Standardstycketeckensnitt"/>
    <w:link w:val="Sidfot"/>
    <w:uiPriority w:val="99"/>
    <w:rsid w:val="00587C95"/>
  </w:style>
  <w:style w:styleId="Hyperlnk" w:type="character">
    <w:name w:val="Hyperlink"/>
    <w:basedOn w:val="Standardstycketeckensnitt"/>
    <w:uiPriority w:val="99"/>
    <w:unhideWhenUsed/>
    <w:rsid w:val="00587C95"/>
    <w:rPr>
      <w:color w:themeColor="hyperlink" w:val="6EAC1C"/>
      <w:u w:val="single"/>
    </w:rPr>
  </w:style>
  <w:style w:customStyle="1" w:styleId="Rubrik1Char" w:type="character">
    <w:name w:val="Rubrik 1 Char"/>
    <w:basedOn w:val="Standardstycketeckensnitt"/>
    <w:link w:val="Rubrik1"/>
    <w:uiPriority w:val="9"/>
    <w:rsid w:val="008D68B1"/>
    <w:rPr>
      <w:rFonts w:ascii="Calibri" w:cstheme="majorBidi" w:eastAsiaTheme="majorEastAsia" w:hAnsi="Calibri"/>
      <w:color w:themeColor="accent1" w:themeShade="BF" w:val="1481AB"/>
      <w:sz w:val="32"/>
      <w:szCs w:val="32"/>
    </w:rPr>
  </w:style>
  <w:style w:styleId="Innehllsfrteckningsrubrik" w:type="paragraph">
    <w:name w:val="TOC Heading"/>
    <w:basedOn w:val="Rubrik1"/>
    <w:next w:val="Normal"/>
    <w:uiPriority w:val="39"/>
    <w:unhideWhenUsed/>
    <w:qFormat/>
    <w:rsid w:val="00587C95"/>
    <w:pPr>
      <w:outlineLvl w:val="9"/>
    </w:pPr>
    <w:rPr>
      <w:lang w:eastAsia="sv-SE"/>
    </w:rPr>
  </w:style>
  <w:style w:styleId="Innehll1" w:type="paragraph">
    <w:name w:val="toc 1"/>
    <w:basedOn w:val="Normal"/>
    <w:next w:val="Normal"/>
    <w:autoRedefine/>
    <w:uiPriority w:val="39"/>
    <w:unhideWhenUsed/>
    <w:rsid w:val="00587C95"/>
    <w:pPr>
      <w:spacing w:after="100"/>
    </w:pPr>
  </w:style>
  <w:style w:customStyle="1" w:styleId="Rubrik2Char" w:type="character">
    <w:name w:val="Rubrik 2 Char"/>
    <w:basedOn w:val="Standardstycketeckensnitt"/>
    <w:link w:val="Rubrik2"/>
    <w:uiPriority w:val="9"/>
    <w:rsid w:val="008D68B1"/>
    <w:rPr>
      <w:rFonts w:ascii="Calibri" w:cstheme="majorBidi" w:eastAsiaTheme="majorEastAsia" w:hAnsi="Calibri"/>
      <w:bCs/>
      <w:color w:themeColor="accent1" w:themeShade="BF" w:val="1481AB"/>
      <w:sz w:val="26"/>
      <w:szCs w:val="26"/>
      <w:lang w:val="da-DK"/>
    </w:rPr>
  </w:style>
  <w:style w:customStyle="1" w:styleId="Rubrik3Char" w:type="character">
    <w:name w:val="Rubrik 3 Char"/>
    <w:basedOn w:val="Standardstycketeckensnitt"/>
    <w:link w:val="Rubrik3"/>
    <w:uiPriority w:val="9"/>
    <w:rsid w:val="008D68B1"/>
    <w:rPr>
      <w:rFonts w:ascii="Calibri" w:cstheme="majorBidi" w:eastAsiaTheme="majorEastAsia" w:hAnsi="Calibri"/>
      <w:color w:themeColor="accent1" w:themeShade="BF" w:val="1481AB"/>
      <w:szCs w:val="24"/>
    </w:rPr>
  </w:style>
  <w:style w:styleId="Liststycke" w:type="paragraph">
    <w:name w:val="List Paragraph"/>
    <w:basedOn w:val="Normal"/>
    <w:uiPriority w:val="34"/>
    <w:qFormat/>
    <w:rsid w:val="0083082D"/>
    <w:pPr>
      <w:ind w:left="720"/>
      <w:contextualSpacing/>
    </w:pPr>
  </w:style>
  <w:style w:styleId="Innehll2" w:type="paragraph">
    <w:name w:val="toc 2"/>
    <w:basedOn w:val="Normal"/>
    <w:next w:val="Normal"/>
    <w:autoRedefine/>
    <w:uiPriority w:val="39"/>
    <w:unhideWhenUsed/>
    <w:rsid w:val="00E806B1"/>
    <w:pPr>
      <w:spacing w:after="100"/>
      <w:ind w:left="240"/>
    </w:pPr>
  </w:style>
  <w:style w:styleId="Innehll3" w:type="paragraph">
    <w:name w:val="toc 3"/>
    <w:basedOn w:val="Normal"/>
    <w:next w:val="Normal"/>
    <w:autoRedefine/>
    <w:uiPriority w:val="39"/>
    <w:unhideWhenUsed/>
    <w:rsid w:val="00E806B1"/>
    <w:pPr>
      <w:spacing w:after="100"/>
      <w:ind w:left="480"/>
    </w:pPr>
  </w:style>
  <w:style w:styleId="Rubrik" w:type="paragraph">
    <w:name w:val="Title"/>
    <w:basedOn w:val="Normal"/>
    <w:next w:val="Normal"/>
    <w:link w:val="RubrikChar"/>
    <w:uiPriority w:val="10"/>
    <w:qFormat/>
    <w:rsid w:val="006D20DA"/>
    <w:pPr>
      <w:spacing w:after="0" w:line="240" w:lineRule="auto"/>
      <w:contextualSpacing/>
    </w:pPr>
    <w:rPr>
      <w:rFonts w:asciiTheme="majorHAnsi" w:cstheme="majorBidi" w:eastAsiaTheme="majorEastAsia" w:hAnsiTheme="majorHAnsi"/>
      <w:color w:val="auto"/>
      <w:spacing w:val="-10"/>
      <w:kern w:val="28"/>
      <w:sz w:val="56"/>
      <w:szCs w:val="56"/>
    </w:rPr>
  </w:style>
  <w:style w:customStyle="1" w:styleId="RubrikChar" w:type="character">
    <w:name w:val="Rubrik Char"/>
    <w:basedOn w:val="Standardstycketeckensnitt"/>
    <w:link w:val="Rubrik"/>
    <w:uiPriority w:val="10"/>
    <w:rsid w:val="006D20DA"/>
    <w:rPr>
      <w:rFonts w:asciiTheme="majorHAnsi" w:cstheme="majorBidi" w:eastAsiaTheme="majorEastAsia" w:hAnsiTheme="majorHAnsi"/>
      <w:color w:val="auto"/>
      <w:spacing w:val="-10"/>
      <w:kern w:val="28"/>
      <w:sz w:val="56"/>
      <w:szCs w:val="56"/>
    </w:rPr>
  </w:style>
  <w:style w:customStyle="1" w:styleId="Rubrik4Char" w:type="character">
    <w:name w:val="Rubrik 4 Char"/>
    <w:basedOn w:val="Standardstycketeckensnitt"/>
    <w:link w:val="Rubrik4"/>
    <w:uiPriority w:val="9"/>
    <w:rsid w:val="00911614"/>
    <w:rPr>
      <w:rFonts w:asciiTheme="majorHAnsi" w:cstheme="majorBidi" w:eastAsiaTheme="majorEastAsia" w:hAnsiTheme="majorHAnsi"/>
      <w:i/>
      <w:iCs/>
      <w:color w:themeColor="accent1" w:themeShade="BF" w:val="1481AB"/>
    </w:rPr>
  </w:style>
  <w:style w:styleId="Tabellrutnt" w:type="table">
    <w:name w:val="Table Grid"/>
    <w:basedOn w:val="Normaltabell"/>
    <w:uiPriority w:val="39"/>
    <w:rsid w:val="00E44D7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ellrutntljust" w:type="table">
    <w:name w:val="Grid Table Light"/>
    <w:basedOn w:val="Normaltabell"/>
    <w:uiPriority w:val="40"/>
    <w:rsid w:val="00E44D75"/>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styleId="Platshllartext" w:type="character">
    <w:name w:val="Placeholder Text"/>
    <w:basedOn w:val="Standardstycketeckensnitt"/>
    <w:uiPriority w:val="99"/>
    <w:semiHidden/>
    <w:rsid w:val="00BF1411"/>
    <w:rPr>
      <w:color w:val="808080"/>
    </w:rPr>
  </w:style>
  <w:style w:styleId="Olstomnmnande" w:type="character">
    <w:name w:val="Unresolved Mention"/>
    <w:basedOn w:val="Standardstycketeckensnitt"/>
    <w:uiPriority w:val="99"/>
    <w:semiHidden/>
    <w:unhideWhenUsed/>
    <w:rsid w:val="00075480"/>
    <w:rPr>
      <w:color w:val="605E5C"/>
      <w:shd w:color="auto" w:fill="E1DFDD" w:val="clear"/>
    </w:rPr>
  </w:style>
  <w:style w:styleId="Normalwebb" w:type="paragraph">
    <w:name w:val="Normal (Web)"/>
    <w:basedOn w:val="Normal"/>
    <w:uiPriority w:val="99"/>
    <w:semiHidden/>
    <w:unhideWhenUsed/>
    <w:rsid w:val="00BD7486"/>
    <w:rPr>
      <w:rFonts w:ascii="Times New Roman" w:cs="Times New Roman" w:hAnsi="Times New Roman"/>
      <w:szCs w:val="24"/>
    </w:rPr>
  </w:style>
  <w:style w:customStyle="1" w:styleId="Rubrik5Char" w:type="character">
    <w:name w:val="Rubrik 5 Char"/>
    <w:basedOn w:val="Standardstycketeckensnitt"/>
    <w:link w:val="Rubrik5"/>
    <w:uiPriority w:val="9"/>
    <w:rsid w:val="00F31FDF"/>
    <w:rPr>
      <w:rFonts w:asciiTheme="majorHAnsi" w:cstheme="majorBidi" w:eastAsiaTheme="majorEastAsia" w:hAnsiTheme="majorHAnsi"/>
      <w:color w:themeColor="accent1" w:themeShade="BF" w:val="1481AB"/>
      <w:sz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7681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footer1.xml" Type="http://schemas.openxmlformats.org/officeDocument/2006/relationships/footer" /><Relationship Type="http://schemas.openxmlformats.org/officeDocument/2006/relationships/hyperlink" Id="rId62" Target="file:///C:\Users\patri\Desktop\Small\2%20Content\1" TargetMode="External" /><Relationship Type="http://schemas.openxmlformats.org/officeDocument/2006/relationships/hyperlink" Id="rId78" Target="file:///C:\Users\patri\Desktop\Small\2%20Content\12" TargetMode="External" /><Relationship Type="http://schemas.openxmlformats.org/officeDocument/2006/relationships/hyperlink" Id="rId99" Target="file:///C:\Users\patri\Desktop\Small\2%20Content\16" TargetMode="External" /><Relationship Type="http://schemas.openxmlformats.org/officeDocument/2006/relationships/hyperlink" Id="rId50" Target="file:///C:\Users\patri\Desktop\Small\2%20Content\22" TargetMode="External" /><Relationship Type="http://schemas.openxmlformats.org/officeDocument/2006/relationships/hyperlink" Id="rId101" Target="file:///C:\Users\patri\Desktop\Small\2%20Content\3" TargetMode="External" /><Relationship Type="http://schemas.openxmlformats.org/officeDocument/2006/relationships/hyperlink" Id="rId34" Target="file:///C:\Users\patri\Desktop\Small\2%20Content\7" TargetMode="External" /><Relationship Type="http://schemas.openxmlformats.org/officeDocument/2006/relationships/hyperlink" Id="rId81" Target="file:///C:\Users\patri\Desktop\Small\2%20Content\8" TargetMode="External" /><Relationship Type="http://schemas.openxmlformats.org/officeDocument/2006/relationships/hyperlink" Id="rId35" Target="file:///C:\Users\patri\Desktop\Small\2%20Content\9" TargetMode="External" /><Relationship Type="http://schemas.openxmlformats.org/officeDocument/2006/relationships/hyperlink" Id="rId39" Target="file:///C:\Users\patri\Desktop\Small\2%20Content\DocNr=1263" TargetMode="External" /><Relationship Type="http://schemas.openxmlformats.org/officeDocument/2006/relationships/hyperlink" Id="rId52" Target="file:///C:\Users\patri\Desktop\Small\2%20Content\DocNr=1360" TargetMode="External" /><Relationship Type="http://schemas.openxmlformats.org/officeDocument/2006/relationships/hyperlink" Id="rId56" Target="file:///C:\Users\patri\Desktop\Small\2%20Content\DocNr=1388" TargetMode="External" /><Relationship Type="http://schemas.openxmlformats.org/officeDocument/2006/relationships/hyperlink" Id="rId92" Target="file:///C:\Users\patri\Desktop\Small\2%20Content\DocNr=1394" TargetMode="External" /><Relationship Type="http://schemas.openxmlformats.org/officeDocument/2006/relationships/hyperlink" Id="rId103" Target="file:///C:\Users\patri\Desktop\Small\2%20Content\DocNr=1395" TargetMode="External" /><Relationship Type="http://schemas.openxmlformats.org/officeDocument/2006/relationships/hyperlink" Id="rId88" Target="https://anmalarbetsskada.se/" TargetMode="External" /><Relationship Type="http://schemas.openxmlformats.org/officeDocument/2006/relationships/hyperlink" Id="rId89" Target="https://www.av.se/globalassets/filer/arbetsmiljoarbete-och-inspektioner/utredning-olycksfall-tillbud-blankett.pdf" TargetMode="External" /></Relationships>
</file>

<file path=word/_rels/footer1.xml.rels><?xml version="1.0" encoding="UTF-8" standalone="yes"?>
<Relationships xmlns="http://schemas.openxmlformats.org/package/2006/relationships"><Relationship Id="rId1" Type="http://schemas.openxmlformats.org/officeDocument/2006/relationships/hyperlink" Target="http://www.KvalitetsDokument.se" TargetMode="External"/></Relationships>
</file>

<file path=word/_rels/footnotes.xml.rels><?xml version="1.0" encoding="UTF-8"?><Relationships xmlns="http://schemas.openxmlformats.org/package/2006/relationships"><Relationship Type="http://schemas.openxmlformats.org/officeDocument/2006/relationships/hyperlink" Id="rId62" Target="file:///C:\Users\patri\Desktop\Small\2%20Content\1" TargetMode="External" /><Relationship Type="http://schemas.openxmlformats.org/officeDocument/2006/relationships/hyperlink" Id="rId78" Target="file:///C:\Users\patri\Desktop\Small\2%20Content\12" TargetMode="External" /><Relationship Type="http://schemas.openxmlformats.org/officeDocument/2006/relationships/hyperlink" Id="rId99" Target="file:///C:\Users\patri\Desktop\Small\2%20Content\16" TargetMode="External" /><Relationship Type="http://schemas.openxmlformats.org/officeDocument/2006/relationships/hyperlink" Id="rId50" Target="file:///C:\Users\patri\Desktop\Small\2%20Content\22" TargetMode="External" /><Relationship Type="http://schemas.openxmlformats.org/officeDocument/2006/relationships/hyperlink" Id="rId101" Target="file:///C:\Users\patri\Desktop\Small\2%20Content\3" TargetMode="External" /><Relationship Type="http://schemas.openxmlformats.org/officeDocument/2006/relationships/hyperlink" Id="rId34" Target="file:///C:\Users\patri\Desktop\Small\2%20Content\7" TargetMode="External" /><Relationship Type="http://schemas.openxmlformats.org/officeDocument/2006/relationships/hyperlink" Id="rId81" Target="file:///C:\Users\patri\Desktop\Small\2%20Content\8" TargetMode="External" /><Relationship Type="http://schemas.openxmlformats.org/officeDocument/2006/relationships/hyperlink" Id="rId35" Target="file:///C:\Users\patri\Desktop\Small\2%20Content\9" TargetMode="External" /><Relationship Type="http://schemas.openxmlformats.org/officeDocument/2006/relationships/hyperlink" Id="rId39" Target="file:///C:\Users\patri\Desktop\Small\2%20Content\DocNr=1263" TargetMode="External" /><Relationship Type="http://schemas.openxmlformats.org/officeDocument/2006/relationships/hyperlink" Id="rId52" Target="file:///C:\Users\patri\Desktop\Small\2%20Content\DocNr=1360" TargetMode="External" /><Relationship Type="http://schemas.openxmlformats.org/officeDocument/2006/relationships/hyperlink" Id="rId56" Target="file:///C:\Users\patri\Desktop\Small\2%20Content\DocNr=1388" TargetMode="External" /><Relationship Type="http://schemas.openxmlformats.org/officeDocument/2006/relationships/hyperlink" Id="rId92" Target="file:///C:\Users\patri\Desktop\Small\2%20Content\DocNr=1394" TargetMode="External" /><Relationship Type="http://schemas.openxmlformats.org/officeDocument/2006/relationships/hyperlink" Id="rId103" Target="file:///C:\Users\patri\Desktop\Small\2%20Content\DocNr=1395" TargetMode="External" /><Relationship Type="http://schemas.openxmlformats.org/officeDocument/2006/relationships/hyperlink" Id="rId88" Target="https://anmalarbetsskada.se/" TargetMode="External" /><Relationship Type="http://schemas.openxmlformats.org/officeDocument/2006/relationships/hyperlink" Id="rId89" Target="https://www.av.se/globalassets/filer/arbetsmiljoarbete-och-inspektioner/utredning-olycksfall-tillbud-blankett.pdf"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tema">
  <a:themeElements>
    <a:clrScheme name="Blå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817</Words>
  <Characters>4332</Characters>
  <Application>Microsoft Office Word</Application>
  <DocSecurity>0</DocSecurity>
  <Lines>36</Lines>
  <Paragraphs>10</Paragraphs>
  <ScaleCrop>false</ScaleCrop>
  <HeadingPairs>
    <vt:vector size="2" baseType="variant">
      <vt:variant>
        <vt:lpstr>Rubrik</vt:lpstr>
      </vt:variant>
      <vt:variant>
        <vt:i4>1</vt:i4>
      </vt:variant>
    </vt:vector>
  </HeadingPairs>
  <TitlesOfParts>
    <vt:vector size="1" baseType="lpstr">
      <vt:lpstr>ledningens genomgång</vt:lpstr>
    </vt:vector>
  </TitlesOfParts>
  <Company/>
  <LinksUpToDate>false</LinksUpToDate>
  <CharactersWithSpaces>5139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2026-04-28T14:25:37Z</dcterms:created>
  <dcterms:modified xsi:type="dcterms:W3CDTF">2026-04-28T14:25:37Z</dcterms:modified>
</cp:coreProperties>
</file>

<file path=docProps/custom.xml><?xml version="1.0" encoding="utf-8"?>
<Properties xmlns="http://schemas.openxmlformats.org/officeDocument/2006/custom-properties" xmlns:vt="http://schemas.openxmlformats.org/officeDocument/2006/docPropsVTypes"/>
</file>