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信息科学与工程学院创新创业工作计划</w:t>
      </w:r>
    </w:p>
    <w:p>
      <w:pPr>
        <w:pStyle w:val="1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建设思路 </w:t>
      </w:r>
    </w:p>
    <w:p>
      <w:pPr>
        <w:spacing w:line="480" w:lineRule="auto"/>
        <w:ind w:left="425" w:leftChars="177" w:right="137" w:rightChars="57" w:firstLine="480" w:firstLineChars="200"/>
      </w:pPr>
      <w:r>
        <w:rPr>
          <w:rFonts w:hint="eastAsia"/>
        </w:rPr>
        <w:t>先锋信息创新创业教育中心按照“</w:t>
      </w:r>
      <w:r>
        <w:rPr>
          <w:rFonts w:hint="eastAsia"/>
          <w:b/>
          <w:bCs/>
        </w:rPr>
        <w:t>一门课程·两个平台·三项赛事·四支队伍·多场活动·一批项目</w:t>
      </w:r>
      <w:r>
        <w:rPr>
          <w:rFonts w:hint="eastAsia"/>
        </w:rPr>
        <w:t>”六位一体建设思路，以全方位提升学生专业素养为宗旨，以“实践”和“创新”为重点，坚持创新创业教育与思政教育、专业教育、体育、美育、劳动教育紧密结合，坚持创新创业实践与精准扶贫、乡村振兴、社区治理相结合，搭建专业能力提升平台，实现在“做”中“学”。</w:t>
      </w:r>
      <w:r>
        <w:t xml:space="preserve"> </w:t>
      </w:r>
    </w:p>
    <w:p>
      <w:pPr>
        <w:pStyle w:val="1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建设目标 </w:t>
      </w:r>
    </w:p>
    <w:p>
      <w:pPr>
        <w:pStyle w:val="14"/>
        <w:numPr>
          <w:ilvl w:val="0"/>
          <w:numId w:val="3"/>
        </w:numPr>
        <w:spacing w:line="480" w:lineRule="auto"/>
        <w:ind w:left="845" w:right="137" w:rightChars="57" w:firstLineChars="0"/>
      </w:pPr>
      <w:r>
        <w:rPr>
          <w:rFonts w:hint="eastAsia"/>
        </w:rPr>
        <w:t>深入挖掘创新创业教育资源，充分利用学院特色学科专业、超算中心、湘江人工智能学院等创新创业教育要素，营造创新创业浓厚氛围；</w:t>
      </w:r>
    </w:p>
    <w:p>
      <w:pPr>
        <w:pStyle w:val="14"/>
        <w:numPr>
          <w:ilvl w:val="0"/>
          <w:numId w:val="3"/>
        </w:numPr>
        <w:spacing w:line="480" w:lineRule="auto"/>
        <w:ind w:left="845" w:right="137" w:rightChars="57" w:firstLineChars="0"/>
      </w:pPr>
      <w:r>
        <w:rPr>
          <w:rFonts w:hint="eastAsia"/>
        </w:rPr>
        <w:t>继续拓宽挖深校内外“双创”实践合作途径，加强“双创”师资队伍建设，打造创新创业教育精品课程，完善创新创业教学体系；</w:t>
      </w:r>
    </w:p>
    <w:p>
      <w:pPr>
        <w:pStyle w:val="14"/>
        <w:numPr>
          <w:ilvl w:val="0"/>
          <w:numId w:val="3"/>
        </w:numPr>
        <w:spacing w:line="480" w:lineRule="auto"/>
        <w:ind w:left="845" w:right="137" w:rightChars="57" w:firstLineChars="0"/>
      </w:pPr>
      <w:r>
        <w:rPr>
          <w:rFonts w:hint="eastAsia"/>
        </w:rPr>
        <w:t>逐步打造自主学习、自由探索的专业类创新创业教育实践平台，切实加强大学生创新创业创意能力，提高人才培养质量。</w:t>
      </w:r>
    </w:p>
    <w:p>
      <w:pPr>
        <w:pStyle w:val="14"/>
        <w:spacing w:line="480" w:lineRule="auto"/>
        <w:ind w:left="845" w:right="137" w:rightChars="57" w:firstLine="0" w:firstLineChars="0"/>
      </w:pPr>
      <w:r>
        <w:rPr>
          <w:rFonts w:hint="eastAsia"/>
        </w:rPr>
        <w:t>最终建成一个符合新时代要求、开放共享、富有湖大特色的专业类校内创新创业教育中心，为创新创业人才培养提供重要载体与平台，助力双一流建设。</w:t>
      </w:r>
      <w:r>
        <w:t xml:space="preserve"> </w:t>
      </w:r>
    </w:p>
    <w:p>
      <w:pPr>
        <w:pStyle w:val="1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建设内容 </w:t>
      </w:r>
    </w:p>
    <w:p>
      <w:pPr>
        <w:spacing w:line="480" w:lineRule="auto"/>
        <w:ind w:left="425" w:leftChars="177" w:right="137" w:rightChars="57" w:firstLine="482" w:firstLineChars="200"/>
      </w:pPr>
      <w:r>
        <w:rPr>
          <w:rFonts w:hint="eastAsia"/>
          <w:b/>
          <w:bCs/>
        </w:rPr>
        <w:t>建设一门精品“双创”课程。</w:t>
      </w:r>
      <w:r>
        <w:rPr>
          <w:rFonts w:hint="eastAsia"/>
        </w:rPr>
        <w:t>开设创新创业通识选修课，</w:t>
      </w:r>
      <w:r>
        <w:t>建立有效的评价与反</w:t>
      </w:r>
      <w:r>
        <w:rPr>
          <w:rFonts w:hint="eastAsia"/>
        </w:rPr>
        <w:t>馈机制，打造一门在全校范围内广受学生喜爱的精品创新创业课程。同时持续探寻与更多企业的合作交流机会，邀请企业大牛入校答疑指导，形成多堂非教学性课程“补充式”呼应的“双创”育人格局。</w:t>
      </w:r>
    </w:p>
    <w:p>
      <w:pPr>
        <w:spacing w:line="480" w:lineRule="auto"/>
        <w:ind w:left="425" w:leftChars="177" w:right="137" w:rightChars="57" w:firstLine="482" w:firstLineChars="200"/>
      </w:pPr>
      <w:r>
        <w:rPr>
          <w:rFonts w:hint="eastAsia"/>
          <w:b/>
          <w:bCs/>
        </w:rPr>
        <w:t>联动两个成熟“双创”平台。</w:t>
      </w:r>
      <w:r>
        <w:rPr>
          <w:rFonts w:hint="eastAsia"/>
        </w:rPr>
        <w:t>用好线上线下两个建设成熟的平台，线上以“先锋信息”微信公众号为主体，利用现有</w:t>
      </w:r>
      <w:r>
        <w:t xml:space="preserve"> 5000 粉丝的影响力，传</w:t>
      </w:r>
      <w:r>
        <w:rPr>
          <w:rFonts w:hint="eastAsia"/>
        </w:rPr>
        <w:t>递课程、赛事、活动、通知等信息，以</w:t>
      </w:r>
      <w:r>
        <w:t xml:space="preserve"> MOOC 网站和直播平台为辅助，畅</w:t>
      </w:r>
      <w:r>
        <w:rPr>
          <w:rFonts w:hint="eastAsia"/>
        </w:rPr>
        <w:t>通交流学习渠道；线下依托现有场地，搭建教师平台、师生平台、学生平台，组织系列沙龙探讨，形成“创业孵化所”。联动线上线下两个平台，共享优质资源，激发育人活力。</w:t>
      </w:r>
    </w:p>
    <w:p>
      <w:pPr>
        <w:spacing w:line="480" w:lineRule="auto"/>
        <w:ind w:left="425" w:leftChars="177" w:right="137" w:rightChars="57" w:firstLine="482" w:firstLineChars="200"/>
      </w:pPr>
      <w:r>
        <w:rPr>
          <w:rFonts w:hint="eastAsia"/>
          <w:b/>
          <w:bCs/>
        </w:rPr>
        <w:t>主推三项国家“双创”赛事。</w:t>
      </w:r>
      <w:r>
        <w:rPr>
          <w:rFonts w:hint="eastAsia"/>
        </w:rPr>
        <w:t>大力推进“互联网</w:t>
      </w:r>
      <w:r>
        <w:t>+”“挑战杯”和“创</w:t>
      </w:r>
      <w:r>
        <w:rPr>
          <w:rFonts w:hint="eastAsia"/>
        </w:rPr>
        <w:t>青春”三项国家“双创”赛事备赛参赛工作，推动教师主导、聘请专家指引、优化团队配备、紧抓项目落地，坚持创新创业实践</w:t>
      </w:r>
      <w:bookmarkStart w:id="0" w:name="_GoBack"/>
      <w:bookmarkEnd w:id="0"/>
      <w:r>
        <w:rPr>
          <w:rFonts w:hint="eastAsia"/>
        </w:rPr>
        <w:t>与精准扶贫、乡村振兴、社区治理相结合，争取国赛金奖突破。同时加强</w:t>
      </w:r>
      <w:r>
        <w:t xml:space="preserve"> SIT项目的组织管</w:t>
      </w:r>
      <w:r>
        <w:rPr>
          <w:rFonts w:hint="eastAsia"/>
        </w:rPr>
        <w:t>理和其他各级赛事的关注动员，调动学生学习的主动性、积极性和创造性，争取更多奖项的同时发掘精品项目，转化为三项赛事的参赛作品。</w:t>
      </w:r>
    </w:p>
    <w:p>
      <w:pPr>
        <w:spacing w:line="480" w:lineRule="auto"/>
        <w:ind w:left="425" w:leftChars="177" w:right="137" w:rightChars="57" w:firstLine="482" w:firstLineChars="200"/>
      </w:pPr>
      <w:r>
        <w:rPr>
          <w:rFonts w:hint="eastAsia"/>
          <w:b/>
          <w:bCs/>
        </w:rPr>
        <w:t>建立四支专业“双创”队伍。</w:t>
      </w:r>
      <w:r>
        <w:rPr>
          <w:rFonts w:hint="eastAsia"/>
        </w:rPr>
        <w:t>一是聘请企业专家，坚持“权威的人说权威的话，专业的人做专业的事”原则，邀请企业专家进行面对面指导；二是发动校内名师，鼓励更多的名师大牛指导有想法的学生创新创业，促进教师科研成果有效转化；三是挖掘创业校友，建立与创业成功校友的有效联系，为项目转化落地提供理论经验支持；四是培育学生团队，通过发掘、培训、打磨，树立一批优秀“双创”学生典型。</w:t>
      </w:r>
      <w:r>
        <w:t xml:space="preserve"> </w:t>
      </w:r>
    </w:p>
    <w:p>
      <w:pPr>
        <w:spacing w:line="480" w:lineRule="auto"/>
        <w:ind w:left="425" w:leftChars="177" w:right="137" w:rightChars="57" w:firstLine="482" w:firstLineChars="200"/>
      </w:pPr>
      <w:r>
        <w:rPr>
          <w:rFonts w:hint="eastAsia"/>
          <w:b/>
          <w:bCs/>
        </w:rPr>
        <w:t>举办多场特色“双创”活动</w:t>
      </w:r>
      <w:r>
        <w:rPr>
          <w:rFonts w:hint="eastAsia"/>
        </w:rPr>
        <w:t>。开展产品体验活动，组织学生直观体验创业团队已有科技产品；举办“双创”沙龙活动，邀请往届经验丰富个人及团队交流分享；组织小规模院内创新创业大赛，承办地区乃至全国性质大赛，开阔学生视野；加强校企合作，合力举办特色活动，签订合作协议，为优秀的在校大学生提供实习机会。</w:t>
      </w:r>
    </w:p>
    <w:p>
      <w:pPr>
        <w:spacing w:line="480" w:lineRule="auto"/>
        <w:ind w:left="425" w:leftChars="177" w:right="137" w:rightChars="57" w:firstLine="482" w:firstLineChars="200"/>
      </w:pPr>
      <w:r>
        <w:rPr>
          <w:rFonts w:hint="eastAsia"/>
          <w:b/>
          <w:bCs/>
        </w:rPr>
        <w:t>孵化一批核心“双创”项目。</w:t>
      </w:r>
      <w:r>
        <w:rPr>
          <w:rFonts w:hint="eastAsia"/>
        </w:rPr>
        <w:t>挖掘学院横向纵向项目潜力，打磨“双创”项目商业模式，推动优秀项目成果转化。制定相关政策，积极为毕业院友参加创新创业类赛事提供人员、场地等支持，促进催生创业成果。加大校企联合力度，寻求更多可能的合作，为创新创业项目联系社会资源，组织项目评估与优化，促进产学研转化，逐步实现项目孵化常态化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b/>
          <w:bCs/>
        </w:rPr>
        <w:t>运行管理</w:t>
      </w:r>
      <w:r>
        <w:t xml:space="preserve"> </w:t>
      </w:r>
    </w:p>
    <w:p>
      <w:pPr>
        <w:spacing w:line="480" w:lineRule="auto"/>
        <w:ind w:leftChars="100" w:right="137" w:rightChars="57" w:firstLine="420" w:firstLineChars="0"/>
        <w:rPr>
          <w:rFonts w:hint="eastAsia"/>
        </w:rPr>
      </w:pPr>
      <w:r>
        <w:rPr>
          <w:rFonts w:hint="eastAsia"/>
        </w:rPr>
        <w:t>落实创新创业一把手工程，由院长及院党委书记全面统筹学院创新创业工作，由院党委副书记担任先锋信息创新创业教育中心主任、教学院长助理担任副主任，协调教务学工事务。在院团委下设</w:t>
      </w:r>
      <w:r>
        <w:rPr>
          <w:rFonts w:hint="eastAsia"/>
          <w:lang w:val="en-US" w:eastAsia="zh-CN"/>
        </w:rPr>
        <w:t>实践部</w:t>
      </w:r>
      <w:r>
        <w:rPr>
          <w:rFonts w:hint="eastAsia"/>
        </w:rPr>
        <w:t>，由创新创业兼干老师直接指导。建立学院党政一把手负责、中心主任直管、教务学工联动、学生自我教育自我管理自我服务的管理运行体制。</w:t>
      </w:r>
    </w:p>
    <w:sectPr>
      <w:pgSz w:w="11906" w:h="16838"/>
      <w:pgMar w:top="1418" w:right="1418" w:bottom="1418" w:left="1418" w:header="1418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40416"/>
    <w:multiLevelType w:val="multilevel"/>
    <w:tmpl w:val="1DD40416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1427A9"/>
    <w:multiLevelType w:val="multilevel"/>
    <w:tmpl w:val="7A1427A9"/>
    <w:lvl w:ilvl="0" w:tentative="0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7C7557FB"/>
    <w:multiLevelType w:val="multilevel"/>
    <w:tmpl w:val="7C7557FB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30"/>
    <w:rsid w:val="000F2E84"/>
    <w:rsid w:val="001F1BD0"/>
    <w:rsid w:val="00272485"/>
    <w:rsid w:val="002A5F5F"/>
    <w:rsid w:val="0035350A"/>
    <w:rsid w:val="00456211"/>
    <w:rsid w:val="00587B46"/>
    <w:rsid w:val="007148DA"/>
    <w:rsid w:val="0078186C"/>
    <w:rsid w:val="007A563A"/>
    <w:rsid w:val="00804930"/>
    <w:rsid w:val="0082085F"/>
    <w:rsid w:val="00856C53"/>
    <w:rsid w:val="0096240A"/>
    <w:rsid w:val="00A343E6"/>
    <w:rsid w:val="00A77803"/>
    <w:rsid w:val="00B152D6"/>
    <w:rsid w:val="00BE57C0"/>
    <w:rsid w:val="00D77FA0"/>
    <w:rsid w:val="00D87C3D"/>
    <w:rsid w:val="00E17476"/>
    <w:rsid w:val="00EE46FB"/>
    <w:rsid w:val="00F47281"/>
    <w:rsid w:val="00FC30F3"/>
    <w:rsid w:val="1BD47C23"/>
    <w:rsid w:val="35E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pPr>
      <w:spacing w:before="120" w:after="120"/>
      <w:ind w:firstLine="200" w:firstLineChars="200"/>
      <w:jc w:val="left"/>
    </w:pPr>
    <w:rPr>
      <w:rFonts w:eastAsia="微软雅黑"/>
      <w:color w:val="000000" w:themeColor="text1"/>
      <w:spacing w:val="4"/>
      <w14:textFill>
        <w14:solidFill>
          <w14:schemeClr w14:val="tx1"/>
        </w14:solidFill>
      </w14:textFill>
    </w:rPr>
  </w:style>
  <w:style w:type="character" w:customStyle="1" w:styleId="5">
    <w:name w:val="样式1 字符"/>
    <w:basedOn w:val="3"/>
    <w:link w:val="4"/>
    <w:uiPriority w:val="0"/>
    <w:rPr>
      <w:rFonts w:eastAsia="微软雅黑"/>
      <w:color w:val="000000" w:themeColor="text1"/>
      <w:spacing w:val="4"/>
      <w:sz w:val="24"/>
      <w14:textFill>
        <w14:solidFill>
          <w14:schemeClr w14:val="tx1"/>
        </w14:solidFill>
      </w14:textFill>
    </w:rPr>
  </w:style>
  <w:style w:type="paragraph" w:customStyle="1" w:styleId="6">
    <w:name w:val="模板"/>
    <w:basedOn w:val="1"/>
    <w:qFormat/>
    <w:uiPriority w:val="0"/>
    <w:rPr>
      <w:rFonts w:eastAsia="微软雅黑"/>
      <w:sz w:val="28"/>
    </w:rPr>
  </w:style>
  <w:style w:type="paragraph" w:customStyle="1" w:styleId="7">
    <w:name w:val="写文案"/>
    <w:basedOn w:val="1"/>
    <w:qFormat/>
    <w:uiPriority w:val="0"/>
    <w:rPr>
      <w:rFonts w:eastAsia="仿宋"/>
      <w:sz w:val="28"/>
    </w:rPr>
  </w:style>
  <w:style w:type="paragraph" w:customStyle="1" w:styleId="8">
    <w:name w:val="论文"/>
    <w:basedOn w:val="7"/>
    <w:link w:val="9"/>
    <w:qFormat/>
    <w:uiPriority w:val="0"/>
    <w:pPr>
      <w:ind w:left="200" w:leftChars="200"/>
      <w:jc w:val="left"/>
    </w:pPr>
    <w:rPr>
      <w:rFonts w:eastAsia="黑体"/>
      <w:bCs/>
      <w:sz w:val="24"/>
      <w:szCs w:val="36"/>
    </w:rPr>
  </w:style>
  <w:style w:type="character" w:customStyle="1" w:styleId="9">
    <w:name w:val="论文 字符"/>
    <w:basedOn w:val="3"/>
    <w:link w:val="8"/>
    <w:uiPriority w:val="0"/>
    <w:rPr>
      <w:rFonts w:eastAsia="黑体"/>
      <w:bCs/>
      <w:sz w:val="24"/>
      <w:szCs w:val="36"/>
    </w:rPr>
  </w:style>
  <w:style w:type="paragraph" w:customStyle="1" w:styleId="10">
    <w:name w:val="标准"/>
    <w:basedOn w:val="1"/>
    <w:next w:val="1"/>
    <w:link w:val="11"/>
    <w:qFormat/>
    <w:uiPriority w:val="0"/>
    <w:pPr>
      <w:spacing w:before="120" w:after="120"/>
      <w:ind w:firstLine="200" w:firstLineChars="200"/>
      <w:jc w:val="left"/>
    </w:pPr>
    <w:rPr>
      <w:color w:val="000000" w:themeColor="text1"/>
      <w:spacing w:val="4"/>
      <w14:textFill>
        <w14:solidFill>
          <w14:schemeClr w14:val="tx1"/>
        </w14:solidFill>
      </w14:textFill>
    </w:rPr>
  </w:style>
  <w:style w:type="character" w:customStyle="1" w:styleId="11">
    <w:name w:val="标准 字符"/>
    <w:basedOn w:val="3"/>
    <w:link w:val="10"/>
    <w:uiPriority w:val="0"/>
    <w:rPr>
      <w:rFonts w:eastAsia="宋体"/>
      <w:color w:val="000000" w:themeColor="text1"/>
      <w:spacing w:val="4"/>
      <w:sz w:val="24"/>
      <w14:textFill>
        <w14:solidFill>
          <w14:schemeClr w14:val="tx1"/>
        </w14:solidFill>
      </w14:textFill>
    </w:rPr>
  </w:style>
  <w:style w:type="paragraph" w:customStyle="1" w:styleId="12">
    <w:name w:val="策划案"/>
    <w:link w:val="13"/>
    <w:qFormat/>
    <w:uiPriority w:val="0"/>
    <w:pPr>
      <w:numPr>
        <w:ilvl w:val="0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532" w:hanging="420"/>
    </w:pPr>
    <w:rPr>
      <w:rFonts w:ascii="Songti SC" w:hAnsi="Songti SC" w:eastAsia="Songti SC" w:cs="仿宋"/>
      <w:color w:val="000000" w:themeColor="text1"/>
      <w:kern w:val="2"/>
      <w:sz w:val="28"/>
      <w:szCs w:val="28"/>
      <w:u w:color="000000"/>
      <w:lang w:val="zh-TW" w:eastAsia="zh-TW" w:bidi="ar-SA"/>
      <w14:textFill>
        <w14:solidFill>
          <w14:schemeClr w14:val="tx1"/>
        </w14:solidFill>
      </w14:textFill>
    </w:rPr>
  </w:style>
  <w:style w:type="character" w:customStyle="1" w:styleId="13">
    <w:name w:val="策划案 字符"/>
    <w:basedOn w:val="3"/>
    <w:link w:val="12"/>
    <w:uiPriority w:val="0"/>
    <w:rPr>
      <w:rFonts w:ascii="Songti SC" w:hAnsi="Songti SC" w:eastAsia="Songti SC" w:cs="仿宋"/>
      <w:color w:val="000000" w:themeColor="text1"/>
      <w:sz w:val="28"/>
      <w:szCs w:val="28"/>
      <w:u w:color="000000"/>
      <w:lang w:val="zh-TW" w:eastAsia="zh-TW"/>
      <w14:textFill>
        <w14:solidFill>
          <w14:schemeClr w14:val="tx1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245</Words>
  <Characters>1399</Characters>
  <Lines>11</Lines>
  <Paragraphs>3</Paragraphs>
  <TotalTime>18</TotalTime>
  <ScaleCrop>false</ScaleCrop>
  <LinksUpToDate>false</LinksUpToDate>
  <CharactersWithSpaces>1641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2019-12-15T12:33:00Z</dcterms:created>
  <dc:creator> </dc:creator>
  <cp:lastModifiedBy>admin</cp:lastModifiedBy>
  <dcterms:modified xsi:type="dcterms:W3CDTF">2021-07-06T07:38:28Z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216221E84FC54C0DAA02E72CD082372D</vt:lpwstr>
  </property>
</Properties>
</file>