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Data Flow Diagram &amp; User Stories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13</w:t>
            </w:r>
            <w:r>
              <w:rPr>
                <w:rFonts w:ascii="Arial" w:cs="Arial" w:eastAsia="Arial" w:hAnsi="Arial"/>
                <w:sz w:val="28"/>
                <w:szCs w:val="28"/>
              </w:rPr>
              <w:t xml:space="preserve"> May 2023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NM2023TMID</w:t>
            </w:r>
            <w:r>
              <w:rPr>
                <w:rFonts w:cs="Arial" w:eastAsia="Arial" w:hAnsi="Arial"/>
                <w:sz w:val="28"/>
                <w:szCs w:val="28"/>
                <w:lang w:val="en-US"/>
              </w:rPr>
              <w:t>10432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 xml:space="preserve">Project </w:t>
            </w:r>
            <w:r>
              <w:rPr>
                <w:rFonts w:ascii="Arial" w:cs="Arial" w:eastAsia="Arial" w:hAnsi="Arial"/>
                <w:sz w:val="28"/>
                <w:szCs w:val="28"/>
              </w:rPr>
              <w:t>–</w:t>
            </w:r>
            <w:r>
              <w:rPr>
                <w:rFonts w:ascii="Arial" w:cs="Arial" w:eastAsia="Arial" w:hAnsi="Arial"/>
                <w:sz w:val="28"/>
                <w:szCs w:val="28"/>
              </w:rPr>
              <w:t xml:space="preserve"> </w:t>
            </w:r>
            <w:r>
              <w:rPr>
                <w:rFonts w:ascii="Arial" w:cs="Arial" w:eastAsia="Arial" w:hAnsi="Arial"/>
                <w:sz w:val="28"/>
                <w:szCs w:val="28"/>
              </w:rPr>
              <w:t>Automated Weather Classification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DATA FLOW DIAGRAM: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719194"/>
            <wp:effectExtent l="0" t="0" r="2540" b="0"/>
            <wp:docPr id="1026" name="Picture 2014150775" descr="Data flow diagram to measure Weather data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1507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919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USER STORIES: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3"/>
          <w:szCs w:val="23"/>
        </w:rPr>
      </w:pPr>
    </w:p>
    <w:tbl>
      <w:tblPr>
        <w:tblW w:w="1020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560"/>
        <w:gridCol w:w="992"/>
        <w:gridCol w:w="2126"/>
        <w:gridCol w:w="1985"/>
        <w:gridCol w:w="992"/>
        <w:gridCol w:w="1276"/>
      </w:tblGrid>
      <w:tr>
        <w:trPr>
          <w:trHeight w:val="275" w:hRule="atLeast"/>
          <w:tblHeader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3"/>
                <w:szCs w:val="23"/>
              </w:rPr>
            </w:pPr>
            <w:r>
              <w:rPr>
                <w:rFonts w:ascii="Arial" w:cs="Arial" w:eastAsia="Arial" w:hAnsi="Arial"/>
                <w:b/>
                <w:sz w:val="23"/>
                <w:szCs w:val="23"/>
              </w:rPr>
              <w:t>User Type</w:t>
            </w: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3"/>
                <w:szCs w:val="23"/>
              </w:rPr>
            </w:pPr>
            <w:r>
              <w:rPr>
                <w:rFonts w:ascii="Arial" w:cs="Arial" w:eastAsia="Arial" w:hAnsi="Arial"/>
                <w:b/>
                <w:sz w:val="23"/>
                <w:szCs w:val="23"/>
              </w:rPr>
              <w:t>Functional Requirement (Epic)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3"/>
                <w:szCs w:val="23"/>
              </w:rPr>
            </w:pPr>
            <w:r>
              <w:rPr>
                <w:rFonts w:ascii="Arial" w:cs="Arial" w:eastAsia="Arial" w:hAnsi="Arial"/>
                <w:b/>
                <w:sz w:val="23"/>
                <w:szCs w:val="23"/>
              </w:rPr>
              <w:t>User Story Number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3"/>
                <w:szCs w:val="23"/>
              </w:rPr>
            </w:pPr>
            <w:r>
              <w:rPr>
                <w:rFonts w:ascii="Arial" w:cs="Arial" w:eastAsia="Arial" w:hAnsi="Arial"/>
                <w:b/>
                <w:sz w:val="23"/>
                <w:szCs w:val="23"/>
              </w:rPr>
              <w:t>User Story / Task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3"/>
                <w:szCs w:val="23"/>
              </w:rPr>
            </w:pPr>
            <w:r>
              <w:rPr>
                <w:rFonts w:ascii="Arial" w:cs="Arial" w:eastAsia="Arial" w:hAnsi="Arial"/>
                <w:b/>
                <w:sz w:val="23"/>
                <w:szCs w:val="23"/>
              </w:rPr>
              <w:t xml:space="preserve">Acceptance criteria 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3"/>
                <w:szCs w:val="23"/>
              </w:rPr>
            </w:pPr>
            <w:r>
              <w:rPr>
                <w:rFonts w:ascii="Arial" w:cs="Arial" w:eastAsia="Arial" w:hAnsi="Arial"/>
                <w:b/>
                <w:sz w:val="23"/>
                <w:szCs w:val="23"/>
              </w:rPr>
              <w:t>Priority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3"/>
                <w:szCs w:val="23"/>
              </w:rPr>
            </w:pPr>
            <w:r>
              <w:rPr>
                <w:rFonts w:ascii="Arial" w:cs="Arial" w:eastAsia="Arial" w:hAnsi="Arial"/>
                <w:b/>
                <w:sz w:val="23"/>
                <w:szCs w:val="23"/>
              </w:rPr>
              <w:t>Team Member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Customer (Mobile user)</w:t>
            </w: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Registration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USN-1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As a user, I can register for the application by entering my email, password, and confirming my password.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can access my account / dashboard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High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Kowsalya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USN-2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As a user, I will receive confirmation email once I have registered for the application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can receive confirmation email &amp; click confirm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High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Hariharan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USN-3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As a user, I can register for the application through Facebook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can register &amp; access the dashboard with Facebook Login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Low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Varshini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USN-4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As a user, I can register for the application through Gmail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Medium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Deepak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Login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USN-5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As a user, I can log into the application by entering email &amp; password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High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Kowsalya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Customer (Web user)</w:t>
            </w: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Pre-trained CNN model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USN-6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As a web user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,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I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will use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CNN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 as a simple feature extractor by freezing all the five convolution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blocks to make sure their weights don’t get updated after each epoch as we train our own model.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have considered images of dimension(180,180,3).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High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Hariharan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Dense layer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7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As a web user, I </w:t>
            </w:r>
            <w:r>
              <w:rPr>
                <w:rFonts w:ascii="Arial" w:cs="Arial" w:eastAsia="Arial" w:hAnsi="Arial"/>
                <w:sz w:val="23"/>
                <w:szCs w:val="23"/>
              </w:rPr>
              <w:t>wil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create a model object named model with inputs as VGG19.input and output as dense layer.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will create a model with input as VGG19.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Medium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Varshini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Configure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8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As a web user,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Once the compilation is done,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I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 can move on to the training phase.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will move on to the training.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Medium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Kowsalya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9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As a web user, I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can calculate the value of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steps_per_epoch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 as the total number of samples in your dataset divided by the batch size. 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will calculate by the batch size.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Low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Hariharan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Customer Care Executive</w:t>
            </w: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Train the model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10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As a </w:t>
            </w:r>
            <w:r>
              <w:rPr>
                <w:rFonts w:ascii="Arial" w:cs="Arial" w:eastAsia="Arial" w:hAnsi="Arial"/>
                <w:sz w:val="23"/>
                <w:szCs w:val="23"/>
              </w:rPr>
              <w:t>Customer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care Executive</w:t>
            </w:r>
            <w:r>
              <w:rPr>
                <w:rFonts w:ascii="Arial" w:cs="Arial" w:eastAsia="Arial" w:hAnsi="Arial"/>
                <w:sz w:val="23"/>
                <w:szCs w:val="23"/>
              </w:rPr>
              <w:t>, I will train the model.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Medium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Varshini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Transfer Learning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11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As a </w:t>
            </w:r>
            <w:r>
              <w:rPr>
                <w:rFonts w:ascii="Arial" w:cs="Arial" w:eastAsia="Arial" w:hAnsi="Arial"/>
                <w:sz w:val="23"/>
                <w:szCs w:val="23"/>
              </w:rPr>
              <w:t>Customer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care Executive,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I </w:t>
            </w:r>
            <w:r>
              <w:rPr>
                <w:rFonts w:ascii="Arial" w:cs="Arial" w:eastAsia="Arial" w:hAnsi="Arial"/>
                <w:sz w:val="23"/>
                <w:szCs w:val="23"/>
              </w:rPr>
              <w:t>wil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use the concept of transfer learning in machine learning.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will use concept of transfer learning.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High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Deepak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12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As a </w:t>
            </w:r>
            <w:r>
              <w:rPr>
                <w:rFonts w:ascii="Arial" w:cs="Arial" w:eastAsia="Arial" w:hAnsi="Arial"/>
                <w:sz w:val="23"/>
                <w:szCs w:val="23"/>
              </w:rPr>
              <w:t>Customer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care Executive,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</w:t>
            </w:r>
            <w:r>
              <w:rPr>
                <w:rFonts w:ascii="Arial" w:cs="Arial" w:eastAsia="Arial" w:hAnsi="Arial"/>
                <w:sz w:val="23"/>
                <w:szCs w:val="23"/>
              </w:rPr>
              <w:t>, I will make the machine use the knowledge learned from prior assignment.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Medium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Kowsalya</w:t>
            </w:r>
          </w:p>
        </w:tc>
      </w:tr>
      <w:tr>
        <w:tblPrEx/>
        <w:trPr>
          <w:trHeight w:val="404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13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As a </w:t>
            </w:r>
            <w:r>
              <w:rPr>
                <w:rFonts w:ascii="Arial" w:cs="Arial" w:eastAsia="Arial" w:hAnsi="Arial"/>
                <w:sz w:val="23"/>
                <w:szCs w:val="23"/>
              </w:rPr>
              <w:t>Customer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care Executive,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I will make the model increase </w:t>
            </w:r>
            <w:r>
              <w:rPr>
                <w:rFonts w:ascii="Arial" w:cs="Arial" w:eastAsia="Arial" w:hAnsi="Arial"/>
                <w:sz w:val="23"/>
                <w:szCs w:val="23"/>
              </w:rPr>
              <w:t>it’s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prediction about a new task.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I will make the model increase </w:t>
            </w:r>
            <w:r>
              <w:rPr>
                <w:rFonts w:ascii="Arial" w:cs="Arial" w:eastAsia="Arial" w:hAnsi="Arial"/>
                <w:sz w:val="23"/>
                <w:szCs w:val="23"/>
              </w:rPr>
              <w:t>it’s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prediction.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High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Hariharan</w:t>
            </w:r>
          </w:p>
        </w:tc>
      </w:tr>
      <w:tr>
        <w:tblPrEx/>
        <w:trPr>
          <w:trHeight w:val="388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Administrator</w:t>
            </w: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Check the model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14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As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</w:t>
            </w:r>
            <w:r>
              <w:rPr>
                <w:rFonts w:ascii="Arial" w:cs="Arial" w:eastAsia="Arial" w:hAnsi="Arial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Administrator, </w:t>
            </w:r>
            <w:r>
              <w:rPr>
                <w:rFonts w:ascii="Arial" w:cs="Arial" w:eastAsia="Arial" w:hAnsi="Arial"/>
                <w:sz w:val="23"/>
                <w:szCs w:val="23"/>
              </w:rPr>
              <w:t>I will check the model accuracy.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will check the model.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Medium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Varshini</w:t>
            </w:r>
          </w:p>
        </w:tc>
      </w:tr>
      <w:tr>
        <w:tblPrEx/>
        <w:trPr>
          <w:trHeight w:val="388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Accuracy check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15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As </w:t>
            </w:r>
            <w:r>
              <w:rPr>
                <w:rFonts w:ascii="Arial" w:cs="Arial" w:eastAsia="Arial" w:hAnsi="Arial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Administrator</w:t>
            </w:r>
            <w:r>
              <w:rPr>
                <w:rFonts w:ascii="Arial" w:cs="Arial" w:eastAsia="Arial" w:hAnsi="Arial"/>
                <w:sz w:val="23"/>
                <w:szCs w:val="23"/>
              </w:rPr>
              <w:t>,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Out of all the models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I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 tried ( VGG19, Inception V3 &amp;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Xception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 V3) VGG19 gave us the best accuracy.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I will check </w:t>
            </w:r>
            <w:r>
              <w:rPr>
                <w:rFonts w:ascii="Arial" w:cs="Arial" w:eastAsia="Arial" w:hAnsi="Arial"/>
                <w:sz w:val="23"/>
                <w:szCs w:val="23"/>
              </w:rPr>
              <w:t>it’s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accuracy.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High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Deepak</w:t>
            </w:r>
          </w:p>
        </w:tc>
      </w:tr>
      <w:tr>
        <w:tblPrEx/>
        <w:trPr>
          <w:trHeight w:val="388" w:hRule="atLeast"/>
        </w:trPr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Test the model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USN-</w:t>
            </w:r>
            <w:r>
              <w:rPr>
                <w:rFonts w:ascii="Arial" w:cs="Arial" w:eastAsia="Arial" w:hAnsi="Arial"/>
                <w:sz w:val="23"/>
                <w:szCs w:val="23"/>
              </w:rPr>
              <w:t>16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 xml:space="preserve">As </w:t>
            </w:r>
            <w:r>
              <w:rPr>
                <w:rFonts w:ascii="Arial" w:cs="Arial" w:eastAsia="Arial" w:hAnsi="Arial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Administrator</w:t>
            </w:r>
            <w:r>
              <w:rPr>
                <w:rFonts w:ascii="Arial" w:cs="Arial" w:eastAsia="Arial" w:hAnsi="Arial"/>
                <w:sz w:val="23"/>
                <w:szCs w:val="23"/>
              </w:rPr>
              <w:t>,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 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I will check whether the </w:t>
            </w:r>
            <w:r>
              <w:rPr>
                <w:rFonts w:ascii="Arial" w:cs="Arial" w:eastAsia="Arial" w:hAnsi="Arial"/>
                <w:sz w:val="23"/>
                <w:szCs w:val="23"/>
              </w:rPr>
              <w:t xml:space="preserve">model is the best </w:t>
            </w:r>
            <w:r>
              <w:rPr>
                <w:rFonts w:ascii="Arial" w:cs="Arial" w:eastAsia="Arial" w:hAnsi="Arial"/>
                <w:sz w:val="23"/>
                <w:szCs w:val="23"/>
              </w:rPr>
              <w:t>for the given problem.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I will test the model.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High</w:t>
            </w:r>
          </w:p>
        </w:tc>
        <w:tc>
          <w:tcPr>
            <w:tcW w:w="127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3"/>
                <w:szCs w:val="23"/>
              </w:rPr>
            </w:pPr>
            <w:r>
              <w:rPr>
                <w:rFonts w:ascii="Arial" w:cs="Arial" w:eastAsia="Arial" w:hAnsi="Arial"/>
                <w:sz w:val="23"/>
                <w:szCs w:val="23"/>
              </w:rPr>
              <w:t>Kowsalya</w:t>
            </w:r>
          </w:p>
        </w:tc>
      </w:tr>
    </w:tbl>
    <w:p>
      <w:pPr>
        <w:pStyle w:val="style0"/>
        <w:rPr>
          <w:sz w:val="23"/>
          <w:szCs w:val="23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panose1 w:val="000000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8">
    <w:name w:val="Revision"/>
    <w:next w:val="style178"/>
    <w:uiPriority w:val="99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Words>485</Words>
  <Pages>4</Pages>
  <Characters>2358</Characters>
  <Application>WPS Office</Application>
  <DocSecurity>0</DocSecurity>
  <Paragraphs>166</Paragraphs>
  <ScaleCrop>false</ScaleCrop>
  <LinksUpToDate>false</LinksUpToDate>
  <CharactersWithSpaces>2740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2023-05-13T11:45:00Z</dcterms:created>
  <dc:creator>Prabavathy S</dc:creator>
  <lastModifiedBy>CPH2127</lastModifiedBy>
  <dcterms:modified xsi:type="dcterms:W3CDTF">2023-05-16T04:22:20Z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0704c57ffcad4c2eaad0cb4a30e1cc68</vt:lpwstr>
  </property>
</Properties>
</file>