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/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</w:rPr>
      </w:pPr>
    </w:p>
    <w:p>
      <w:pPr>
        <w:ind w:left="2160" w:leftChars="0"/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</w:rPr>
      </w:pPr>
    </w:p>
    <w:p>
      <w:pPr>
        <w:ind w:left="2160" w:leftChars="0"/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</w:rPr>
        <w:t xml:space="preserve">Using a </w:t>
      </w:r>
      <w:r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  <w:lang w:val="en-US"/>
        </w:rPr>
        <w:t>subflow</w:t>
      </w:r>
      <w:r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</w:rPr>
        <w:t xml:space="preserve"> as a user-defined node</w:t>
      </w:r>
    </w:p>
    <w:p>
      <w:pPr>
        <w:ind w:left="2160" w:leftChars="0"/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</w:rPr>
      </w:pPr>
    </w:p>
    <w:p>
      <w:pPr>
        <w:ind w:left="2160" w:leftChars="0"/>
        <w:rPr>
          <w:rFonts w:hint="default" w:ascii="Times New Roman" w:hAnsi="Times New Roman" w:cs="Times New Roman"/>
          <w:b/>
          <w:bCs/>
          <w:color w:val="BF9000" w:themeColor="accent4" w:themeShade="BF"/>
          <w:sz w:val="28"/>
          <w:szCs w:val="28"/>
        </w:rPr>
      </w:pPr>
    </w:p>
    <w:p>
      <w:pPr>
        <w:numPr>
          <w:ilvl w:val="0"/>
          <w:numId w:val="1"/>
        </w:numPr>
        <w:ind w:left="0" w:leftChars="0"/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Introduction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  <w:t xml:space="preserve"> :-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user-defined nodes can be exported as a plug-in that is installed in the development environment of the user.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  <w:t>The nodes that are packaged in the plug-in are displayed in the palette in the Message Flow editor, and can be used in a message flow in the same way as a built-in node.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  <w:t xml:space="preserve"> Packaging a subflow as a user-defined node provides all the benefits of a subflow, such as reusability and maintainability, as well as the following benefits: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  <w:t>The user-defined node can be distributed to other developers as a plug-in.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  <w:t>The user-defined node hides the implementation details of the subflow from developers who reuse the subflow.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  <w:t>The user-defined node prevents developers who reuse the subflow from modifying it.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  <w:t>The subflow is displayed in the palette in the Message Flow editor.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en-US"/>
        </w:rPr>
        <w:t>Configurations for Using a subflow as a user-defined node</w:t>
      </w:r>
    </w:p>
    <w:p>
      <w:pPr>
        <w:numPr>
          <w:numId w:val="0"/>
        </w:numPr>
        <w:ind w:leftChars="0"/>
        <w:rPr>
          <w:rFonts w:hint="default"/>
          <w:b/>
          <w:sz w:val="24"/>
          <w:szCs w:val="24"/>
          <w:rtl w:val="0"/>
          <w:lang w:val="en-US"/>
        </w:rPr>
      </w:pPr>
      <w:r>
        <w:rPr>
          <w:rFonts w:hint="default"/>
          <w:b/>
          <w:sz w:val="24"/>
          <w:szCs w:val="24"/>
          <w:rtl w:val="0"/>
          <w:lang w:val="en-US"/>
        </w:rPr>
        <w:t xml:space="preserve">  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 the static library with subflow.</w:t>
      </w:r>
    </w:p>
    <w:p>
      <w:pPr>
        <w:numPr>
          <w:numId w:val="0"/>
        </w:numPr>
        <w:ind w:leftChars="0"/>
        <w:rPr>
          <w:rFonts w:hint="default"/>
          <w:b/>
          <w:sz w:val="24"/>
          <w:szCs w:val="24"/>
          <w:rtl w:val="0"/>
          <w:lang w:val="en-US"/>
        </w:rPr>
      </w:pPr>
    </w:p>
    <w:p>
      <w:pPr>
        <w:ind w:left="2160" w:leftChars="0"/>
      </w:pPr>
      <w:r>
        <w:drawing>
          <wp:inline distT="0" distB="0" distL="114300" distR="114300">
            <wp:extent cx="23145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  <w:sz w:val="24"/>
          <w:szCs w:val="24"/>
          <w:lang w:val="en-US"/>
        </w:rPr>
        <w:t>Right click on the Library and then will see sublflow user-defined nodes click on that .Display the Set pallette category click on category.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2490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  <w:lang w:val="en-US"/>
        </w:rPr>
        <w:t>Wee need to require  for the icons for the small size and big size.Adding the icons in category  area.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156019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</w:p>
    <w:p>
      <w:pPr>
        <w:ind w:left="2160" w:leftChars="0"/>
      </w:pP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  <w:lang w:val="en-US"/>
        </w:rPr>
        <w:t>It will automatically add and visible in the pallet.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1812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Creating the message flow based on the requirement In this I have to transfer the data from XML to JSON.</w:t>
      </w:r>
    </w:p>
    <w:p>
      <w:pPr>
        <w:numPr>
          <w:numId w:val="0"/>
        </w:numPr>
        <w:ind w:leftChars="0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/>
      </w:pPr>
      <w:r>
        <w:rPr>
          <w:rFonts w:hint="default"/>
          <w:sz w:val="18"/>
          <w:szCs w:val="18"/>
          <w:lang w:val="en-US"/>
        </w:rPr>
        <w:t xml:space="preserve"> </w:t>
      </w:r>
      <w:r>
        <w:drawing>
          <wp:inline distT="0" distB="0" distL="114300" distR="114300">
            <wp:extent cx="34194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test in postman we will see the results.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r>
        <w:drawing>
          <wp:inline distT="0" distB="0" distL="114300" distR="114300">
            <wp:extent cx="5271135" cy="1360805"/>
            <wp:effectExtent l="0" t="0" r="571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</w:t>
      </w:r>
    </w:p>
    <w:p>
      <w:pPr>
        <w:ind w:left="2160" w:leftChars="0"/>
      </w:pPr>
    </w:p>
    <w:p>
      <w:pPr>
        <w:ind w:left="2160" w:leftChars="0"/>
        <w:rPr>
          <w:rFonts w:hint="defaul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114300" distB="114300" distL="114300" distR="114300">
          <wp:extent cx="1633220" cy="590550"/>
          <wp:effectExtent l="0" t="0" r="5080" b="0"/>
          <wp:docPr id="19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538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D45B"/>
    <w:multiLevelType w:val="singleLevel"/>
    <w:tmpl w:val="850CD45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290718F"/>
    <w:multiLevelType w:val="singleLevel"/>
    <w:tmpl w:val="929071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D0CC9D44"/>
    <w:multiLevelType w:val="singleLevel"/>
    <w:tmpl w:val="D0CC9D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EA5ADD3B"/>
    <w:multiLevelType w:val="singleLevel"/>
    <w:tmpl w:val="EA5ADD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0073846A"/>
    <w:multiLevelType w:val="singleLevel"/>
    <w:tmpl w:val="007384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15F34BC8"/>
    <w:multiLevelType w:val="singleLevel"/>
    <w:tmpl w:val="15F34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6">
    <w:nsid w:val="43C6DC5B"/>
    <w:multiLevelType w:val="singleLevel"/>
    <w:tmpl w:val="43C6DC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4C629937"/>
    <w:multiLevelType w:val="singleLevel"/>
    <w:tmpl w:val="4C6299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C46A3"/>
    <w:rsid w:val="3FA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2024-03-26T05:47:00Z</dcterms:created>
  <dc:creator>Sreenivas Bandaru</dc:creator>
  <cp:lastModifiedBy>Sreenivas Bandaru</cp:lastModifiedBy>
  <dcterms:modified xsi:type="dcterms:W3CDTF">2024-03-26T06:50:27Z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9107993B4C3E4E079D6762B1D6AD2BD8_11</vt:lpwstr>
  </property>
</Properties>
</file>