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2"/>
          <w:type w:val="nextPage"/>
          <w:pgSz w:w="11906" w:h="16838"/>
          <w:pgMar w:left="1644" w:right="737" w:gutter="0" w:header="0" w:top="794" w:footer="113" w:bottom="340"/>
          <w:pgBorders w:display="allPages" w:offsetFrom="text">
            <w:top w:val="single" w:sz="6" w:space="25" w:color="000000"/>
            <w:left w:val="single" w:sz="6" w:space="21" w:color="000000"/>
            <w:bottom w:val="single" w:sz="6" w:space="0" w:color="000000"/>
            <w:right w:val="single" w:sz="6" w:space="20" w:color="000000"/>
          </w:pgBorders>
          <w:pgNumType w:fmt="decimal"/>
          <w:formProt w:val="false"/>
          <w:textDirection w:val="lrTb"/>
          <w:docGrid w:type="default" w:linePitch="381" w:charSpace="0"/>
        </w:sect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b/>
          <w:bCs/>
          <w:szCs w:val="28"/>
        </w:rPr>
        <w:t xml:space="preserve">Лабораторна робота № </w:t>
      </w:r>
      <w:r>
        <w:rPr>
          <w:b/>
          <w:bCs/>
          <w:szCs w:val="28"/>
          <w:lang w:val="ru-RU"/>
        </w:rPr>
        <w:t>3</w:t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Cs w:val="28"/>
        </w:rPr>
      </w:pPr>
      <w:r>
        <w:rPr>
          <w:szCs w:val="28"/>
        </w:rPr>
        <w:t>Моделювання стаціонарного випадкового процесу</w:t>
      </w:r>
    </w:p>
    <w:p>
      <w:pPr>
        <w:pStyle w:val="Normal"/>
        <w:spacing w:lineRule="auto" w:line="360"/>
        <w:ind w:hanging="0"/>
        <w:jc w:val="both"/>
        <w:rPr>
          <w:rFonts w:eastAsia="Calibri"/>
          <w:i/>
          <w:i/>
          <w:iCs/>
          <w:color w:val="000000"/>
          <w:szCs w:val="28"/>
        </w:rPr>
      </w:pPr>
      <w:r>
        <w:rPr>
          <w:rFonts w:eastAsia="Calibri"/>
          <w:b/>
          <w:bCs/>
          <w:color w:val="000000"/>
          <w:szCs w:val="28"/>
        </w:rPr>
        <w:t>Мета роботи:</w:t>
      </w:r>
      <w:r>
        <w:rPr>
          <w:rFonts w:eastAsia="Calibri"/>
          <w:i/>
          <w:iCs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отримати практичні навички моделювання стаціонарного випадкового процесу з використанням комп’ютера.</w:t>
      </w:r>
    </w:p>
    <w:p>
      <w:pPr>
        <w:pStyle w:val="Normal"/>
        <w:spacing w:lineRule="auto" w:line="360"/>
        <w:ind w:hanging="0"/>
        <w:jc w:val="both"/>
        <w:rPr>
          <w:rFonts w:eastAsia="Calibri"/>
          <w:color w:val="000000"/>
          <w:szCs w:val="28"/>
        </w:rPr>
      </w:pPr>
      <w:r>
        <w:rPr>
          <w:rFonts w:eastAsia="Calibri"/>
          <w:b/>
          <w:bCs/>
          <w:color w:val="000000"/>
          <w:szCs w:val="28"/>
        </w:rPr>
        <w:t>Завдання</w:t>
      </w:r>
      <w:r>
        <w:rPr>
          <w:rFonts w:eastAsia="Calibri"/>
          <w:b/>
          <w:bCs/>
          <w:color w:val="000000"/>
          <w:szCs w:val="28"/>
          <w:lang w:val="ru-RU"/>
        </w:rPr>
        <w:t>:</w:t>
      </w:r>
      <w:r>
        <w:rPr>
          <w:rFonts w:eastAsia="Calibri"/>
          <w:i/>
          <w:iCs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Спектральна щільність стаціонарного випадкового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 має наступний вираз:</w:t>
      </w:r>
    </w:p>
    <w:p>
      <w:pPr>
        <w:pStyle w:val="Normal"/>
        <w:spacing w:lineRule="auto" w:line="360"/>
        <w:ind w:hanging="0"/>
        <w:jc w:val="both"/>
        <w:rPr>
          <w:rFonts w:eastAsia="Calibri"/>
          <w:i/>
          <w:i/>
          <w:color w:val="000000"/>
          <w:szCs w:val="28"/>
        </w:rPr>
      </w:pPr>
      <w:r>
        <w:rPr/>
        <w:drawing>
          <wp:inline distT="0" distB="0" distL="0" distR="0">
            <wp:extent cx="6048375" cy="7931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Cs w:val="28"/>
        </w:rPr>
        <w:t xml:space="preserve">де </w:t>
      </w:r>
      <w:r>
        <w:rPr>
          <w:rFonts w:eastAsia="Calibri"/>
          <w:i/>
          <w:iCs/>
          <w:color w:val="000000"/>
          <w:szCs w:val="28"/>
        </w:rPr>
        <w:t>D</w:t>
      </w:r>
      <w:r>
        <w:rPr>
          <w:rFonts w:eastAsia="Calibri"/>
          <w:i/>
          <w:iCs/>
          <w:color w:val="000000"/>
          <w:szCs w:val="28"/>
          <w:vertAlign w:val="subscript"/>
          <w:lang w:val="en-US"/>
        </w:rPr>
        <w:t>x</w:t>
      </w:r>
      <w:r>
        <w:rPr>
          <w:rFonts w:eastAsia="Calibri"/>
          <w:color w:val="000000"/>
          <w:szCs w:val="28"/>
        </w:rPr>
        <w:t xml:space="preserve"> – дисперсія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; </w:t>
      </w:r>
      <w:r>
        <w:rPr>
          <w:rFonts w:eastAsia="Calibri"/>
          <w:i/>
          <w:iCs/>
          <w:color w:val="000000"/>
          <w:sz w:val="32"/>
          <w:szCs w:val="32"/>
        </w:rPr>
        <w:t>α</w:t>
      </w:r>
      <w:r>
        <w:rPr>
          <w:rFonts w:eastAsia="Calibri"/>
          <w:i/>
          <w:iCs/>
          <w:color w:val="000000"/>
          <w:sz w:val="32"/>
          <w:szCs w:val="32"/>
          <w:vertAlign w:val="subscript"/>
          <w:lang w:val="en-US"/>
        </w:rPr>
        <w:t>x</w:t>
      </w:r>
      <w:r>
        <w:rPr>
          <w:rFonts w:eastAsia="Calibri"/>
          <w:color w:val="000000"/>
          <w:sz w:val="32"/>
          <w:szCs w:val="32"/>
        </w:rPr>
        <w:t xml:space="preserve"> </w:t>
      </w:r>
      <w:r>
        <w:rPr>
          <w:rFonts w:eastAsia="Calibri"/>
          <w:color w:val="000000"/>
          <w:szCs w:val="28"/>
        </w:rPr>
        <w:t xml:space="preserve">і </w:t>
      </w:r>
      <w:r>
        <w:rPr>
          <w:rFonts w:eastAsia="Calibri"/>
          <w:i/>
          <w:iCs/>
          <w:color w:val="000000"/>
          <w:szCs w:val="28"/>
        </w:rPr>
        <w:t>β</w:t>
      </w:r>
      <w:r>
        <w:rPr>
          <w:rFonts w:eastAsia="Calibri"/>
          <w:i/>
          <w:iCs/>
          <w:color w:val="000000"/>
          <w:szCs w:val="28"/>
          <w:vertAlign w:val="subscript"/>
          <w:lang w:val="en-US"/>
        </w:rPr>
        <w:t>x</w:t>
      </w:r>
      <w:r>
        <w:rPr>
          <w:rFonts w:eastAsia="Calibri"/>
          <w:color w:val="000000"/>
          <w:szCs w:val="28"/>
        </w:rPr>
        <w:t xml:space="preserve"> – відповідно коефіцієнт затухання і середня частота кореляційної функції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Calibri"/>
          <w:color w:val="000000"/>
          <w:szCs w:val="28"/>
        </w:rPr>
        <w:t>.</w:t>
      </w:r>
    </w:p>
    <w:p>
      <w:pPr>
        <w:pStyle w:val="Normal"/>
        <w:spacing w:lineRule="auto" w:line="360"/>
        <w:ind w:hanging="0"/>
        <w:jc w:val="both"/>
        <w:rPr>
          <w:rFonts w:eastAsia="Calibri"/>
          <w:color w:val="000000"/>
          <w:szCs w:val="28"/>
          <w:lang w:val="ru-RU"/>
        </w:rPr>
      </w:pPr>
      <w:r>
        <w:rPr>
          <w:rFonts w:eastAsia="Calibri"/>
          <w:color w:val="000000"/>
          <w:szCs w:val="28"/>
        </w:rPr>
        <w:t xml:space="preserve">Виконати моделювання стаціонарного випадкового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 на інтервалі часу [0, 300] секунд. Представити графіки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i/>
          <w:iCs/>
          <w:color w:val="000000"/>
          <w:szCs w:val="28"/>
          <w:lang w:val="ru-RU"/>
        </w:rPr>
        <w:t xml:space="preserve"> </w:t>
      </w:r>
      <w:r>
        <w:rPr>
          <w:rFonts w:eastAsia="Calibri"/>
          <w:color w:val="000000"/>
          <w:szCs w:val="28"/>
        </w:rPr>
        <w:t xml:space="preserve">і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Calibri"/>
          <w:color w:val="000000"/>
          <w:szCs w:val="28"/>
        </w:rPr>
        <w:t>. Навести значення кроку інтегрування за часом Δ</w:t>
      </w:r>
      <w:r>
        <w:rPr>
          <w:rFonts w:eastAsia="Calibri"/>
          <w:color w:val="000000"/>
          <w:szCs w:val="28"/>
          <w:lang w:val="en-US"/>
        </w:rPr>
        <w:t>t</w:t>
      </w:r>
      <w:r>
        <w:rPr>
          <w:rFonts w:eastAsia="Calibri"/>
          <w:color w:val="000000"/>
          <w:szCs w:val="28"/>
        </w:rPr>
        <w:t xml:space="preserve"> та точкову оцінку середньоквадратичного відхилення</w:t>
      </w:r>
      <w:r>
        <w:rPr>
          <w:rFonts w:eastAsia="Calibri"/>
          <w:color w:val="000000"/>
          <w:szCs w:val="28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Calibri"/>
          <w:color w:val="000000"/>
          <w:szCs w:val="28"/>
        </w:rPr>
        <w:t>. Дані для моделювання</w:t>
      </w:r>
      <w:r>
        <w:rPr>
          <w:rFonts w:eastAsia="Calibri"/>
          <w:color w:val="000000"/>
          <w:szCs w:val="28"/>
          <w:lang w:val="ru-RU"/>
        </w:rPr>
        <w:t xml:space="preserve">: </w:t>
      </w:r>
      <w:r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  <w:lang w:val="en-US"/>
        </w:rPr>
        <w:t>x</w:t>
      </w:r>
      <w:r>
        <w:rPr>
          <w:rFonts w:eastAsia="Calibri"/>
          <w:color w:val="000000"/>
          <w:szCs w:val="28"/>
          <w:lang w:val="ru-RU"/>
        </w:rPr>
        <w:t xml:space="preserve">(0) </w:t>
      </w:r>
      <w:r>
        <w:rPr>
          <w:rFonts w:eastAsia="Calibri"/>
          <w:color w:val="000000"/>
          <w:szCs w:val="28"/>
        </w:rPr>
        <w:t>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Calibri"/>
          <w:color w:val="000000"/>
          <w:szCs w:val="28"/>
        </w:rPr>
        <w:t>; ε=0,05</w:t>
      </w:r>
      <w:r>
        <w:rPr>
          <w:rFonts w:eastAsia="Calibri"/>
          <w:color w:val="000000"/>
          <w:szCs w:val="28"/>
          <w:lang w:val="ru-RU"/>
        </w:rPr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Calibri"/>
          <w:color w:val="000000"/>
          <w:szCs w:val="28"/>
          <w:lang w:val="ru-RU"/>
        </w:rPr>
        <w:t xml:space="preserve"> = 0,8;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0,040.</m:t>
        </m:r>
      </m:oMath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Етапи виконання роботи: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Виконання лабораторної роботи включає в себе наступні етапи.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1) Визначення початкового значення кроку інтегрування за часом tΔ.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2) Моделювання стаціонарного випадкового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 за різницевими рівняннями. Визначення значення кроку інтегрування за часом tΔ та точкової оцінки середньоквадратичного відхилення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Calibri"/>
          <w:color w:val="000000"/>
          <w:szCs w:val="28"/>
        </w:rPr>
        <w:t>за результатами моделювання.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3) Побудова графіків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i/>
          <w:iCs/>
          <w:color w:val="000000"/>
          <w:szCs w:val="28"/>
          <w:lang w:val="ru-RU"/>
        </w:rPr>
        <w:t xml:space="preserve"> </w:t>
      </w:r>
      <w:r>
        <w:rPr>
          <w:rFonts w:eastAsia="Calibri"/>
          <w:color w:val="000000"/>
          <w:szCs w:val="28"/>
        </w:rPr>
        <w:t xml:space="preserve">і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Calibri"/>
          <w:color w:val="000000"/>
          <w:szCs w:val="28"/>
        </w:rPr>
        <w:t>.</w:t>
      </w:r>
    </w:p>
    <w:p>
      <w:pPr>
        <w:pStyle w:val="Normal"/>
        <w:spacing w:lineRule="auto" w:line="360"/>
        <w:jc w:val="both"/>
        <w:rPr>
          <w:color w:val="000000"/>
          <w:sz w:val="22"/>
          <w:szCs w:val="22"/>
        </w:rPr>
      </w:pPr>
      <w:r>
        <w:rPr>
          <w:rFonts w:eastAsia="Calibri"/>
          <w:color w:val="000000"/>
          <w:szCs w:val="28"/>
        </w:rPr>
        <w:t>4) Формулювання висновків за результатами виконання лабораторної роботи.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szCs w:val="24"/>
        </w:rPr>
      </w:pPr>
      <w:r>
        <w:rPr>
          <w:b/>
          <w:bCs/>
          <w:szCs w:val="24"/>
        </w:rPr>
        <w:t>Виконання роботи:</w:t>
      </w:r>
    </w:p>
    <w:p>
      <w:pPr>
        <w:pStyle w:val="Normal"/>
        <w:spacing w:lineRule="auto" w:line="360"/>
        <w:jc w:val="both"/>
        <w:rPr>
          <w:rFonts w:eastAsia="Calibri"/>
          <w:i/>
          <w:i/>
          <w:iCs/>
          <w:color w:val="000000"/>
          <w:szCs w:val="28"/>
        </w:rPr>
      </w:pPr>
      <w:r>
        <w:rPr>
          <w:szCs w:val="24"/>
        </w:rPr>
        <w:t xml:space="preserve">Для моделювання стаціонарного випадкового процесу </w:t>
      </w:r>
      <w:r>
        <w:rPr>
          <w:rFonts w:eastAsia="Calibri"/>
          <w:color w:val="000000"/>
          <w:szCs w:val="28"/>
          <w:lang w:val="en-US"/>
        </w:rPr>
        <w:t>x</w:t>
      </w:r>
      <w:r>
        <w:rPr>
          <w:rFonts w:eastAsia="Calibri"/>
          <w:color w:val="000000"/>
          <w:szCs w:val="28"/>
        </w:rPr>
        <w:t>(</w:t>
      </w:r>
      <w:r>
        <w:rPr>
          <w:rFonts w:eastAsia="Calibri"/>
          <w:color w:val="000000"/>
          <w:szCs w:val="28"/>
          <w:lang w:val="en-US"/>
        </w:rPr>
        <w:t>t</w:t>
      </w:r>
      <w:r>
        <w:rPr>
          <w:rFonts w:eastAsia="Calibri"/>
          <w:color w:val="000000"/>
          <w:szCs w:val="28"/>
        </w:rPr>
        <w:t>) з використанням комп’ютера було розроблено програмне забезпечення. Текст програми представлено в додатку А.</w:t>
      </w:r>
      <w:r>
        <w:rPr>
          <w:rFonts w:eastAsia="Calibri"/>
          <w:i/>
          <w:iCs/>
          <w:color w:val="000000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Моделювання</w:t>
      </w:r>
      <w:r>
        <w:rPr>
          <w:rFonts w:eastAsia="Calibri"/>
          <w:i/>
          <w:iCs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проводимо за наступними різницевими рівняннями: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  <w:lang w:val="ru-RU"/>
        </w:rPr>
      </w:pPr>
      <w:r>
        <w:rPr>
          <w:rFonts w:eastAsia="Calibri"/>
          <w:color w:val="000000"/>
          <w:szCs w:val="28"/>
          <w:lang w:val="ru-RU"/>
        </w:rPr>
      </w:r>
    </w:p>
    <w:tbl>
      <w:tblPr>
        <w:tblStyle w:val="ab"/>
        <w:tblW w:w="9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55"/>
        <w:gridCol w:w="933"/>
      </w:tblGrid>
      <w:tr>
        <w:trPr>
          <w:trHeight w:val="883" w:hRule="atLeast"/>
        </w:trPr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i/>
                <w:i/>
                <w:szCs w:val="24"/>
              </w:rPr>
            </w:pPr>
            <w:r>
              <w:rPr>
                <w:rFonts w:cs="Times New Roman"/>
                <w:kern w:val="0"/>
                <w:szCs w:val="20"/>
                <w:lang w:eastAsia="ru-RU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{"/>
                  <m:endChr m:val="}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t</m:t>
              </m:r>
            </m:oMath>
            <w:r>
              <w:rPr>
                <w:rFonts w:cs="Times New Roman"/>
                <w:i/>
                <w:kern w:val="0"/>
                <w:szCs w:val="24"/>
                <w:lang w:eastAsia="ru-RU" w:bidi="ar-SA"/>
              </w:rPr>
              <w:t>;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iCs/>
                <w:szCs w:val="24"/>
                <w:lang w:val="en-US"/>
              </w:rPr>
            </w:pPr>
            <w:r>
              <w:rPr>
                <w:rFonts w:cs="Times New Roman"/>
                <w:iCs/>
                <w:kern w:val="0"/>
                <w:szCs w:val="24"/>
                <w:lang w:val="en-US" w:eastAsia="ru-RU" w:bidi="ar-SA"/>
              </w:rPr>
              <w:t>(3.2)</w:t>
            </w:r>
          </w:p>
        </w:tc>
      </w:tr>
      <w:tr>
        <w:trPr>
          <w:trHeight w:val="684" w:hRule="atLeast"/>
        </w:trPr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i/>
                <w:i/>
                <w:szCs w:val="24"/>
              </w:rPr>
            </w:pPr>
            <w:r>
              <w:rPr>
                <w:rFonts w:cs="Times New Roman"/>
                <w:kern w:val="0"/>
                <w:szCs w:val="20"/>
                <w:lang w:eastAsia="ru-RU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{"/>
                  <m:endChr m:val="}"/>
                </m:dP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e>
                  </m:rad>
                  <m:d>
                    <m:dPr>
                      <m:begChr m:val="["/>
                      <m:endChr m:val="]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t</m:t>
              </m:r>
            </m:oMath>
            <w:r>
              <w:rPr>
                <w:rFonts w:cs="Times New Roman"/>
                <w:i/>
                <w:kern w:val="0"/>
                <w:szCs w:val="24"/>
                <w:lang w:eastAsia="ru-RU" w:bidi="ar-SA"/>
              </w:rPr>
              <w:t>,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i/>
                <w:i/>
                <w:szCs w:val="24"/>
              </w:rPr>
            </w:pPr>
            <w:r>
              <w:rPr>
                <w:rFonts w:cs="Times New Roman"/>
                <w:iCs/>
                <w:kern w:val="0"/>
                <w:szCs w:val="24"/>
                <w:lang w:val="en-US" w:eastAsia="ru-RU" w:bidi="ar-SA"/>
              </w:rPr>
              <w:t>(3.3)</w:t>
            </w:r>
          </w:p>
        </w:tc>
      </w:tr>
    </w:tbl>
    <w:p>
      <w:pPr>
        <w:pStyle w:val="Normal"/>
        <w:spacing w:lineRule="auto" w:line="360"/>
        <w:jc w:val="both"/>
        <w:rPr>
          <w:iCs/>
          <w:szCs w:val="24"/>
        </w:rPr>
      </w:pPr>
      <w:r>
        <w:rPr>
          <w:iCs/>
          <w:szCs w:val="24"/>
        </w:rPr>
      </w:r>
    </w:p>
    <w:p>
      <w:pPr>
        <w:pStyle w:val="Normal"/>
        <w:spacing w:lineRule="auto" w:line="360"/>
        <w:ind w:hanging="0"/>
        <w:jc w:val="both"/>
        <w:rPr>
          <w:szCs w:val="24"/>
        </w:rPr>
      </w:pPr>
      <w:r>
        <w:rPr>
          <w:iCs/>
          <w:szCs w:val="24"/>
        </w:rPr>
        <w:t xml:space="preserve">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Cs w:val="24"/>
        </w:rPr>
        <w:t xml:space="preserve"> – ордината білого шуму в момент часу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ad>
          <m:radPr>
            <m:degHide m:val="1"/>
          </m:radPr>
          <m:deg/>
          <m:e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e>
        </m:rad>
      </m:oMath>
      <w:r>
        <w:rPr>
          <w:szCs w:val="24"/>
        </w:rPr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–</m:t>
        </m:r>
      </m:oMath>
      <w:r>
        <w:rPr>
          <w:szCs w:val="28"/>
        </w:rPr>
        <w:t xml:space="preserve">значення випадкової величини з розподілом Гауса з нульовим математичним сподіванням та одиничною дисперсією,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>
          <w:szCs w:val="24"/>
        </w:rPr>
        <w:t xml:space="preserve">; </w:t>
      </w:r>
      <w:r>
        <w:rPr>
          <w:szCs w:val="24"/>
          <w:lang w:val="en-US"/>
        </w:rPr>
        <w:t>N</w:t>
      </w:r>
      <w:r>
        <w:rPr>
          <w:szCs w:val="24"/>
          <w:vertAlign w:val="subscript"/>
        </w:rPr>
        <w:t>0</w:t>
      </w:r>
      <w:r>
        <w:rPr>
          <w:szCs w:val="24"/>
        </w:rPr>
        <w:t xml:space="preserve"> – інтенсивність білого шуму, для наших підрахунків </w:t>
      </w:r>
      <w:r>
        <w:rPr>
          <w:szCs w:val="24"/>
          <w:lang w:val="en-US"/>
        </w:rPr>
        <w:t>N</w:t>
      </w:r>
      <w:r>
        <w:rPr>
          <w:szCs w:val="24"/>
          <w:vertAlign w:val="subscript"/>
        </w:rPr>
        <w:t xml:space="preserve">0 </w:t>
      </w:r>
      <w:r>
        <w:rPr>
          <w:szCs w:val="24"/>
        </w:rPr>
        <w:t>= 1.</w:t>
      </w:r>
    </w:p>
    <w:p>
      <w:pPr>
        <w:pStyle w:val="Normal"/>
        <w:spacing w:lineRule="auto" w:line="360"/>
        <w:jc w:val="both"/>
        <w:rPr>
          <w:szCs w:val="24"/>
        </w:rPr>
      </w:pPr>
      <w:r>
        <w:rPr>
          <w:szCs w:val="24"/>
        </w:rPr>
        <w:t>Точкову оцінку середньоквадратичного відхилення розрахуємо за наступною формулою:</w:t>
      </w:r>
    </w:p>
    <w:tbl>
      <w:tblPr>
        <w:tblStyle w:val="ab"/>
        <w:tblW w:w="95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56"/>
        <w:gridCol w:w="935"/>
      </w:tblGrid>
      <w:tr>
        <w:trPr>
          <w:trHeight w:val="608" w:hRule="atLeast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szCs w:val="24"/>
              </w:rPr>
            </w:pPr>
            <w:r>
              <w:rPr>
                <w:rFonts w:cs="Times New Roman"/>
                <w:kern w:val="0"/>
                <w:szCs w:val="20"/>
                <w:lang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szCs w:val="24"/>
              </w:rPr>
            </w:pPr>
            <w:r>
              <w:rPr>
                <w:rFonts w:cs="Times New Roman"/>
                <w:kern w:val="0"/>
                <w:szCs w:val="24"/>
                <w:lang w:eastAsia="ru-RU" w:bidi="ar-SA"/>
              </w:rPr>
              <w:t>(3.4)</w:t>
            </w:r>
          </w:p>
        </w:tc>
      </w:tr>
    </w:tbl>
    <w:p>
      <w:pPr>
        <w:pStyle w:val="Normal"/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/>
        <w:jc w:val="both"/>
        <w:rPr>
          <w:szCs w:val="24"/>
        </w:rPr>
      </w:pPr>
      <w:r>
        <w:rPr>
          <w:szCs w:val="24"/>
        </w:rPr>
        <w:t>Початкове значення кроку інтегрування за часом беремо 0,1.</w:t>
      </w:r>
    </w:p>
    <w:p>
      <w:pPr>
        <w:pStyle w:val="Normal"/>
        <w:spacing w:lineRule="auto" w:line="360"/>
        <w:jc w:val="both"/>
        <w:rPr>
          <w:szCs w:val="24"/>
        </w:rPr>
      </w:pPr>
      <w:r>
        <w:rPr>
          <w:szCs w:val="24"/>
        </w:rPr>
        <w:t>Для знаходження чисельного рішення за різницевими рівняннями (3</w:t>
      </w:r>
      <w:r>
        <w:rPr>
          <w:szCs w:val="24"/>
          <w:lang w:val="ru-RU"/>
        </w:rPr>
        <w:t>.</w:t>
      </w:r>
      <w:r>
        <w:rPr>
          <w:szCs w:val="24"/>
        </w:rPr>
        <w:t>2) та (3</w:t>
      </w:r>
      <w:r>
        <w:rPr>
          <w:szCs w:val="24"/>
          <w:lang w:val="ru-RU"/>
        </w:rPr>
        <w:t>.</w:t>
      </w:r>
      <w:r>
        <w:rPr>
          <w:szCs w:val="24"/>
        </w:rPr>
        <w:t>3) застосуємо такий критерій збіжності:</w:t>
      </w:r>
    </w:p>
    <w:tbl>
      <w:tblPr>
        <w:tblStyle w:val="ab"/>
        <w:tblW w:w="95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56"/>
        <w:gridCol w:w="935"/>
      </w:tblGrid>
      <w:tr>
        <w:trPr>
          <w:trHeight w:val="608" w:hRule="atLeast"/>
        </w:trPr>
        <w:tc>
          <w:tcPr>
            <w:tcW w:w="8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szCs w:val="24"/>
                <w:lang w:val="en-US"/>
              </w:rPr>
            </w:pPr>
            <w:r>
              <w:rPr>
                <w:rFonts w:cs="Times New Roman"/>
                <w:kern w:val="0"/>
                <w:szCs w:val="20"/>
                <w:lang w:eastAsia="ru-RU" w:bidi="ar-SA"/>
              </w:rPr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ε</m:t>
              </m:r>
            </m:oMath>
            <w:r>
              <w:rPr>
                <w:rFonts w:cs="Times New Roman"/>
                <w:kern w:val="0"/>
                <w:szCs w:val="24"/>
                <w:lang w:val="en-US" w:eastAsia="ru-RU" w:bidi="ar-SA"/>
              </w:rPr>
              <w:t>,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120" w:after="120"/>
              <w:ind w:hanging="0"/>
              <w:jc w:val="center"/>
              <w:rPr>
                <w:szCs w:val="24"/>
              </w:rPr>
            </w:pPr>
            <w:r>
              <w:rPr>
                <w:rFonts w:cs="Times New Roman"/>
                <w:kern w:val="0"/>
                <w:szCs w:val="24"/>
                <w:lang w:eastAsia="ru-RU" w:bidi="ar-SA"/>
              </w:rPr>
              <w:t>(3.5)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Fonts w:eastAsia="Calibri"/>
          <w:i/>
          <w:i/>
          <w:iCs/>
          <w:color w:val="000000"/>
          <w:szCs w:val="28"/>
        </w:rPr>
      </w:pPr>
      <w:r>
        <w:rPr>
          <w:szCs w:val="28"/>
        </w:rPr>
        <w:t xml:space="preserve">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−</m:t>
        </m:r>
      </m:oMath>
      <w:r>
        <w:rPr>
          <w:szCs w:val="28"/>
        </w:rPr>
        <w:t xml:space="preserve">задана відносна похибка;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szCs w:val="28"/>
        </w:rPr>
        <w:t xml:space="preserve">точкова оцінка середнього квадратичного відхилення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szCs w:val="28"/>
        </w:rPr>
        <w:t xml:space="preserve">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).</w:t>
      </w:r>
    </w:p>
    <w:p>
      <w:pPr>
        <w:pStyle w:val="Normal"/>
        <w:spacing w:lineRule="auto" w:line="360"/>
        <w:ind w:hanging="0"/>
        <w:jc w:val="both"/>
        <w:rPr>
          <w:rFonts w:eastAsia="Calibri"/>
          <w:color w:val="000000"/>
          <w:szCs w:val="28"/>
        </w:rPr>
      </w:pPr>
      <w:r>
        <w:rPr>
          <w:szCs w:val="28"/>
        </w:rPr>
        <w:tab/>
        <w:t xml:space="preserve">Графік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 xml:space="preserve">) </w:t>
      </w:r>
      <w:r>
        <w:rPr>
          <w:rFonts w:eastAsia="Calibri"/>
          <w:color w:val="000000"/>
          <w:szCs w:val="28"/>
        </w:rPr>
        <w:t xml:space="preserve">представлено на рис.1. </w:t>
      </w:r>
    </w:p>
    <w:p>
      <w:pPr>
        <w:pStyle w:val="Normal"/>
        <w:spacing w:lineRule="auto" w:line="360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</w:r>
    </w:p>
    <w:p>
      <w:pPr>
        <w:pStyle w:val="Normal"/>
        <w:keepNext w:val="true"/>
        <w:spacing w:lineRule="auto" w:line="360"/>
        <w:ind w:hanging="0"/>
        <w:jc w:val="both"/>
        <w:rPr/>
      </w:pPr>
      <w:r>
        <w:rPr/>
      </w:r>
    </w:p>
    <w:p>
      <w:pPr>
        <w:pStyle w:val="Caption1"/>
        <w:spacing w:lineRule="auto" w:line="360" w:before="0" w:after="0"/>
        <w:jc w:val="center"/>
        <w:rPr>
          <w:rFonts w:eastAsia="Calibri"/>
          <w:i/>
          <w:i/>
          <w:iCs/>
          <w:color w:val="000000"/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Графік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</w:p>
    <w:p>
      <w:pPr>
        <w:pStyle w:val="Normal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9160" cy="3076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>
          <w:rFonts w:eastAsia="Calibri"/>
          <w:color w:val="000000"/>
          <w:szCs w:val="28"/>
        </w:rPr>
        <w:t xml:space="preserve">Графік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Calibri"/>
          <w:color w:val="000000"/>
          <w:szCs w:val="28"/>
        </w:rPr>
        <w:t xml:space="preserve"> представлено на рис.2.</w:t>
        <w:tab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4565" cy="31095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0" w:after="0"/>
        <w:ind w:firstLine="709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Графік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lineRule="auto" w:line="36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both"/>
        <w:rPr>
          <w:szCs w:val="28"/>
        </w:rPr>
      </w:pPr>
      <w:r>
        <w:rPr>
          <w:szCs w:val="28"/>
        </w:rPr>
        <w:t>За результатами моделювання отримали наступні значення: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Cs w:val="28"/>
        </w:rPr>
      </w:pPr>
      <w:r>
        <w:rPr>
          <w:szCs w:val="28"/>
        </w:rPr>
        <w:t xml:space="preserve">крок інтегрування за часом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szCs w:val="28"/>
        </w:rPr>
        <w:t xml:space="preserve"> =</w:t>
      </w:r>
      <w:r>
        <w:rPr/>
        <w:t xml:space="preserve"> </w:t>
      </w:r>
      <w:r>
        <w:rPr>
          <w:szCs w:val="28"/>
        </w:rPr>
        <w:t>0</w:t>
      </w:r>
      <w:r>
        <w:rPr>
          <w:szCs w:val="28"/>
          <w:lang w:val="ru-RU"/>
        </w:rPr>
        <w:t>,173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Cs w:val="28"/>
        </w:rPr>
      </w:pPr>
      <w:r>
        <w:rPr>
          <w:szCs w:val="28"/>
        </w:rPr>
        <w:t xml:space="preserve">середньоквадратичне відхилення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szCs w:val="28"/>
        </w:rPr>
        <w:t>= 0</w:t>
      </w:r>
      <w:r>
        <w:rPr>
          <w:szCs w:val="28"/>
          <w:lang w:val="en-US"/>
        </w:rPr>
        <w:t>,04198746</w:t>
      </w:r>
      <w:r>
        <w:rPr>
          <w:szCs w:val="28"/>
        </w:rPr>
        <w:t>.</w:t>
      </w:r>
    </w:p>
    <w:p>
      <w:pPr>
        <w:pStyle w:val="Normal"/>
        <w:spacing w:lineRule="auto" w:line="36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b/>
          <w:bCs/>
          <w:szCs w:val="28"/>
        </w:rPr>
        <w:t>Висновки:</w:t>
      </w:r>
    </w:p>
    <w:p>
      <w:pPr>
        <w:pStyle w:val="ListParagraph"/>
        <w:spacing w:lineRule="auto" w:line="360"/>
        <w:ind w:left="0" w:firstLine="709"/>
        <w:jc w:val="both"/>
        <w:rPr>
          <w:szCs w:val="28"/>
        </w:rPr>
      </w:pPr>
      <w:r>
        <w:rPr>
          <w:szCs w:val="28"/>
        </w:rPr>
        <w:t xml:space="preserve">Виконуючи лабораторну роботу отримав практичні навички моделювання стаціонарного процесу з використанням комп’ютера. </w:t>
      </w:r>
      <w:r>
        <w:rPr>
          <w:rFonts w:eastAsia="Calibri"/>
          <w:color w:val="000000"/>
          <w:szCs w:val="28"/>
        </w:rPr>
        <w:t xml:space="preserve">Виконав моделювання стаціонарного випадкового процесу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color w:val="000000"/>
          <w:szCs w:val="28"/>
        </w:rPr>
        <w:t xml:space="preserve"> на інтервалі часу [0, 300] секунд та представи</w:t>
      </w:r>
      <w:r>
        <w:rPr>
          <w:rFonts w:eastAsia="Calibri"/>
          <w:color w:val="000000"/>
          <w:szCs w:val="28"/>
          <w:lang w:val="ru-RU"/>
        </w:rPr>
        <w:t>в</w:t>
      </w:r>
      <w:r>
        <w:rPr>
          <w:rFonts w:eastAsia="Calibri"/>
          <w:color w:val="000000"/>
          <w:szCs w:val="28"/>
        </w:rPr>
        <w:t xml:space="preserve"> графіки </w:t>
      </w:r>
      <w:r>
        <w:rPr>
          <w:rFonts w:eastAsia="Calibri"/>
          <w:i/>
          <w:iCs/>
          <w:color w:val="000000"/>
          <w:szCs w:val="28"/>
          <w:lang w:val="en-US"/>
        </w:rPr>
        <w:t>x</w:t>
      </w:r>
      <w:r>
        <w:rPr>
          <w:rFonts w:eastAsia="Calibri"/>
          <w:i/>
          <w:iCs/>
          <w:color w:val="000000"/>
          <w:szCs w:val="28"/>
        </w:rPr>
        <w:t>(</w:t>
      </w:r>
      <w:r>
        <w:rPr>
          <w:rFonts w:eastAsia="Calibri"/>
          <w:i/>
          <w:iCs/>
          <w:color w:val="000000"/>
          <w:szCs w:val="28"/>
          <w:lang w:val="en-US"/>
        </w:rPr>
        <w:t>t</w:t>
      </w:r>
      <w:r>
        <w:rPr>
          <w:rFonts w:eastAsia="Calibri"/>
          <w:i/>
          <w:iCs/>
          <w:color w:val="000000"/>
          <w:szCs w:val="28"/>
        </w:rPr>
        <w:t>)</w:t>
      </w:r>
      <w:r>
        <w:rPr>
          <w:rFonts w:eastAsia="Calibri"/>
          <w:i/>
          <w:iCs/>
          <w:color w:val="000000"/>
          <w:szCs w:val="28"/>
          <w:lang w:val="ru-RU"/>
        </w:rPr>
        <w:t xml:space="preserve"> </w:t>
      </w:r>
      <w:r>
        <w:rPr>
          <w:rFonts w:eastAsia="Calibri"/>
          <w:color w:val="000000"/>
          <w:szCs w:val="28"/>
        </w:rPr>
        <w:t xml:space="preserve">і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Calibri"/>
          <w:color w:val="000000"/>
          <w:szCs w:val="28"/>
        </w:rPr>
        <w:t>.</w:t>
      </w:r>
      <w:r>
        <w:br w:type="page"/>
      </w:r>
    </w:p>
    <w:p>
      <w:pPr>
        <w:pStyle w:val="ListParagraph"/>
        <w:spacing w:lineRule="auto" w:line="360"/>
        <w:ind w:left="0" w:firstLine="706"/>
        <w:jc w:val="center"/>
        <w:rPr>
          <w:b/>
          <w:b/>
          <w:bCs/>
          <w:szCs w:val="28"/>
        </w:rPr>
      </w:pPr>
      <w:r>
        <w:rPr/>
      </w:r>
    </w:p>
    <w:p>
      <w:pPr>
        <w:pStyle w:val="Normal"/>
        <w:ind w:hanging="0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b w:val="false"/>
          <w:color w:val="C586C0"/>
          <w:sz w:val="19"/>
          <w:szCs w:val="19"/>
          <w:shd w:fill="1E1E1E" w:val="clear"/>
          <w:lang w:val="en-US"/>
        </w:rPr>
        <w:t>#define</w:t>
      </w:r>
      <w:r>
        <w:rPr>
          <w:rFonts w:eastAsia="Calibri" w:cs="Consolas" w:ascii="Consolas" w:hAnsi="Consolas"/>
          <w:b w:val="false"/>
          <w:color w:val="569CD6"/>
          <w:sz w:val="19"/>
          <w:szCs w:val="19"/>
          <w:shd w:fill="1E1E1E" w:val="clear"/>
          <w:lang w:val="en-US"/>
        </w:rPr>
        <w:t xml:space="preserve"> alpha </w:t>
      </w:r>
      <w:r>
        <w:rPr>
          <w:rFonts w:eastAsia="Calibri" w:cs="Consolas" w:ascii="Consolas" w:hAnsi="Consolas"/>
          <w:b w:val="false"/>
          <w:color w:val="B5CEA8"/>
          <w:sz w:val="19"/>
          <w:szCs w:val="19"/>
          <w:shd w:fill="1E1E1E" w:val="clear"/>
          <w:lang w:val="en-US"/>
        </w:rPr>
        <w:t>0.3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beta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0.9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sigma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0.04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epsilon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0.05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N0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&lt;iostream&gt;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&lt;cmath&gt;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&lt;vector&gt;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&lt;random&gt;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&lt;fstream&gt;</w:t>
      </w:r>
    </w:p>
    <w:p>
      <w:pPr>
        <w:pStyle w:val="Normal"/>
        <w:spacing w:lineRule="atLeast" w:line="285" w:before="0" w:after="283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default_random_engine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generator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normal_distribution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Dx = sigma*sigma;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x0 = sigma;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dx0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b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(alpha*alpha+beta*beta);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dt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T = {};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X1 = {};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X2 = {};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n = {};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*M_PI*sig*sig)*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*(x-mu)*(x-mu)/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/sig/sig);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!=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mean=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 : A)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mean+=a;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mean=mean/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stdDev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!=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stdDev=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(A);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 : A)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stdDev+=(a-m)*(a-m);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(stdDev/(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t, X1prev, X2prev, ni;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(generator),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(N0/dt));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(x0);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(dx0-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(t&lt;=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t+=dt;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X1prev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X2prev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ni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(generator))*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(N0/dt);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(ni);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(t);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(X1prev+(X2prev+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*Dx*alpha)*ni)*dt);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(X2prev+(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*Dx*alpha)*(b-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*alpha)*ni-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*alpha*X2prev-b*b*X1prev)*dt);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dt*=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0.95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(sigma-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stdDev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(X1)/sigma)&lt;epsilon)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ofstream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"file.txt"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 i&lt;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 i++)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file&lt;&lt;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[i]+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[i]&lt;&lt;endl;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Calibri" w:cs="Consolas"/>
          <w:sz w:val="19"/>
          <w:szCs w:val="19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</w:p>
    <w:p>
      <w:pPr>
        <w:pStyle w:val="Normal"/>
        <w:ind w:hanging="0"/>
        <w:rPr>
          <w:rFonts w:ascii="Consolas" w:hAnsi="Consolas" w:eastAsia="Calibri" w:cs="Consolas"/>
          <w:sz w:val="19"/>
          <w:szCs w:val="19"/>
          <w:lang w:val="en-US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644" w:right="737" w:gutter="0" w:header="15" w:top="809" w:footer="0" w:bottom="340"/>
      <w:pgBorders w:display="allPages" w:offsetFrom="text">
        <w:top w:val="single" w:sz="6" w:space="0" w:color="000000"/>
        <w:left w:val="single" w:sz="6" w:space="21" w:color="000000"/>
        <w:right w:val="single" w:sz="6" w:space="20" w:color="000000"/>
      </w:pgBorders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7" w:type="dxa"/>
      <w:jc w:val="left"/>
      <w:tblInd w:w="-43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15"/>
      <w:gridCol w:w="565"/>
      <w:gridCol w:w="1284"/>
      <w:gridCol w:w="851"/>
      <w:gridCol w:w="640"/>
      <w:gridCol w:w="3683"/>
      <w:gridCol w:w="251"/>
      <w:gridCol w:w="289"/>
      <w:gridCol w:w="316"/>
      <w:gridCol w:w="842"/>
      <w:gridCol w:w="1120"/>
    </w:tblGrid>
    <w:tr>
      <w:trPr>
        <w:trHeight w:val="283" w:hRule="atLeast"/>
      </w:trPr>
      <w:tc>
        <w:tcPr>
          <w:tcW w:w="515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565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12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85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501" w:type="dxa"/>
          <w:gridSpan w:val="6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Cs w:val="18"/>
              <w:lang w:val="en-US"/>
            </w:rPr>
          </w:pPr>
          <w:r>
            <w:rPr>
              <w:rFonts w:cs="Arial" w:ascii="Arial" w:hAnsi="Arial"/>
              <w:iCs/>
              <w:szCs w:val="18"/>
              <w:lang w:val="en-US"/>
            </w:rPr>
            <w:t>121.5151M.</w:t>
          </w:r>
          <w:r>
            <w:rPr>
              <w:rFonts w:cs="Arial" w:ascii="Arial" w:hAnsi="Arial"/>
              <w:iCs/>
              <w:szCs w:val="18"/>
            </w:rPr>
            <w:t>15</w:t>
          </w:r>
          <w:r>
            <w:rPr>
              <w:rFonts w:cs="Arial" w:ascii="Arial" w:hAnsi="Arial"/>
              <w:iCs/>
              <w:szCs w:val="18"/>
              <w:lang w:val="en-US"/>
            </w:rPr>
            <w:t>.03</w:t>
          </w:r>
        </w:p>
      </w:tc>
    </w:tr>
    <w:tr>
      <w:trPr>
        <w:trHeight w:val="283" w:hRule="atLeast"/>
      </w:trPr>
      <w:tc>
        <w:tcPr>
          <w:tcW w:w="515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565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501" w:type="dxa"/>
          <w:gridSpan w:val="6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</w:tr>
    <w:tr>
      <w:trPr>
        <w:trHeight w:val="283" w:hRule="atLeast"/>
      </w:trPr>
      <w:tc>
        <w:tcPr>
          <w:tcW w:w="515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Зм</w:t>
          </w:r>
        </w:p>
      </w:tc>
      <w:tc>
        <w:tcPr>
          <w:tcW w:w="565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left="-92" w:hanging="0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Арк.</w:t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 xml:space="preserve">№ </w:t>
          </w:r>
          <w:r>
            <w:rPr>
              <w:rFonts w:cs="Arial" w:ascii="Arial" w:hAnsi="Arial"/>
              <w:iCs/>
              <w:sz w:val="16"/>
              <w:szCs w:val="16"/>
            </w:rPr>
            <w:t>докум.</w:t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Підпис</w:t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Дата</w:t>
          </w:r>
        </w:p>
      </w:tc>
      <w:tc>
        <w:tcPr>
          <w:tcW w:w="6501" w:type="dxa"/>
          <w:gridSpan w:val="6"/>
          <w:vMerge w:val="continue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</w:tr>
    <w:tr>
      <w:trPr>
        <w:trHeight w:val="283" w:hRule="atLeast"/>
      </w:trPr>
      <w:tc>
        <w:tcPr>
          <w:tcW w:w="1080" w:type="dxa"/>
          <w:gridSpan w:val="2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Студент</w:t>
          </w:r>
        </w:p>
      </w:tc>
      <w:tc>
        <w:tcPr>
          <w:tcW w:w="12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tabs>
              <w:tab w:val="clear" w:pos="4677"/>
              <w:tab w:val="clear" w:pos="9355"/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  <w:szCs w:val="16"/>
              <w:lang w:val="ru-UA"/>
            </w:rPr>
          </w:pPr>
          <w:r>
            <w:rPr>
              <w:rFonts w:cs="Arial" w:ascii="Arial" w:hAnsi="Arial"/>
              <w:iCs/>
              <w:sz w:val="16"/>
              <w:szCs w:val="16"/>
              <w:lang w:val="ru-UA"/>
            </w:rPr>
            <w:t>Конишев О.В.</w:t>
          </w:r>
        </w:p>
      </w:tc>
      <w:tc>
        <w:tcPr>
          <w:tcW w:w="85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3683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Cs w:val="18"/>
            </w:rPr>
          </w:pPr>
          <w:r>
            <w:rPr>
              <w:iCs/>
              <w:szCs w:val="18"/>
            </w:rPr>
            <w:t>Моделювання стаціонарного випадкового процесу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Літ.</w:t>
          </w:r>
        </w:p>
      </w:tc>
      <w:tc>
        <w:tcPr>
          <w:tcW w:w="8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Аркуш</w:t>
          </w:r>
        </w:p>
      </w:tc>
      <w:tc>
        <w:tcPr>
          <w:tcW w:w="11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Аркушів</w:t>
          </w:r>
        </w:p>
      </w:tc>
    </w:tr>
    <w:tr>
      <w:trPr>
        <w:trHeight w:val="283" w:hRule="atLeast"/>
      </w:trPr>
      <w:tc>
        <w:tcPr>
          <w:tcW w:w="1080" w:type="dxa"/>
          <w:gridSpan w:val="2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Перевірив</w:t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left="-53" w:hanging="0"/>
            <w:rPr>
              <w:rFonts w:ascii="Arial" w:hAnsi="Arial" w:cs="Arial"/>
              <w:iCs/>
              <w:sz w:val="16"/>
              <w:szCs w:val="16"/>
              <w:lang w:val="en-US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Приходько С.Б</w:t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3683" w:type="dxa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  <w:tc>
        <w:tcPr>
          <w:tcW w:w="25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  <w:tc>
        <w:tcPr>
          <w:tcW w:w="289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  <w:tc>
        <w:tcPr>
          <w:tcW w:w="316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  <w:tc>
        <w:tcPr>
          <w:tcW w:w="8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fldChar w:fldCharType="begin"/>
          </w:r>
          <w:r>
            <w:rPr>
              <w:sz w:val="18"/>
              <w:szCs w:val="18"/>
              <w:iCs/>
              <w:rFonts w:cs="Arial" w:ascii="Arial" w:hAnsi="Arial"/>
            </w:rPr>
            <w:instrText> PAGE \* ARABIC </w:instrText>
          </w:r>
          <w:r>
            <w:rPr>
              <w:sz w:val="18"/>
              <w:szCs w:val="18"/>
              <w:iCs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iCs/>
              <w:rFonts w:cs="Arial" w:ascii="Arial" w:hAnsi="Arial"/>
            </w:rPr>
            <w:t>1</w:t>
          </w:r>
          <w:r>
            <w:rPr>
              <w:sz w:val="18"/>
              <w:szCs w:val="18"/>
              <w:iCs/>
              <w:rFonts w:cs="Arial" w:ascii="Arial" w:hAnsi="Arial"/>
            </w:rPr>
            <w:fldChar w:fldCharType="end"/>
          </w:r>
        </w:p>
      </w:tc>
      <w:tc>
        <w:tcPr>
          <w:tcW w:w="11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fldChar w:fldCharType="begin"/>
          </w:r>
          <w:r>
            <w:rPr>
              <w:sz w:val="18"/>
              <w:szCs w:val="18"/>
              <w:iCs/>
              <w:rFonts w:cs="Arial" w:ascii="Arial" w:hAnsi="Arial"/>
            </w:rPr>
            <w:instrText> NUMPAGES \* ARABIC </w:instrText>
          </w:r>
          <w:r>
            <w:rPr>
              <w:sz w:val="18"/>
              <w:szCs w:val="18"/>
              <w:iCs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iCs/>
              <w:rFonts w:cs="Arial" w:ascii="Arial" w:hAnsi="Arial"/>
            </w:rPr>
            <w:t>8</w:t>
          </w:r>
          <w:r>
            <w:rPr>
              <w:sz w:val="18"/>
              <w:szCs w:val="18"/>
              <w:iCs/>
              <w:rFonts w:cs="Arial" w:ascii="Arial" w:hAnsi="Arial"/>
            </w:rPr>
            <w:fldChar w:fldCharType="end"/>
          </w:r>
        </w:p>
      </w:tc>
    </w:tr>
    <w:tr>
      <w:trPr>
        <w:trHeight w:val="283" w:hRule="atLeast"/>
      </w:trPr>
      <w:tc>
        <w:tcPr>
          <w:tcW w:w="1080" w:type="dxa"/>
          <w:gridSpan w:val="2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Зав. каф.</w:t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3683" w:type="dxa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</w:r>
        </w:p>
      </w:tc>
      <w:tc>
        <w:tcPr>
          <w:tcW w:w="2818" w:type="dxa"/>
          <w:gridSpan w:val="5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spacing w:lineRule="auto" w:line="360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НУК</w:t>
          </w:r>
        </w:p>
        <w:p>
          <w:pPr>
            <w:pStyle w:val="Footer"/>
            <w:widowControl w:val="false"/>
            <w:spacing w:lineRule="auto" w:line="360"/>
            <w:ind w:hanging="0"/>
            <w:jc w:val="center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ім. адмірала Макарова</w:t>
          </w:r>
        </w:p>
      </w:tc>
    </w:tr>
    <w:tr>
      <w:trPr>
        <w:trHeight w:val="283" w:hRule="atLeast"/>
      </w:trPr>
      <w:tc>
        <w:tcPr>
          <w:tcW w:w="1080" w:type="dxa"/>
          <w:gridSpan w:val="2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.</w:t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3683" w:type="dxa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rPr>
              <w:rFonts w:ascii="Arial" w:hAnsi="Arial" w:cs="Arial"/>
              <w:iCs/>
              <w:sz w:val="20"/>
            </w:rPr>
          </w:pPr>
          <w:r>
            <w:rPr>
              <w:rFonts w:cs="Arial" w:ascii="Arial" w:hAnsi="Arial"/>
              <w:iCs/>
              <w:sz w:val="20"/>
            </w:rPr>
          </w:r>
        </w:p>
      </w:tc>
      <w:tc>
        <w:tcPr>
          <w:tcW w:w="2818" w:type="dxa"/>
          <w:gridSpan w:val="5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rPr>
              <w:rFonts w:ascii="Arial" w:hAnsi="Arial" w:cs="Arial"/>
              <w:iCs/>
              <w:sz w:val="20"/>
            </w:rPr>
          </w:pPr>
          <w:r>
            <w:rPr>
              <w:rFonts w:cs="Arial" w:ascii="Arial" w:hAnsi="Arial"/>
              <w:iCs/>
              <w:sz w:val="20"/>
            </w:rPr>
          </w:r>
        </w:p>
      </w:tc>
    </w:tr>
    <w:tr>
      <w:trPr>
        <w:trHeight w:val="283" w:hRule="atLeast"/>
      </w:trPr>
      <w:tc>
        <w:tcPr>
          <w:tcW w:w="1080" w:type="dxa"/>
          <w:gridSpan w:val="2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1284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64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hanging="0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</w:r>
        </w:p>
      </w:tc>
      <w:tc>
        <w:tcPr>
          <w:tcW w:w="3683" w:type="dxa"/>
          <w:vMerge w:val="continue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rPr>
              <w:rFonts w:ascii="Arial" w:hAnsi="Arial" w:cs="Arial"/>
              <w:iCs/>
              <w:sz w:val="20"/>
            </w:rPr>
          </w:pPr>
          <w:r>
            <w:rPr>
              <w:rFonts w:cs="Arial" w:ascii="Arial" w:hAnsi="Arial"/>
              <w:iCs/>
              <w:sz w:val="20"/>
            </w:rPr>
          </w:r>
        </w:p>
      </w:tc>
      <w:tc>
        <w:tcPr>
          <w:tcW w:w="2818" w:type="dxa"/>
          <w:gridSpan w:val="5"/>
          <w:vMerge w:val="continue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rPr>
              <w:rFonts w:ascii="Arial" w:hAnsi="Arial" w:cs="Arial"/>
              <w:iCs/>
              <w:sz w:val="20"/>
            </w:rPr>
          </w:pPr>
          <w:r>
            <w:rPr>
              <w:rFonts w:cs="Arial" w:ascii="Arial" w:hAnsi="Arial"/>
              <w:iCs/>
              <w:sz w:val="20"/>
            </w:rPr>
          </w:r>
        </w:p>
      </w:tc>
    </w:tr>
  </w:tbl>
  <w:p>
    <w:pPr>
      <w:pStyle w:val="Footer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0" w:type="dxa"/>
      <w:jc w:val="left"/>
      <w:tblInd w:w="-43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6"/>
      <w:gridCol w:w="625"/>
      <w:gridCol w:w="1247"/>
      <w:gridCol w:w="909"/>
      <w:gridCol w:w="510"/>
      <w:gridCol w:w="5904"/>
      <w:gridCol w:w="768"/>
    </w:tblGrid>
    <w:tr>
      <w:trPr>
        <w:trHeight w:val="296" w:hRule="atLeast"/>
      </w:trPr>
      <w:tc>
        <w:tcPr>
          <w:tcW w:w="396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left="-248" w:right="-99" w:firstLine="131"/>
            <w:jc w:val="center"/>
            <w:rPr>
              <w:rFonts w:ascii="Arial" w:hAnsi="Arial" w:cs="Arial"/>
              <w:i/>
              <w:i/>
              <w:sz w:val="16"/>
            </w:rPr>
          </w:pPr>
          <w:r>
            <w:rPr>
              <w:rFonts w:cs="Arial" w:ascii="Arial" w:hAnsi="Arial"/>
              <w:i/>
              <w:sz w:val="16"/>
            </w:rPr>
          </w:r>
        </w:p>
      </w:tc>
      <w:tc>
        <w:tcPr>
          <w:tcW w:w="625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  <w:sz w:val="16"/>
            </w:rPr>
          </w:pPr>
          <w:r>
            <w:rPr>
              <w:rFonts w:cs="Arial" w:ascii="Arial" w:hAnsi="Arial"/>
              <w:i/>
              <w:sz w:val="16"/>
            </w:rPr>
          </w:r>
        </w:p>
      </w:tc>
      <w:tc>
        <w:tcPr>
          <w:tcW w:w="1247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  <w:sz w:val="16"/>
            </w:rPr>
          </w:pPr>
          <w:r>
            <w:rPr>
              <w:rFonts w:cs="Arial" w:ascii="Arial" w:hAnsi="Arial"/>
              <w:i/>
              <w:sz w:val="16"/>
            </w:rPr>
          </w:r>
        </w:p>
      </w:tc>
      <w:tc>
        <w:tcPr>
          <w:tcW w:w="909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  <w:sz w:val="16"/>
            </w:rPr>
          </w:pPr>
          <w:r>
            <w:rPr>
              <w:rFonts w:cs="Arial" w:ascii="Arial" w:hAnsi="Arial"/>
              <w:i/>
              <w:sz w:val="16"/>
            </w:rPr>
          </w:r>
        </w:p>
      </w:tc>
      <w:tc>
        <w:tcPr>
          <w:tcW w:w="51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  <w:sz w:val="16"/>
            </w:rPr>
          </w:pPr>
          <w:r>
            <w:rPr>
              <w:rFonts w:cs="Arial" w:ascii="Arial" w:hAnsi="Arial"/>
              <w:i/>
              <w:sz w:val="16"/>
            </w:rPr>
          </w:r>
        </w:p>
      </w:tc>
      <w:tc>
        <w:tcPr>
          <w:tcW w:w="590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0"/>
            <w:jc w:val="center"/>
            <w:rPr>
              <w:rFonts w:ascii="Arial" w:hAnsi="Arial" w:cs="Arial"/>
              <w:iCs/>
              <w:szCs w:val="18"/>
            </w:rPr>
          </w:pPr>
          <w:r>
            <w:rPr>
              <w:rFonts w:cs="Arial" w:ascii="Arial" w:hAnsi="Arial"/>
              <w:iCs/>
              <w:szCs w:val="18"/>
            </w:rPr>
          </w:r>
        </w:p>
      </w:tc>
      <w:tc>
        <w:tcPr>
          <w:tcW w:w="7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</w:rPr>
          </w:pPr>
          <w:r>
            <w:rPr>
              <w:rFonts w:cs="Arial" w:ascii="Arial" w:hAnsi="Arial"/>
              <w:iCs/>
              <w:sz w:val="16"/>
            </w:rPr>
            <w:t>Аркуш</w:t>
          </w:r>
        </w:p>
      </w:tc>
    </w:tr>
    <w:tr>
      <w:trPr>
        <w:trHeight w:val="296" w:hRule="atLeast"/>
      </w:trPr>
      <w:tc>
        <w:tcPr>
          <w:tcW w:w="396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625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1247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909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510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5904" w:type="dxa"/>
          <w:vMerge w:val="continue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7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126" w:hanging="117"/>
            <w:jc w:val="center"/>
            <w:rPr>
              <w:rFonts w:ascii="Arial" w:hAnsi="Arial" w:cs="Arial"/>
              <w:iCs/>
              <w:sz w:val="16"/>
            </w:rPr>
          </w:pPr>
          <w:r>
            <w:rPr>
              <w:rFonts w:cs="Arial" w:ascii="Arial" w:hAnsi="Arial"/>
              <w:iCs/>
            </w:rPr>
            <w:fldChar w:fldCharType="begin"/>
          </w:r>
          <w:r>
            <w:rPr>
              <w:iCs/>
              <w:rFonts w:cs="Arial" w:ascii="Arial" w:hAnsi="Arial"/>
            </w:rPr>
            <w:instrText> PAGE </w:instrText>
          </w:r>
          <w:r>
            <w:rPr>
              <w:iCs/>
              <w:rFonts w:cs="Arial" w:ascii="Arial" w:hAnsi="Arial"/>
            </w:rPr>
            <w:fldChar w:fldCharType="separate"/>
          </w:r>
          <w:r>
            <w:rPr>
              <w:iCs/>
              <w:rFonts w:cs="Arial" w:ascii="Arial" w:hAnsi="Arial"/>
            </w:rPr>
            <w:t>8</w:t>
          </w:r>
          <w:r>
            <w:rPr>
              <w:iCs/>
              <w:rFonts w:cs="Arial" w:ascii="Arial" w:hAnsi="Arial"/>
            </w:rPr>
            <w:fldChar w:fldCharType="end"/>
          </w:r>
        </w:p>
      </w:tc>
    </w:tr>
    <w:tr>
      <w:trPr>
        <w:trHeight w:val="296" w:hRule="atLeast"/>
      </w:trPr>
      <w:tc>
        <w:tcPr>
          <w:tcW w:w="396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Зм.</w:t>
          </w:r>
        </w:p>
      </w:tc>
      <w:tc>
        <w:tcPr>
          <w:tcW w:w="625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Арк.</w:t>
          </w:r>
        </w:p>
      </w:tc>
      <w:tc>
        <w:tcPr>
          <w:tcW w:w="1247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 xml:space="preserve">№ </w:t>
          </w:r>
          <w:r>
            <w:rPr>
              <w:rFonts w:cs="Arial" w:ascii="Arial" w:hAnsi="Arial"/>
              <w:iCs/>
              <w:sz w:val="16"/>
              <w:szCs w:val="16"/>
            </w:rPr>
            <w:t>Докум.</w:t>
          </w:r>
        </w:p>
      </w:tc>
      <w:tc>
        <w:tcPr>
          <w:tcW w:w="909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Підпис</w:t>
          </w:r>
        </w:p>
      </w:tc>
      <w:tc>
        <w:tcPr>
          <w:tcW w:w="51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Cs/>
              <w:sz w:val="16"/>
              <w:szCs w:val="16"/>
            </w:rPr>
          </w:pPr>
          <w:r>
            <w:rPr>
              <w:rFonts w:cs="Arial" w:ascii="Arial" w:hAnsi="Arial"/>
              <w:iCs/>
              <w:sz w:val="16"/>
              <w:szCs w:val="16"/>
            </w:rPr>
            <w:t>Дата</w:t>
          </w:r>
        </w:p>
      </w:tc>
      <w:tc>
        <w:tcPr>
          <w:tcW w:w="5904" w:type="dxa"/>
          <w:vMerge w:val="continue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  <w:tc>
        <w:tcPr>
          <w:tcW w:w="768" w:type="dxa"/>
          <w:vMerge w:val="continue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Footer"/>
            <w:widowControl w:val="false"/>
            <w:ind w:right="-99" w:hanging="117"/>
            <w:jc w:val="center"/>
            <w:rPr>
              <w:rFonts w:ascii="Arial" w:hAnsi="Arial" w:cs="Arial"/>
              <w:i/>
              <w:i/>
            </w:rPr>
          </w:pPr>
          <w:r>
            <w:rPr>
              <w:rFonts w:cs="Arial" w:ascii="Arial" w:hAnsi="Arial"/>
              <w:i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center"/>
      <w:pPr>
        <w:tabs>
          <w:tab w:val="num" w:pos="284"/>
        </w:tabs>
        <w:ind w:left="0" w:hanging="0"/>
      </w:pPr>
      <w:rPr>
        <w:sz w:val="30"/>
        <w:rFonts w:ascii="Times New Roman" w:hAnsi="Times New Roman"/>
      </w:rPr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1304" w:hanging="453"/>
      </w:pPr>
      <w:rPr>
        <w:sz w:val="30"/>
        <w:i w:val="false"/>
        <w:b w:val="false"/>
        <w:rFonts w:ascii="Times New Roman" w:hAnsi="Times New Roman"/>
      </w:r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1474" w:hanging="623"/>
      </w:pPr>
      <w:rPr>
        <w:sz w:val="28"/>
        <w:i/>
        <w:rFonts w:ascii="Times New Roman" w:hAnsi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758" w:hanging="907"/>
      </w:pPr>
      <w:rPr>
        <w:sz w:val="28"/>
        <w:i/>
        <w:u w:val="none"/>
        <w:rFonts w:ascii="Times New Roman" w:hAnsi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928" w:hanging="1077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2098" w:hanging="1247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2268" w:hanging="1417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2438" w:hanging="1587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7d1b"/>
    <w:pPr>
      <w:widowControl/>
      <w:bidi w:val="0"/>
      <w:spacing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Heading1">
    <w:name w:val="Heading 1"/>
    <w:basedOn w:val="Normal"/>
    <w:next w:val="22"/>
    <w:link w:val="11"/>
    <w:uiPriority w:val="9"/>
    <w:qFormat/>
    <w:rsid w:val="00c46ac4"/>
    <w:pPr>
      <w:keepNext w:val="true"/>
      <w:keepLines/>
      <w:numPr>
        <w:ilvl w:val="0"/>
        <w:numId w:val="1"/>
      </w:numPr>
      <w:spacing w:before="240" w:after="240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22"/>
    <w:link w:val="21"/>
    <w:uiPriority w:val="9"/>
    <w:unhideWhenUsed/>
    <w:qFormat/>
    <w:rsid w:val="00de3568"/>
    <w:pPr>
      <w:keepNext w:val="true"/>
      <w:keepLines/>
      <w:numPr>
        <w:ilvl w:val="1"/>
        <w:numId w:val="1"/>
      </w:numPr>
      <w:spacing w:before="240" w:after="240"/>
      <w:ind w:left="0" w:hanging="0"/>
      <w:jc w:val="center"/>
      <w:outlineLvl w:val="1"/>
    </w:pPr>
    <w:rPr>
      <w:b/>
      <w:bCs/>
      <w:sz w:val="32"/>
      <w:szCs w:val="26"/>
    </w:rPr>
  </w:style>
  <w:style w:type="paragraph" w:styleId="Heading3">
    <w:name w:val="Heading 3"/>
    <w:basedOn w:val="Normal"/>
    <w:next w:val="22"/>
    <w:link w:val="30"/>
    <w:uiPriority w:val="9"/>
    <w:unhideWhenUsed/>
    <w:qFormat/>
    <w:rsid w:val="00c46ac4"/>
    <w:pPr>
      <w:keepNext w:val="true"/>
      <w:keepLines/>
      <w:numPr>
        <w:ilvl w:val="2"/>
        <w:numId w:val="1"/>
      </w:numPr>
      <w:spacing w:before="240" w:after="240"/>
      <w:outlineLvl w:val="2"/>
    </w:pPr>
    <w:rPr>
      <w:bCs/>
      <w:sz w:val="30"/>
    </w:rPr>
  </w:style>
  <w:style w:type="paragraph" w:styleId="Heading4">
    <w:name w:val="Heading 4"/>
    <w:basedOn w:val="Normal"/>
    <w:next w:val="Heading5"/>
    <w:link w:val="40"/>
    <w:uiPriority w:val="9"/>
    <w:unhideWhenUsed/>
    <w:qFormat/>
    <w:rsid w:val="006b7d1b"/>
    <w:pPr>
      <w:keepNext w:val="true"/>
      <w:keepLines/>
      <w:numPr>
        <w:ilvl w:val="3"/>
        <w:numId w:val="1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Heading5">
    <w:name w:val="Heading 5"/>
    <w:basedOn w:val="Normal"/>
    <w:next w:val="22"/>
    <w:link w:val="50"/>
    <w:uiPriority w:val="9"/>
    <w:unhideWhenUsed/>
    <w:qFormat/>
    <w:rsid w:val="00e244bf"/>
    <w:pPr>
      <w:keepNext w:val="true"/>
      <w:keepLines/>
      <w:numPr>
        <w:ilvl w:val="4"/>
        <w:numId w:val="1"/>
      </w:numPr>
      <w:spacing w:before="240" w:after="240"/>
      <w:outlineLvl w:val="4"/>
    </w:pPr>
    <w:rPr>
      <w:i/>
      <w:u w:val="single"/>
    </w:rPr>
  </w:style>
  <w:style w:type="paragraph" w:styleId="Heading6">
    <w:name w:val="Heading 6"/>
    <w:basedOn w:val="Normal"/>
    <w:next w:val="22"/>
    <w:link w:val="60"/>
    <w:uiPriority w:val="9"/>
    <w:unhideWhenUsed/>
    <w:qFormat/>
    <w:rsid w:val="00e244bf"/>
    <w:pPr>
      <w:keepNext w:val="true"/>
      <w:keepLines/>
      <w:numPr>
        <w:ilvl w:val="5"/>
        <w:numId w:val="1"/>
      </w:numPr>
      <w:spacing w:before="240" w:after="240"/>
      <w:outlineLvl w:val="5"/>
    </w:pPr>
    <w:rPr>
      <w:i/>
      <w:iCs/>
      <w:u w:val="dash"/>
    </w:rPr>
  </w:style>
  <w:style w:type="paragraph" w:styleId="Heading7">
    <w:name w:val="Heading 7"/>
    <w:basedOn w:val="Normal"/>
    <w:next w:val="22"/>
    <w:link w:val="70"/>
    <w:uiPriority w:val="9"/>
    <w:unhideWhenUsed/>
    <w:qFormat/>
    <w:rsid w:val="00de3568"/>
    <w:pPr>
      <w:keepNext w:val="true"/>
      <w:keepLines/>
      <w:numPr>
        <w:ilvl w:val="6"/>
        <w:numId w:val="1"/>
      </w:numPr>
      <w:spacing w:before="240" w:after="240"/>
      <w:ind w:left="851" w:firstLine="1418"/>
      <w:outlineLvl w:val="6"/>
    </w:pPr>
    <w:rPr>
      <w:i/>
      <w:iCs/>
      <w:u w:val="dotted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706c8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706c8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46ac4"/>
    <w:rPr>
      <w:rFonts w:ascii="Times New Roman" w:hAnsi="Times New Roman" w:eastAsia="Times New Roman"/>
      <w:b/>
      <w:bCs/>
      <w:sz w:val="32"/>
      <w:szCs w:val="28"/>
    </w:rPr>
  </w:style>
  <w:style w:type="character" w:styleId="InternetLink">
    <w:name w:val="Hyperlink"/>
    <w:basedOn w:val="DefaultParagraphFont"/>
    <w:uiPriority w:val="99"/>
    <w:unhideWhenUsed/>
    <w:rsid w:val="0054296b"/>
    <w:rPr>
      <w:color w:val="0000FF"/>
      <w:u w:val="single"/>
    </w:rPr>
  </w:style>
  <w:style w:type="character" w:styleId="Style5" w:customStyle="1">
    <w:name w:val="Текст выноски Знак"/>
    <w:basedOn w:val="DefaultParagraphFont"/>
    <w:link w:val="a5"/>
    <w:uiPriority w:val="99"/>
    <w:semiHidden/>
    <w:qFormat/>
    <w:rsid w:val="0054296b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e3568"/>
    <w:rPr>
      <w:rFonts w:ascii="Times New Roman" w:hAnsi="Times New Roman" w:eastAsia="Times New Roman"/>
      <w:b/>
      <w:bCs/>
      <w:sz w:val="32"/>
      <w:szCs w:val="26"/>
    </w:rPr>
  </w:style>
  <w:style w:type="character" w:styleId="Style6" w:customStyle="1">
    <w:name w:val="Верхний колонтитул Знак"/>
    <w:basedOn w:val="DefaultParagraphFont"/>
    <w:link w:val="a7"/>
    <w:uiPriority w:val="99"/>
    <w:qFormat/>
    <w:rsid w:val="006d021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7" w:customStyle="1">
    <w:name w:val="Нижний колонтитул Знак"/>
    <w:basedOn w:val="DefaultParagraphFont"/>
    <w:link w:val="a9"/>
    <w:uiPriority w:val="99"/>
    <w:qFormat/>
    <w:rsid w:val="006d021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46ac4"/>
    <w:rPr>
      <w:rFonts w:ascii="Times New Roman" w:hAnsi="Times New Roman" w:eastAsia="Times New Roman"/>
      <w:bCs/>
      <w:sz w:val="30"/>
    </w:rPr>
  </w:style>
  <w:style w:type="character" w:styleId="21" w:customStyle="1">
    <w:name w:val="Обычный 2 Знак"/>
    <w:basedOn w:val="DefaultParagraphFont"/>
    <w:link w:val="20"/>
    <w:qFormat/>
    <w:rsid w:val="00820b6f"/>
    <w:rPr>
      <w:rFonts w:ascii="Times New Roman" w:hAnsi="Times New Roman" w:eastAsia="Times New Roman"/>
      <w:sz w:val="28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6b7d1b"/>
    <w:rPr>
      <w:rFonts w:ascii="Cambria" w:hAnsi="Cambria" w:eastAsia="Times New Roman"/>
      <w:bCs/>
      <w:i/>
      <w:iCs/>
      <w:sz w:val="28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e244bf"/>
    <w:rPr>
      <w:rFonts w:ascii="Times New Roman" w:hAnsi="Times New Roman" w:eastAsia="Times New Roman"/>
      <w:i/>
      <w:sz w:val="28"/>
      <w:u w:val="single"/>
    </w:rPr>
  </w:style>
  <w:style w:type="character" w:styleId="6" w:customStyle="1">
    <w:name w:val="Заголовок 6 Знак"/>
    <w:basedOn w:val="DefaultParagraphFont"/>
    <w:link w:val="6"/>
    <w:uiPriority w:val="9"/>
    <w:qFormat/>
    <w:rsid w:val="00e244bf"/>
    <w:rPr>
      <w:rFonts w:ascii="Times New Roman" w:hAnsi="Times New Roman" w:eastAsia="Times New Roman"/>
      <w:i/>
      <w:iCs/>
      <w:sz w:val="28"/>
      <w:u w:val="dash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de3568"/>
    <w:rPr>
      <w:rFonts w:ascii="Times New Roman" w:hAnsi="Times New Roman" w:eastAsia="Times New Roman"/>
      <w:i/>
      <w:iCs/>
      <w:sz w:val="28"/>
      <w:u w:val="dotted"/>
    </w:rPr>
  </w:style>
  <w:style w:type="character" w:styleId="PlaceholderText">
    <w:name w:val="Placeholder Text"/>
    <w:basedOn w:val="DefaultParagraphFont"/>
    <w:uiPriority w:val="99"/>
    <w:semiHidden/>
    <w:qFormat/>
    <w:rsid w:val="00706c87"/>
    <w:rPr>
      <w:color w:val="80808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706c87"/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706c8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4296b"/>
    <w:pPr>
      <w:numPr>
        <w:ilvl w:val="0"/>
        <w:numId w:val="0"/>
      </w:numPr>
      <w:spacing w:lineRule="auto" w:line="276"/>
      <w:ind w:firstLine="709"/>
      <w:jc w:val="left"/>
      <w:outlineLvl w:val="9"/>
    </w:pPr>
    <w:rPr>
      <w:rFonts w:ascii="Cambria" w:hAnsi="Cambria"/>
      <w:color w:val="365F91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f242b1"/>
    <w:pPr>
      <w:tabs>
        <w:tab w:val="clear" w:pos="709"/>
        <w:tab w:val="left" w:pos="284" w:leader="none"/>
        <w:tab w:val="right" w:pos="9498" w:leader="dot"/>
      </w:tabs>
      <w:spacing w:before="0" w:after="100"/>
      <w:ind w:hanging="0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4296b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rsid w:val="00ac7fe4"/>
    <w:pPr>
      <w:tabs>
        <w:tab w:val="clear" w:pos="709"/>
        <w:tab w:val="left" w:pos="851" w:leader="none"/>
        <w:tab w:val="right" w:pos="9498" w:leader="dot"/>
      </w:tabs>
      <w:spacing w:before="0" w:after="100"/>
      <w:ind w:right="311" w:firstLine="56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6d0216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6d0216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22" w:customStyle="1">
    <w:name w:val="Обычный 2"/>
    <w:basedOn w:val="Normal"/>
    <w:link w:val="23"/>
    <w:qFormat/>
    <w:rsid w:val="00820b6f"/>
    <w:pPr>
      <w:tabs>
        <w:tab w:val="clear" w:pos="709"/>
        <w:tab w:val="left" w:pos="8505" w:leader="none"/>
      </w:tabs>
      <w:spacing w:lineRule="auto" w:line="300" w:before="120" w:after="0"/>
      <w:jc w:val="both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c7fe4"/>
    <w:pPr>
      <w:tabs>
        <w:tab w:val="clear" w:pos="709"/>
        <w:tab w:val="left" w:pos="1701" w:leader="none"/>
        <w:tab w:val="right" w:pos="9515" w:leader="dot"/>
      </w:tabs>
      <w:spacing w:before="0" w:after="100"/>
      <w:ind w:firstLine="1134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ac7fe4"/>
    <w:pPr>
      <w:tabs>
        <w:tab w:val="clear" w:pos="709"/>
        <w:tab w:val="left" w:pos="2127" w:leader="none"/>
        <w:tab w:val="right" w:pos="9498" w:leader="dot"/>
      </w:tabs>
      <w:spacing w:before="0" w:after="100"/>
      <w:ind w:right="311" w:firstLine="1418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ac7fe4"/>
    <w:pPr>
      <w:tabs>
        <w:tab w:val="clear" w:pos="709"/>
        <w:tab w:val="left" w:pos="2552" w:leader="none"/>
        <w:tab w:val="right" w:pos="9498" w:leader="dot"/>
      </w:tabs>
      <w:spacing w:before="0" w:after="100"/>
      <w:ind w:left="1120" w:right="311" w:firstLine="581"/>
    </w:pPr>
    <w:rPr/>
  </w:style>
  <w:style w:type="paragraph" w:styleId="Caption1">
    <w:name w:val="caption"/>
    <w:basedOn w:val="Normal"/>
    <w:next w:val="Normal"/>
    <w:uiPriority w:val="35"/>
    <w:unhideWhenUsed/>
    <w:qFormat/>
    <w:rsid w:val="00820b6f"/>
    <w:pPr>
      <w:spacing w:before="0" w:after="200"/>
      <w:ind w:hanging="0"/>
    </w:pPr>
    <w:rPr>
      <w:bCs/>
      <w:szCs w:val="18"/>
    </w:rPr>
  </w:style>
  <w:style w:type="paragraph" w:styleId="ListParagraph">
    <w:name w:val="List Paragraph"/>
    <w:basedOn w:val="Normal"/>
    <w:uiPriority w:val="34"/>
    <w:qFormat/>
    <w:rsid w:val="001e6d3f"/>
    <w:pPr>
      <w:spacing w:before="0" w:after="0"/>
      <w:ind w:left="720" w:firstLine="709"/>
      <w:contextualSpacing/>
    </w:pPr>
    <w:rPr/>
  </w:style>
  <w:style w:type="paragraph" w:styleId="Pa5" w:customStyle="1">
    <w:name w:val="Pa5"/>
    <w:basedOn w:val="Normal"/>
    <w:next w:val="Normal"/>
    <w:uiPriority w:val="99"/>
    <w:qFormat/>
    <w:rsid w:val="00bf2811"/>
    <w:pPr>
      <w:spacing w:lineRule="atLeast" w:line="221"/>
      <w:ind w:hanging="0"/>
    </w:pPr>
    <w:rPr>
      <w:rFonts w:eastAsia="Calibri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d44f3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d0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B4C4-EDE6-49BB-BC79-C5D1E3B8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LibreOffice/7.2.7.2$Linux_X86_64 LibreOffice_project/20$Build-2</Application>
  <AppVersion>15.0000</AppVersion>
  <Pages>8</Pages>
  <Words>542</Words>
  <Characters>3847</Characters>
  <CharactersWithSpaces>4257</CharactersWithSpaces>
  <Paragraphs>156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2022-01-05T10:06:00Z</dcterms:created>
  <dc:creator>Genrikh Grinin</dc:creator>
  <dc:description/>
  <dc:language>en-GB</dc:language>
  <cp:lastModifiedBy/>
  <cp:lastPrinted>2021-01-15T19:25:00Z</cp:lastPrinted>
  <dcterms:modified xsi:type="dcterms:W3CDTF">2022-08-09T14:41:23Z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