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lear" w:pos="4153"/>
          <w:tab w:val="clear" w:pos="8306"/>
        </w:tabs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Header"/>
        <w:tabs>
          <w:tab w:val="clear" w:pos="4153"/>
          <w:tab w:val="clear" w:pos="8306"/>
        </w:tabs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pStyle w:val="Normal"/>
        <w:spacing w:lineRule="auto" w:line="360" w:before="0" w:after="0"/>
        <w:ind w:hanging="0"/>
        <w:jc w:val="left"/>
        <w:rPr>
          <w:sz w:val="20"/>
          <w:lang w:val="uk-UA"/>
        </w:rPr>
      </w:pPr>
      <w:r>
        <w:rPr>
          <w:sz w:val="20"/>
          <w:lang w:val="uk-UA"/>
        </w:rPr>
      </w:r>
      <w:r>
        <w:br w:type="page"/>
      </w:r>
    </w:p>
    <w:p>
      <w:pPr>
        <w:pStyle w:val="Normal"/>
        <w:spacing w:lineRule="auto" w:line="360" w:before="0" w:after="0"/>
        <w:ind w:hanging="0"/>
        <w:rPr>
          <w:sz w:val="20"/>
          <w:lang w:val="uk-UA"/>
        </w:rPr>
      </w:pPr>
      <w:r>
        <w:rPr>
          <w:sz w:val="20"/>
          <w:lang w:val="uk-UA"/>
        </w:rPr>
      </w:r>
    </w:p>
    <w:p>
      <w:pPr>
        <w:sectPr>
          <w:headerReference w:type="default" r:id="rId2"/>
          <w:footerReference w:type="default" r:id="rId3"/>
          <w:footerReference w:type="first" r:id="rId4"/>
          <w:type w:val="nextPage"/>
          <w:pgSz w:w="11906" w:h="16838"/>
          <w:pgMar w:left="1418" w:right="624" w:gutter="0" w:header="0" w:top="624" w:footer="125" w:bottom="851"/>
          <w:pgNumType w:fmt="decimal"/>
          <w:formProt w:val="false"/>
          <w:titlePg/>
          <w:textDirection w:val="lrTb"/>
          <w:docGrid w:type="default" w:linePitch="600" w:charSpace="32768"/>
        </w:sectPr>
      </w:pPr>
    </w:p>
    <w:p>
      <w:pPr>
        <w:pStyle w:val="Normal"/>
        <w:spacing w:lineRule="auto" w:line="360" w:before="0" w:after="0"/>
        <w:ind w:hanging="0"/>
        <w:jc w:val="center"/>
        <w:rPr>
          <w:rStyle w:val="Longtext"/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Лабораторна </w:t>
      </w:r>
      <w:r>
        <w:rPr>
          <w:rStyle w:val="Fontstyle01"/>
          <w:lang w:val="uk-UA"/>
        </w:rPr>
        <w:t>робота №4</w:t>
      </w:r>
      <w:r>
        <w:rPr>
          <w:b/>
          <w:bCs/>
          <w:color w:val="000000"/>
          <w:sz w:val="30"/>
          <w:szCs w:val="28"/>
          <w:lang w:val="uk-UA"/>
        </w:rPr>
        <w:br/>
      </w:r>
      <w:r>
        <w:rPr>
          <w:b/>
          <w:sz w:val="28"/>
          <w:szCs w:val="28"/>
          <w:lang w:val="uk-UA"/>
        </w:rPr>
        <w:t>Моделювання нелінійної стохастичної диференціальної системи</w:t>
      </w:r>
    </w:p>
    <w:p>
      <w:pPr>
        <w:pStyle w:val="Normal"/>
        <w:tabs>
          <w:tab w:val="clear" w:pos="720"/>
          <w:tab w:val="left" w:pos="-1418" w:leader="none"/>
        </w:tabs>
        <w:spacing w:lineRule="auto" w:line="360" w:before="0" w:after="0"/>
        <w:rPr>
          <w:kern w:val="0"/>
          <w:sz w:val="22"/>
          <w:lang w:val="uk-UA" w:eastAsia="en-US"/>
        </w:rPr>
      </w:pPr>
      <w:r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>: отримати практичні навички моделювання нелінійної стохастичної диференціальної системи з використанням комп’ютера.</w:t>
        <w:tab/>
      </w:r>
    </w:p>
    <w:p>
      <w:pPr>
        <w:pStyle w:val="Normal"/>
        <w:spacing w:lineRule="auto" w:line="360" w:before="0" w:after="0"/>
        <w:ind w:firstLine="851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</w:p>
    <w:p>
      <w:pPr>
        <w:pStyle w:val="41"/>
        <w:shd w:val="clear" w:color="auto" w:fill="auto"/>
        <w:spacing w:lineRule="auto" w:line="360"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Вихідний сигнал нелінійної СДС описуються наступним рівнянням</w:t>
      </w:r>
    </w:p>
    <w:p>
      <w:pPr>
        <w:pStyle w:val="41"/>
        <w:shd w:val="clear" w:color="auto" w:fill="auto"/>
        <w:spacing w:lineRule="auto" w:line="360" w:before="0" w:after="0"/>
        <w:jc w:val="center"/>
        <w:rPr>
          <w:rFonts w:ascii="Times New Roman" w:hAnsi="Times New Roman" w:cs="Times New Roman"/>
          <w:b w:val="false"/>
          <w:b w:val="false"/>
          <w:bCs w:val="false"/>
          <w:kern w:val="2"/>
          <w:sz w:val="28"/>
          <w:szCs w:val="28"/>
        </w:rPr>
      </w:pPr>
      <w:r>
        <w:rPr/>
        <w:drawing>
          <wp:inline distT="0" distB="0" distL="0" distR="0">
            <wp:extent cx="5781675" cy="2225040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shd w:val="clear" w:color="auto" w:fill="auto"/>
        <w:spacing w:lineRule="auto" w:line="360" w:before="0" w:after="0"/>
        <w:jc w:val="center"/>
        <w:rPr>
          <w:rFonts w:ascii="Times New Roman" w:hAnsi="Times New Roman" w:cs="Times New Roman"/>
          <w:b w:val="false"/>
          <w:b w:val="false"/>
          <w:bCs w:val="false"/>
          <w:kern w:val="2"/>
          <w:sz w:val="28"/>
          <w:szCs w:val="28"/>
        </w:rPr>
      </w:pPr>
      <w:r>
        <w:rPr/>
        <w:drawing>
          <wp:inline distT="0" distB="0" distL="0" distR="0">
            <wp:extent cx="5905500" cy="3143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kern w:val="2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ab/>
        <w:t xml:space="preserve">Інші параметри такі: c1 =1 і c3 = −1 (для варіантів з 1 по 14); c1 =1,1 і c3 = −1,1 (для варіантів з 15 по 28);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 xml:space="preserve"> ; ε = 0,05 . Також виконати моделювання вихідного сигналу системи на інтервалі часу [0, 300] секунд у разі, коли у якості моделі випадкового впливу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 xml:space="preserve"> використовується білий шум. Представити графіки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 xml:space="preserve"> ,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 xml:space="preserve"> 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 xml:space="preserve"> . Навести значення кроку інтегрування за часом ∆t та точкову оцінку середньоква</w:t>
      </w: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 xml:space="preserve">дратичного відхилення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 xml:space="preserve"> . Зробити висновки щодо отриманих результатів.</w:t>
      </w:r>
    </w:p>
    <w:p>
      <w:pPr>
        <w:pStyle w:val="41"/>
        <w:shd w:val="clear" w:color="auto" w:fill="auto"/>
        <w:spacing w:lineRule="auto" w:line="360" w:before="0" w:after="0"/>
        <w:jc w:val="center"/>
        <w:rPr>
          <w:rFonts w:ascii="Times New Roman" w:hAnsi="Times New Roman"/>
          <w:kern w:val="2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>Хід роботи</w:t>
      </w:r>
    </w:p>
    <w:p>
      <w:pPr>
        <w:pStyle w:val="41"/>
        <w:shd w:val="clear" w:color="auto" w:fill="auto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kern w:val="2"/>
          <w:sz w:val="28"/>
          <w:szCs w:val="28"/>
        </w:rPr>
        <w:t>Стохастичною диференціальною системою (СДС) прийнято називати таку систему, поведінка якої описується стохастичним диференціальним рівнянням (СДР). Велика кількість динамічних об’єктів у техніці є саме такими системами.</w:t>
      </w:r>
    </w:p>
    <w:p>
      <w:pPr>
        <w:pStyle w:val="41"/>
        <w:shd w:val="clear" w:color="auto" w:fill="auto"/>
        <w:spacing w:lineRule="auto" w:line="360" w:before="0" w:after="0"/>
        <w:ind w:firstLine="720"/>
        <w:jc w:val="both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</w:rPr>
        <w:t xml:space="preserve">Аналітичного рішення СДР (4.1) не існує. Тому ми будемо знаходити чисельне рішення СДР (4.1). Для цього спочатку перетворимо СДР (4.1) у систему рівнянь 1-го порядку шляхом введеннядвох нових змінних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b w:val="false"/>
          <w:bCs w:val="false"/>
          <w:kern w:val="2"/>
          <w:sz w:val="28"/>
          <w:szCs w:val="28"/>
        </w:rPr>
        <w:t xml:space="preserve"> =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</m:oMath>
    </w:p>
    <w:p>
      <w:pPr>
        <w:pStyle w:val="41"/>
        <w:shd w:val="clear" w:color="auto" w:fill="auto"/>
        <w:spacing w:lineRule="auto" w:line="360" w:before="0" w:after="0"/>
        <w:jc w:val="righ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</w:rPr>
      </w:pPr>
      <w:r>
        <w:rPr/>
        <w:drawing>
          <wp:inline distT="0" distB="0" distL="0" distR="0">
            <wp:extent cx="5958840" cy="671195"/>
            <wp:effectExtent l="0" t="0" r="0" b="0"/>
            <wp:docPr id="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shd w:val="clear" w:color="auto" w:fill="auto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</w:rPr>
        <w:tab/>
        <w:t xml:space="preserve">Тут також введена нова змінна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b w:val="false"/>
          <w:bCs w:val="false"/>
          <w:kern w:val="2"/>
          <w:sz w:val="28"/>
          <w:szCs w:val="28"/>
        </w:rPr>
        <w:t xml:space="preserve"> . На основі системи рівнянь (4.2) і (4.3) будуємо систему різницевих рівнянь за методом Ейлера</w:t>
      </w:r>
    </w:p>
    <w:p>
      <w:pPr>
        <w:pStyle w:val="41"/>
        <w:shd w:val="clear" w:color="auto" w:fill="auto"/>
        <w:spacing w:lineRule="auto" w:line="360" w:before="0" w:after="0"/>
        <w:jc w:val="righ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</w:rPr>
      </w:pPr>
      <w:r>
        <w:rPr/>
        <w:drawing>
          <wp:inline distT="0" distB="0" distL="0" distR="0">
            <wp:extent cx="5598160" cy="699770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shd w:val="clear" w:color="auto" w:fill="auto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</w:rPr>
      </w:pPr>
      <w:r>
        <w:rPr>
          <w:rFonts w:ascii="Times New Roman" w:hAnsi="Times New Roman"/>
          <w:b w:val="false"/>
          <w:bCs w:val="false"/>
          <w:kern w:val="2"/>
          <w:sz w:val="28"/>
          <w:szCs w:val="28"/>
        </w:rPr>
        <w:tab/>
        <w:t xml:space="preserve">Моделювання вихідного сигналу системи у разі, коли випадковий вплив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ascii="Times New Roman" w:hAnsi="Times New Roman"/>
          <w:b w:val="false"/>
          <w:bCs w:val="false"/>
          <w:kern w:val="2"/>
          <w:sz w:val="28"/>
          <w:szCs w:val="28"/>
        </w:rPr>
        <w:t xml:space="preserve"> описується СДР (3.2), здійснюється за різницевими рівняннями (4.4), (4.5), (3.5) і (3.6). Чисельне рішення за різницевими рівняннями (4.4), (4.5), (3.5) і (3.6) збігається у середньоквадратичному. У цьому разі може бути застосований такий критерій збіжності:</w:t>
      </w:r>
    </w:p>
    <w:p>
      <w:pPr>
        <w:pStyle w:val="41"/>
        <w:shd w:val="clear" w:color="auto" w:fill="auto"/>
        <w:spacing w:lineRule="auto" w:line="360" w:before="0" w:after="0"/>
        <w:jc w:val="right"/>
        <w:rPr>
          <w:rFonts w:ascii="Times New Roman" w:hAnsi="Times New Roman"/>
          <w:b w:val="false"/>
          <w:b w:val="false"/>
          <w:bCs w:val="false"/>
          <w:kern w:val="2"/>
          <w:sz w:val="28"/>
          <w:szCs w:val="28"/>
        </w:rPr>
      </w:pPr>
      <w:r>
        <w:rPr/>
        <w:drawing>
          <wp:inline distT="0" distB="0" distL="0" distR="0">
            <wp:extent cx="5665470" cy="732155"/>
            <wp:effectExtent l="0" t="0" r="0" b="0"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shd w:val="clear" w:color="auto" w:fill="auto"/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де ε – задана відносна похибка;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та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– точкові оцінки середньоквадратичних відхилень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і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процесів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відповідно.</w:t>
      </w:r>
    </w:p>
    <w:p>
      <w:pPr>
        <w:pStyle w:val="41"/>
        <w:shd w:val="clear" w:color="auto" w:fill="auto"/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kern w:val="2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ab/>
        <w:t xml:space="preserve">Результатом моделювання випадкового процесу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 xml:space="preserve"> за різницевими рівняннями (4.4), (4.5), (3.5) і (3.6) буде чисельне рішення системи СДР або інакше – послідовності значень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 xml:space="preserve">і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>, які задовольняють критерію (4.6). Як правило, чисельне рішення за різницевими рівняннями (4.4), (4.5), (3.5) і (3.6) вдається отримати після декількох прогонів. При цьому для кожного нового прогону слід обирати крок інтегрування за часом ∆t, меншим за попередній приблизно на 5%. Зазначимо, при першому прогоні потребує визначення початкове значення кроку інтегрування за часом ∆t. Його рекомендується обирати таким чином: ∆t повинен бути значно більшим за час кореляції та значно меншим за час постійної системи, яка моделюється.</w:t>
      </w:r>
    </w:p>
    <w:p>
      <w:pPr>
        <w:pStyle w:val="41"/>
        <w:shd w:val="clear" w:color="auto" w:fill="auto"/>
        <w:spacing w:lineRule="auto" w:line="360"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kern w:val="2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 xml:space="preserve">Моделювання вихідного сигналу системи у разі, коли у якості моделі випадкового впливу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 xml:space="preserve"> використовується білий шум, здійснюється за різницевими рівняннями (4.4) і (4.5). При цьому інтенсивність білого шуму (постійну ординату його спектральної щільності) зв’язують зі спектральною щільністю (3.1) випадкового впливу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  <w:t>, наприклад, прирівнюючи їх дисперсії (площі спектральних щільностей). Чисельне рішення за різницевими рівняннями (4.4) і (4.5) збігається у середньоквадратичному. У цьому разі також може бути застосований критерій збіжності (4.6).</w:t>
      </w:r>
    </w:p>
    <w:p>
      <w:pPr>
        <w:pStyle w:val="41"/>
        <w:shd w:val="clear" w:color="auto" w:fill="auto"/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kern w:val="2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kern w:val="2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rPr>
          <w:color w:val="000000"/>
          <w:sz w:val="28"/>
          <w:szCs w:val="19"/>
          <w:highlight w:val="white"/>
          <w:lang w:val="uk-UA" w:eastAsia="uk-UA"/>
        </w:rPr>
      </w:pPr>
      <w:r>
        <w:rPr>
          <w:color w:val="000000"/>
          <w:sz w:val="28"/>
          <w:szCs w:val="19"/>
          <w:highlight w:val="white"/>
          <w:lang w:val="uk-UA" w:eastAsia="uk-UA"/>
        </w:rPr>
        <w:t xml:space="preserve">За результатами проведення підбору початкового кроку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  <w:r>
        <w:rPr>
          <w:color w:val="000000"/>
          <w:sz w:val="28"/>
          <w:szCs w:val="19"/>
          <w:highlight w:val="white"/>
          <w:lang w:val="uk-UA" w:eastAsia="uk-UA"/>
        </w:rPr>
        <w:t xml:space="preserve"> було визначено наступне прийнятне значення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0,02</m:t>
        </m:r>
        <m:r>
          <w:rPr>
            <w:rFonts w:ascii="Cambria Math" w:hAnsi="Cambria Math"/>
          </w:rPr>
          <m:t xml:space="preserve">5</m:t>
        </m:r>
      </m:oMath>
      <w:r>
        <w:rPr>
          <w:color w:val="000000"/>
          <w:sz w:val="28"/>
          <w:szCs w:val="19"/>
          <w:highlight w:val="white"/>
          <w:lang w:val="uk-UA" w:eastAsia="uk-UA"/>
        </w:rPr>
        <w:t>.</w:t>
      </w:r>
    </w:p>
    <w:p>
      <w:pPr>
        <w:pStyle w:val="Normal"/>
        <w:spacing w:lineRule="auto" w:line="360" w:before="0" w:after="0"/>
        <w:ind w:firstLine="851"/>
        <w:rPr>
          <w:kern w:val="2"/>
          <w:sz w:val="28"/>
          <w:szCs w:val="28"/>
          <w:lang w:val="uk-UA"/>
        </w:rPr>
      </w:pPr>
      <w:r>
        <w:rPr>
          <w:kern w:val="2"/>
          <w:sz w:val="28"/>
          <w:szCs w:val="28"/>
          <w:lang w:val="uk-UA"/>
        </w:rPr>
        <w:t xml:space="preserve">За результатами моделювання отримуємо наступні графіки. Графік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kern w:val="2"/>
          <w:sz w:val="28"/>
          <w:szCs w:val="28"/>
          <w:lang w:val="uk-UA"/>
        </w:rPr>
        <w:t xml:space="preserve"> наведено на рисунку 1:</w:t>
      </w:r>
    </w:p>
    <w:p>
      <w:pPr>
        <w:pStyle w:val="Normal"/>
        <w:spacing w:lineRule="auto" w:line="360" w:before="0" w:after="0"/>
        <w:ind w:hanging="0"/>
        <w:jc w:val="center"/>
        <w:rPr>
          <w:bCs/>
          <w:kern w:val="2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3640" cy="427482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kern w:val="2"/>
          <w:sz w:val="28"/>
          <w:szCs w:val="28"/>
          <w:lang w:val="uk-UA"/>
        </w:rPr>
        <w:t xml:space="preserve">Рисунок 1 – Графік функції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spacing w:lineRule="auto" w:line="360" w:before="0" w:after="0"/>
        <w:ind w:hanging="0"/>
        <w:jc w:val="center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ind w:firstLine="851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ind w:firstLine="851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ind w:firstLine="851"/>
        <w:rPr>
          <w:kern w:val="2"/>
          <w:sz w:val="28"/>
          <w:szCs w:val="28"/>
          <w:lang w:val="uk-UA"/>
        </w:rPr>
      </w:pPr>
      <w:r>
        <w:rPr>
          <w:kern w:val="2"/>
          <w:sz w:val="28"/>
          <w:szCs w:val="28"/>
          <w:lang w:val="uk-UA"/>
        </w:rPr>
        <w:t xml:space="preserve">Графік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b/>
          <w:bCs/>
          <w:kern w:val="2"/>
          <w:sz w:val="28"/>
          <w:szCs w:val="28"/>
          <w:lang w:val="uk-UA"/>
        </w:rPr>
        <w:t xml:space="preserve"> </w:t>
      </w:r>
      <w:r>
        <w:rPr>
          <w:kern w:val="2"/>
          <w:sz w:val="28"/>
          <w:szCs w:val="28"/>
          <w:lang w:val="uk-UA"/>
        </w:rPr>
        <w:t xml:space="preserve">наведено на рисунку </w:t>
      </w:r>
      <w:r>
        <w:rPr>
          <w:kern w:val="2"/>
          <w:sz w:val="28"/>
          <w:szCs w:val="28"/>
          <w:lang w:val="uk-UA"/>
        </w:rPr>
        <w:t>2</w:t>
      </w:r>
      <w:r>
        <w:rPr>
          <w:kern w:val="2"/>
          <w:sz w:val="28"/>
          <w:szCs w:val="28"/>
          <w:lang w:val="uk-UA"/>
        </w:rPr>
        <w:t>:</w:t>
      </w:r>
    </w:p>
    <w:p>
      <w:pPr>
        <w:pStyle w:val="Normal"/>
        <w:spacing w:lineRule="auto" w:line="360" w:before="0" w:after="0"/>
        <w:ind w:hanging="0"/>
        <w:jc w:val="center"/>
        <w:rPr>
          <w:kern w:val="2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3640" cy="322262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center"/>
        <w:rPr>
          <w:kern w:val="2"/>
          <w:sz w:val="28"/>
          <w:szCs w:val="28"/>
          <w:lang w:val="uk-UA"/>
        </w:rPr>
      </w:pPr>
      <w:r>
        <w:rPr>
          <w:kern w:val="2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hanging="0"/>
        <w:jc w:val="center"/>
        <w:rPr>
          <w:kern w:val="2"/>
          <w:sz w:val="28"/>
          <w:szCs w:val="28"/>
          <w:lang w:val="uk-UA"/>
        </w:rPr>
      </w:pPr>
      <w:r>
        <w:rPr>
          <w:kern w:val="2"/>
          <w:sz w:val="28"/>
          <w:szCs w:val="28"/>
          <w:lang w:val="uk-UA"/>
        </w:rPr>
        <w:t xml:space="preserve">Рисунок </w:t>
      </w:r>
      <w:r>
        <w:rPr>
          <w:kern w:val="2"/>
          <w:sz w:val="28"/>
          <w:szCs w:val="28"/>
          <w:lang w:val="uk-UA"/>
        </w:rPr>
        <w:t>2</w:t>
      </w:r>
      <w:r>
        <w:rPr>
          <w:kern w:val="2"/>
          <w:sz w:val="28"/>
          <w:szCs w:val="28"/>
          <w:lang w:val="uk-UA"/>
        </w:rPr>
        <w:t xml:space="preserve"> – Графік функції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>
          <w:kern w:val="2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>
          <w:kern w:val="2"/>
          <w:sz w:val="28"/>
          <w:szCs w:val="28"/>
          <w:lang w:val="uk-UA"/>
        </w:rPr>
        <w:t xml:space="preserve">Графік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b/>
          <w:bCs/>
          <w:kern w:val="2"/>
          <w:sz w:val="28"/>
          <w:szCs w:val="28"/>
          <w:lang w:val="uk-UA"/>
        </w:rPr>
        <w:t xml:space="preserve"> </w:t>
      </w:r>
      <w:r>
        <w:rPr>
          <w:kern w:val="2"/>
          <w:sz w:val="28"/>
          <w:szCs w:val="28"/>
          <w:lang w:val="uk-UA"/>
        </w:rPr>
        <w:t xml:space="preserve">наведено на рисунку </w:t>
      </w:r>
      <w:r>
        <w:rPr>
          <w:kern w:val="2"/>
          <w:sz w:val="28"/>
          <w:szCs w:val="28"/>
          <w:lang w:val="uk-UA"/>
        </w:rPr>
        <w:t>3</w:t>
      </w:r>
      <w:r>
        <w:rPr>
          <w:kern w:val="2"/>
          <w:sz w:val="28"/>
          <w:szCs w:val="28"/>
          <w:lang w:val="uk-UA"/>
        </w:rPr>
        <w:t>:</w:t>
      </w:r>
    </w:p>
    <w:p>
      <w:pPr>
        <w:pStyle w:val="Normal"/>
        <w:spacing w:lineRule="auto" w:line="360" w:before="0" w:after="0"/>
        <w:rPr>
          <w:kern w:val="2"/>
          <w:sz w:val="28"/>
          <w:szCs w:val="28"/>
          <w:lang w:val="uk-UA"/>
        </w:rPr>
      </w:pPr>
      <w:r>
        <w:rPr>
          <w:kern w:val="2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hanging="0"/>
        <w:jc w:val="center"/>
        <w:rPr>
          <w:kern w:val="2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8065" cy="416877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851"/>
        <w:rPr>
          <w:kern w:val="2"/>
          <w:sz w:val="28"/>
          <w:szCs w:val="28"/>
          <w:lang w:val="uk-UA"/>
        </w:rPr>
      </w:pPr>
      <w:r>
        <w:rPr>
          <w:kern w:val="2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hanging="0"/>
        <w:jc w:val="center"/>
        <w:rPr>
          <w:bCs/>
          <w:kern w:val="2"/>
          <w:sz w:val="28"/>
          <w:szCs w:val="28"/>
          <w:lang w:val="uk-UA"/>
        </w:rPr>
      </w:pPr>
      <w:r>
        <w:rPr>
          <w:kern w:val="2"/>
          <w:sz w:val="28"/>
          <w:szCs w:val="28"/>
          <w:lang w:val="uk-UA"/>
        </w:rPr>
        <w:t xml:space="preserve">Рисунок </w:t>
      </w:r>
      <w:r>
        <w:rPr>
          <w:kern w:val="2"/>
          <w:sz w:val="28"/>
          <w:szCs w:val="28"/>
          <w:lang w:val="uk-UA"/>
        </w:rPr>
        <w:t>3</w:t>
      </w:r>
      <w:r>
        <w:rPr>
          <w:kern w:val="2"/>
          <w:sz w:val="28"/>
          <w:szCs w:val="28"/>
          <w:lang w:val="uk-UA"/>
        </w:rPr>
        <w:t xml:space="preserve"> – Графік функції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spacing w:lineRule="auto" w:line="360" w:before="0" w:after="0"/>
        <w:ind w:hanging="0"/>
        <w:jc w:val="center"/>
        <w:rPr>
          <w:bCs/>
          <w:kern w:val="2"/>
          <w:sz w:val="28"/>
          <w:szCs w:val="28"/>
          <w:lang w:val="uk-UA"/>
        </w:rPr>
      </w:pPr>
      <w:r>
        <w:rPr>
          <w:bCs/>
          <w:kern w:val="2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851"/>
        <w:rPr>
          <w:kern w:val="2"/>
          <w:sz w:val="28"/>
          <w:szCs w:val="28"/>
          <w:lang w:val="uk-UA"/>
        </w:rPr>
      </w:pPr>
      <w:r>
        <w:rPr>
          <w:kern w:val="2"/>
          <w:sz w:val="28"/>
          <w:szCs w:val="28"/>
          <w:lang w:val="uk-UA"/>
        </w:rPr>
        <w:t xml:space="preserve">При завершенні ітераційного процесу моделювання </w:t>
      </w:r>
      <w:r>
        <w:rPr>
          <w:color w:val="000000"/>
          <w:sz w:val="28"/>
          <w:szCs w:val="19"/>
          <w:lang w:val="uk-UA" w:eastAsia="uk-UA"/>
        </w:rPr>
        <w:t xml:space="preserve">нелінійної стохастичної диференціальної системи </w:t>
      </w:r>
      <w:r>
        <w:rPr>
          <w:kern w:val="2"/>
          <w:sz w:val="28"/>
          <w:szCs w:val="28"/>
          <w:lang w:val="uk-UA"/>
        </w:rPr>
        <w:t xml:space="preserve">за різницевими рівняннями отримано наступне значення кроку інтегрування за часом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0,0195</m:t>
        </m:r>
      </m:oMath>
      <w:r>
        <w:rPr>
          <w:kern w:val="2"/>
          <w:sz w:val="28"/>
          <w:szCs w:val="28"/>
          <w:lang w:val="uk-UA"/>
        </w:rPr>
        <w:t xml:space="preserve">, значення точкової оцінки середньоквадратичного відхилення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0,0411</m:t>
        </m:r>
      </m:oMath>
      <w:r>
        <w:rPr>
          <w:kern w:val="2"/>
          <w:sz w:val="28"/>
          <w:szCs w:val="28"/>
          <w:lang w:val="uk-UA"/>
        </w:rPr>
        <w:t xml:space="preserve"> та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0,1735</m:t>
        </m:r>
      </m:oMath>
      <w:r>
        <w:rPr>
          <w:kern w:val="2"/>
          <w:sz w:val="28"/>
          <w:szCs w:val="28"/>
          <w:lang w:val="uk-UA"/>
        </w:rPr>
        <w:t xml:space="preserve">. </w:t>
      </w:r>
    </w:p>
    <w:p>
      <w:pPr>
        <w:pStyle w:val="Normal"/>
        <w:spacing w:lineRule="auto" w:line="360" w:before="0" w:after="0"/>
        <w:ind w:firstLine="851"/>
        <w:rPr>
          <w:i/>
          <w:i/>
          <w:kern w:val="2"/>
          <w:sz w:val="28"/>
          <w:szCs w:val="28"/>
          <w:lang w:val="uk-UA"/>
        </w:rPr>
      </w:pPr>
      <w:r>
        <w:rPr>
          <w:i/>
          <w:kern w:val="2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851"/>
        <w:rPr>
          <w:bCs/>
          <w:sz w:val="28"/>
          <w:szCs w:val="28"/>
          <w:lang w:val="uk-UA"/>
        </w:rPr>
      </w:pPr>
      <w:r>
        <w:rPr>
          <w:b/>
          <w:color w:val="000000"/>
          <w:sz w:val="28"/>
          <w:szCs w:val="19"/>
          <w:highlight w:val="white"/>
          <w:lang w:val="uk-UA" w:eastAsia="uk-UA"/>
        </w:rPr>
        <w:t xml:space="preserve">Висновки: 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>за результатами</w:t>
      </w:r>
      <w:r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>
        <w:rPr>
          <w:color w:val="000000"/>
          <w:sz w:val="28"/>
          <w:szCs w:val="19"/>
          <w:lang w:val="uk-UA" w:eastAsia="uk-UA"/>
        </w:rPr>
        <w:t>виконання лабораторної роботи було виконано моделювання нелінійної стохастичної диференціальної системи</w:t>
      </w:r>
      <w:r>
        <w:rPr/>
      </w:r>
      <m:oMath xmlns:m="http://schemas.openxmlformats.org/officeDocument/2006/math"/>
      <w:r>
        <w:rPr>
          <w:bCs/>
          <w:kern w:val="2"/>
          <w:sz w:val="28"/>
          <w:szCs w:val="28"/>
          <w:lang w:val="uk-UA"/>
        </w:rPr>
        <w:t>з використанням чисельних методів</w:t>
      </w:r>
      <w:r>
        <w:rPr>
          <w:color w:val="000000"/>
          <w:sz w:val="28"/>
          <w:szCs w:val="19"/>
          <w:lang w:val="uk-UA" w:eastAsia="uk-UA"/>
        </w:rPr>
        <w:t>.</w:t>
      </w:r>
    </w:p>
    <w:p>
      <w:pPr>
        <w:pStyle w:val="Normal"/>
        <w:spacing w:lineRule="auto" w:line="360" w:before="0" w:after="0"/>
        <w:ind w:firstLine="85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Отримані значення та побудовані за ними графіки дозволяють зробити висновок про успішність </w:t>
      </w:r>
      <w:r>
        <w:rPr>
          <w:color w:val="000000"/>
          <w:sz w:val="28"/>
          <w:szCs w:val="19"/>
          <w:lang w:val="uk-UA" w:eastAsia="uk-UA"/>
        </w:rPr>
        <w:t>нелінійної стохастичної диференціальної системи.</w:t>
      </w:r>
    </w:p>
    <w:p>
      <w:pPr>
        <w:pStyle w:val="Normal"/>
        <w:spacing w:lineRule="auto" w:line="360" w:before="0" w:after="0"/>
        <w:ind w:firstLine="851"/>
        <w:rPr>
          <w:bCs/>
          <w:sz w:val="28"/>
          <w:szCs w:val="28"/>
          <w:lang w:val="uk-UA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 w:before="0" w:after="0"/>
        <w:ind w:hanging="0"/>
        <w:rPr/>
      </w:pPr>
      <w:r>
        <w:rPr/>
      </w:r>
    </w:p>
    <w:p>
      <w:pPr>
        <w:pStyle w:val="Normal"/>
        <w:spacing w:lineRule="auto" w:line="360" w:before="0" w:after="0"/>
        <w:ind w:hanging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FFFFFF" w:val="clear"/>
        </w:rPr>
        <w:tab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alpha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0.3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beta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0.9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b1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0.04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b2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0.2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c1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c3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sigmaX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0.04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sigmaY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0.17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epsilon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0.05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N0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&lt;iostream&gt;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&lt;cmath&gt;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&lt;vector&gt;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&lt;random&gt;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&lt;fstream&gt;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::default_random_engine generator;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normal_distribution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distribution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Dx = sigmaX*sigmaX;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x0 = sigmaX;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dx0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b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(alpha*alpha+beta*beta);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dt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0.025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Y0 = sigmaY;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dY0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vector&lt;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&gt; T = {};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vector&lt;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&gt; X1 = {};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vector&lt;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&gt; X2 = {};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vector&lt;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&gt; Y1 = {};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vector&lt;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&gt; Y2 = {};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vector&lt;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&gt; n = {};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gaussian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mu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sig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/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*M_PI*sig*sig)*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*(x-mu)*(x-mu)/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/sig/sig);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mean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!=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mean=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 : A)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mean+=a;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mean=mean/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stdDev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!=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stdDev=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mean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(A);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 : A)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stdDev+=(a-m)*(a-m);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(stdDev/(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script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{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t=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clear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clear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clear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clear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gaussian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distribution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(generator),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)*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(N0/dt));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(x0);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(dx0-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*Dx*alpha)*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(Y0);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(dY0);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(t&lt;=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X1prev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X2prev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ni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gaussian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distribution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(generator),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)*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(N0/dt);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Y1prev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Y2prev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t+=dt;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(ni);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(X1prev+(X2prev+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*Dx*alpha)*ni)*dt);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(X2prev+(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sqrt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*Dx*alpha)*(b-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*alpha)*ni-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*alpha*X2prev-b*b*X1prev)*dt);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(Y1prev+Y2prev*dt);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push_back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(Y2prev+(X1prev-b1*Y2prev-b2*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fabs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(Y2prev)*Y2prev-c1*Y1prev-c3*Y1prev*Y1prev*Y1prev)*dt);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dt*=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0.95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fabs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(sigmaX-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stdDev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(X1)/sigmaX)+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fabs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(sigmaY-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stdDev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(Y1)/sigmaY)&lt;epsilon)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ofstream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"file.txt"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i=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 i&lt;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 i++)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file&lt;&lt;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[i]&lt;&lt;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&lt;&lt;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[i]&lt;&lt;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&lt;&lt;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[i]&lt;&lt;endl;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 w:before="0" w:after="0"/>
        <w:ind w:hanging="0"/>
        <w:rPr/>
      </w:pPr>
      <w:r>
        <w:rPr/>
      </w:r>
    </w:p>
    <w:sectPr>
      <w:type w:val="continuous"/>
      <w:pgSz w:w="11906" w:h="16838"/>
      <w:pgMar w:left="1418" w:right="624" w:gutter="0" w:header="720" w:top="777" w:footer="125" w:bottom="851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Bold">
    <w:charset w:val="01"/>
    <w:family w:val="roman"/>
    <w:pitch w:val="variable"/>
  </w:font>
  <w:font w:name="Times-Bold">
    <w:charset w:val="01"/>
    <w:family w:val="roman"/>
    <w:pitch w:val="variable"/>
  </w:font>
  <w:font w:name="Courier New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47" w:type="dxa"/>
      <w:jc w:val="left"/>
      <w:tblInd w:w="-17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40"/>
      <w:gridCol w:w="510"/>
      <w:gridCol w:w="1134"/>
      <w:gridCol w:w="879"/>
      <w:gridCol w:w="473"/>
      <w:gridCol w:w="6586"/>
      <w:gridCol w:w="424"/>
    </w:tblGrid>
    <w:tr>
      <w:trPr>
        <w:trHeight w:val="305" w:hRule="atLeast"/>
        <w:cantSplit w:val="true"/>
      </w:trPr>
      <w:tc>
        <w:tcPr>
          <w:tcW w:w="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pacing w:before="0" w:after="80"/>
            <w:ind w:right="-1474" w:hanging="0"/>
            <w:rPr/>
          </w:pPr>
          <w:r>
            <w:rPr/>
          </w:r>
        </w:p>
      </w:tc>
      <w:tc>
        <w:tcPr>
          <w:tcW w:w="5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pacing w:before="0" w:after="80"/>
            <w:ind w:right="-1474" w:hanging="0"/>
            <w:rPr/>
          </w:pPr>
          <w:r>
            <w:rPr/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pacing w:before="0" w:after="80"/>
            <w:ind w:right="-1474" w:hanging="0"/>
            <w:rPr/>
          </w:pPr>
          <w:r>
            <w:rPr/>
          </w:r>
        </w:p>
      </w:tc>
      <w:tc>
        <w:tcPr>
          <w:tcW w:w="8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pacing w:before="0" w:after="80"/>
            <w:ind w:right="-1474" w:hanging="0"/>
            <w:rPr/>
          </w:pPr>
          <w:r>
            <w:rPr/>
          </w:r>
        </w:p>
      </w:tc>
      <w:tc>
        <w:tcPr>
          <w:tcW w:w="4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pacing w:before="0" w:after="80"/>
            <w:ind w:right="-1474" w:hanging="0"/>
            <w:rPr/>
          </w:pPr>
          <w:r>
            <w:rPr/>
          </w:r>
        </w:p>
      </w:tc>
      <w:tc>
        <w:tcPr>
          <w:tcW w:w="658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spacing w:before="0" w:after="80"/>
            <w:ind w:right="-1474" w:hanging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spacing w:before="0" w:after="80"/>
            <w:ind w:right="-1474" w:hanging="108"/>
            <w:rPr>
              <w:sz w:val="16"/>
            </w:rPr>
          </w:pPr>
          <w:r>
            <w:rPr>
              <w:sz w:val="16"/>
            </w:rPr>
            <w:t xml:space="preserve"> </w:t>
          </w:r>
          <w:r>
            <w:rPr>
              <w:sz w:val="16"/>
            </w:rPr>
            <w:t>Лист</w:t>
          </w:r>
        </w:p>
      </w:tc>
    </w:tr>
    <w:tr>
      <w:trPr>
        <w:trHeight w:val="305" w:hRule="atLeast"/>
        <w:cantSplit w:val="true"/>
      </w:trPr>
      <w:tc>
        <w:tcPr>
          <w:tcW w:w="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pacing w:before="0" w:after="80"/>
            <w:ind w:right="-1474" w:hanging="0"/>
            <w:rPr/>
          </w:pPr>
          <w:r>
            <w:rPr/>
          </w:r>
        </w:p>
      </w:tc>
      <w:tc>
        <w:tcPr>
          <w:tcW w:w="5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pacing w:before="0" w:after="80"/>
            <w:ind w:right="-1474" w:hanging="0"/>
            <w:rPr/>
          </w:pPr>
          <w:r>
            <w:rPr/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pacing w:before="0" w:after="80"/>
            <w:ind w:right="-1474" w:hanging="0"/>
            <w:rPr/>
          </w:pPr>
          <w:r>
            <w:rPr/>
          </w:r>
        </w:p>
      </w:tc>
      <w:tc>
        <w:tcPr>
          <w:tcW w:w="8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pacing w:before="0" w:after="80"/>
            <w:ind w:right="-1474" w:hanging="0"/>
            <w:rPr/>
          </w:pPr>
          <w:r>
            <w:rPr/>
          </w:r>
        </w:p>
      </w:tc>
      <w:tc>
        <w:tcPr>
          <w:tcW w:w="4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pacing w:before="0" w:after="80"/>
            <w:ind w:right="-1474" w:hanging="0"/>
            <w:rPr/>
          </w:pPr>
          <w:r>
            <w:rPr/>
          </w:r>
        </w:p>
      </w:tc>
      <w:tc>
        <w:tcPr>
          <w:tcW w:w="6586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pacing w:before="0" w:after="80"/>
            <w:ind w:right="-1474" w:hanging="0"/>
            <w:rPr/>
          </w:pPr>
          <w:r>
            <w:rPr/>
          </w:r>
        </w:p>
      </w:tc>
      <w:tc>
        <w:tcPr>
          <w:tcW w:w="42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spacing w:before="0" w:after="80"/>
            <w:ind w:right="-1474" w:hanging="0"/>
            <w:jc w:val="left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> PAGE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2</w:t>
          </w:r>
          <w:r>
            <w:rPr>
              <w:sz w:val="16"/>
            </w:rPr>
            <w:fldChar w:fldCharType="end"/>
          </w:r>
        </w:p>
      </w:tc>
    </w:tr>
    <w:tr>
      <w:trPr>
        <w:trHeight w:val="305" w:hRule="atLeast"/>
        <w:cantSplit w:val="true"/>
      </w:trPr>
      <w:tc>
        <w:tcPr>
          <w:tcW w:w="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spacing w:before="0" w:after="80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spacing w:before="0" w:after="80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spacing w:before="0" w:after="80"/>
            <w:ind w:right="-1474" w:hanging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r>
            <w:rPr>
              <w:sz w:val="16"/>
            </w:rPr>
            <w:t>докум</w:t>
          </w:r>
        </w:p>
      </w:tc>
      <w:tc>
        <w:tcPr>
          <w:tcW w:w="8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spacing w:before="0" w:after="80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spacing w:before="0" w:after="80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spacing w:before="0" w:after="80"/>
            <w:ind w:right="-1474" w:hanging="0"/>
            <w:jc w:val="left"/>
            <w:rPr/>
          </w:pPr>
          <w:r>
            <w:rPr/>
          </w:r>
        </w:p>
      </w:tc>
      <w:tc>
        <w:tcPr>
          <w:tcW w:w="42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Footer"/>
            <w:widowControl w:val="false"/>
            <w:spacing w:before="0" w:after="80"/>
            <w:ind w:right="-1474" w:hanging="0"/>
            <w:jc w:val="left"/>
            <w:rPr/>
          </w:pPr>
          <w:r>
            <w:rPr/>
          </w:r>
        </w:p>
      </w:tc>
    </w:tr>
  </w:tbl>
  <w:p>
    <w:pPr>
      <w:pStyle w:val="Footer"/>
      <w:spacing w:before="0" w:after="80"/>
      <w:ind w:right="-1474" w:hanging="0"/>
      <w:rPr/>
    </w:pP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32" w:type="dxa"/>
      <w:jc w:val="left"/>
      <w:tblInd w:w="-171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20"/>
      <w:gridCol w:w="543"/>
      <w:gridCol w:w="1299"/>
      <w:gridCol w:w="852"/>
      <w:gridCol w:w="566"/>
      <w:gridCol w:w="3821"/>
      <w:gridCol w:w="284"/>
      <w:gridCol w:w="284"/>
      <w:gridCol w:w="284"/>
      <w:gridCol w:w="963"/>
      <w:gridCol w:w="1015"/>
    </w:tblGrid>
    <w:tr>
      <w:trPr>
        <w:trHeight w:val="285" w:hRule="atLeast"/>
        <w:cantSplit w:val="true"/>
      </w:trPr>
      <w:tc>
        <w:tcPr>
          <w:tcW w:w="420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43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1299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852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6651" w:type="dxa"/>
          <w:gridSpan w:val="6"/>
          <w:vMerge w:val="restart"/>
          <w:tcBorders>
            <w:top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121.5151М.1</w:t>
          </w:r>
          <w:r>
            <w:rPr>
              <w:sz w:val="40"/>
              <w:lang w:val="ru-UA"/>
            </w:rPr>
            <w:t>3</w:t>
          </w:r>
          <w:r>
            <w:rPr>
              <w:sz w:val="40"/>
              <w:lang w:val="uk-UA"/>
            </w:rPr>
            <w:t>.0</w:t>
          </w:r>
          <w:r>
            <w:rPr>
              <w:sz w:val="40"/>
            </w:rPr>
            <w:t>4</w:t>
          </w:r>
        </w:p>
      </w:tc>
    </w:tr>
    <w:tr>
      <w:trPr>
        <w:trHeight w:val="285" w:hRule="atLeast"/>
        <w:cantSplit w:val="true"/>
      </w:trPr>
      <w:tc>
        <w:tcPr>
          <w:tcW w:w="420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43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1299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852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6651" w:type="dxa"/>
          <w:gridSpan w:val="6"/>
          <w:vMerge w:val="continue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/>
          </w:pPr>
          <w:r>
            <w:rPr/>
          </w:r>
        </w:p>
      </w:tc>
    </w:tr>
    <w:tr>
      <w:trPr>
        <w:trHeight w:val="285" w:hRule="atLeast"/>
        <w:cantSplit w:val="true"/>
      </w:trPr>
      <w:tc>
        <w:tcPr>
          <w:tcW w:w="420" w:type="dxa"/>
          <w:tcBorders>
            <w:left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left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99" w:type="dxa"/>
          <w:tcBorders>
            <w:left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</w:rPr>
          </w:pPr>
          <w:r>
            <w:rPr>
              <w:sz w:val="16"/>
            </w:rPr>
            <w:t xml:space="preserve">№ </w:t>
          </w:r>
          <w:r>
            <w:rPr>
              <w:sz w:val="16"/>
            </w:rPr>
            <w:t>докум.</w:t>
          </w:r>
        </w:p>
      </w:tc>
      <w:tc>
        <w:tcPr>
          <w:tcW w:w="852" w:type="dxa"/>
          <w:tcBorders>
            <w:left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6" w:type="dxa"/>
          <w:tcBorders>
            <w:left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51" w:type="dxa"/>
          <w:gridSpan w:val="6"/>
          <w:vMerge w:val="continue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/>
          </w:pPr>
          <w:r>
            <w:rPr/>
          </w:r>
        </w:p>
      </w:tc>
    </w:tr>
    <w:tr>
      <w:trPr>
        <w:trHeight w:val="256" w:hRule="atLeast"/>
        <w:cantSplit w:val="true"/>
      </w:trPr>
      <w:tc>
        <w:tcPr>
          <w:tcW w:w="963" w:type="dxa"/>
          <w:gridSpan w:val="2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112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1299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</w:r>
        </w:p>
      </w:tc>
      <w:tc>
        <w:tcPr>
          <w:tcW w:w="852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3821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bCs/>
              <w:sz w:val="28"/>
              <w:szCs w:val="28"/>
              <w:lang w:val="uk-UA"/>
            </w:rPr>
          </w:pPr>
          <w:r>
            <w:rPr>
              <w:bCs/>
              <w:sz w:val="28"/>
              <w:szCs w:val="28"/>
              <w:lang w:val="uk-UA"/>
            </w:rPr>
            <w:t>Моделювання нелінійної стохастичної диференціальної системи</w:t>
          </w:r>
        </w:p>
      </w:tc>
      <w:tc>
        <w:tcPr>
          <w:tcW w:w="852" w:type="dxa"/>
          <w:gridSpan w:val="3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т</w:t>
          </w:r>
        </w:p>
      </w:tc>
      <w:tc>
        <w:tcPr>
          <w:tcW w:w="963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</w:p>
      </w:tc>
      <w:tc>
        <w:tcPr>
          <w:tcW w:w="1015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>
      <w:trPr>
        <w:trHeight w:val="48" w:hRule="atLeast"/>
        <w:cantSplit w:val="true"/>
      </w:trPr>
      <w:tc>
        <w:tcPr>
          <w:tcW w:w="963" w:type="dxa"/>
          <w:gridSpan w:val="2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</w:t>
          </w:r>
          <w:r>
            <w:rPr>
              <w:sz w:val="16"/>
              <w:lang w:val="uk-UA"/>
            </w:rPr>
            <w:t>Студент</w:t>
          </w:r>
        </w:p>
      </w:tc>
      <w:tc>
        <w:tcPr>
          <w:tcW w:w="1299" w:type="dxa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Конишев О.В.</w:t>
          </w:r>
        </w:p>
      </w:tc>
      <w:tc>
        <w:tcPr>
          <w:tcW w:w="852" w:type="dxa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</w:r>
        </w:p>
      </w:tc>
      <w:tc>
        <w:tcPr>
          <w:tcW w:w="566" w:type="dxa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382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28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left="-84"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28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28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96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1</w:t>
          </w:r>
        </w:p>
      </w:tc>
      <w:tc>
        <w:tcPr>
          <w:tcW w:w="101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7</w:t>
          </w:r>
        </w:p>
      </w:tc>
    </w:tr>
    <w:tr>
      <w:trPr>
        <w:trHeight w:val="369" w:hRule="exact"/>
        <w:cantSplit w:val="true"/>
      </w:trPr>
      <w:tc>
        <w:tcPr>
          <w:tcW w:w="963" w:type="dxa"/>
          <w:gridSpan w:val="2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299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Приходько С.Б.</w:t>
          </w:r>
        </w:p>
      </w:tc>
      <w:tc>
        <w:tcPr>
          <w:tcW w:w="852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382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/>
          </w:pPr>
          <w:r>
            <w:rPr/>
          </w:r>
        </w:p>
      </w:tc>
      <w:tc>
        <w:tcPr>
          <w:tcW w:w="2830" w:type="dxa"/>
          <w:gridSpan w:val="5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32"/>
              <w:lang w:val="en-US"/>
            </w:rPr>
          </w:pPr>
          <w:r>
            <w:rPr>
              <w:sz w:val="32"/>
            </w:rPr>
            <w:t>НУК</w:t>
          </w:r>
        </w:p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32"/>
              <w:lang w:val="en-US"/>
            </w:rPr>
          </w:pPr>
          <w:r>
            <w:rPr>
              <w:sz w:val="20"/>
              <w:lang w:val="uk-UA"/>
            </w:rPr>
            <w:t>ім. адмірала Макарова</w:t>
          </w:r>
        </w:p>
      </w:tc>
    </w:tr>
    <w:tr>
      <w:trPr>
        <w:trHeight w:val="285" w:hRule="atLeast"/>
        <w:cantSplit w:val="true"/>
      </w:trPr>
      <w:tc>
        <w:tcPr>
          <w:tcW w:w="963" w:type="dxa"/>
          <w:gridSpan w:val="2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</w:r>
        </w:p>
      </w:tc>
      <w:tc>
        <w:tcPr>
          <w:tcW w:w="1299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</w:r>
        </w:p>
      </w:tc>
      <w:tc>
        <w:tcPr>
          <w:tcW w:w="852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vAlign w:val="center"/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382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/>
          </w:pPr>
          <w:r>
            <w:rPr/>
          </w:r>
        </w:p>
      </w:tc>
      <w:tc>
        <w:tcPr>
          <w:tcW w:w="2830" w:type="dxa"/>
          <w:gridSpan w:val="5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/>
          </w:pPr>
          <w:r>
            <w:rPr/>
          </w:r>
        </w:p>
      </w:tc>
    </w:tr>
    <w:tr>
      <w:trPr>
        <w:trHeight w:val="285" w:hRule="atLeast"/>
        <w:cantSplit w:val="true"/>
      </w:trPr>
      <w:tc>
        <w:tcPr>
          <w:tcW w:w="963" w:type="dxa"/>
          <w:gridSpan w:val="2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1299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852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382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/>
          </w:pPr>
          <w:r>
            <w:rPr/>
          </w:r>
        </w:p>
      </w:tc>
      <w:tc>
        <w:tcPr>
          <w:tcW w:w="2830" w:type="dxa"/>
          <w:gridSpan w:val="5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>
          <w:pPr>
            <w:pStyle w:val="Footer"/>
            <w:widowControl w:val="false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spacing w:before="0" w:after="80"/>
            <w:ind w:hanging="0"/>
            <w:rPr/>
          </w:pPr>
          <w:r>
            <w:rPr/>
          </w:r>
        </w:p>
      </w:tc>
    </w:tr>
  </w:tbl>
  <w:p>
    <w:pPr>
      <w:pStyle w:val="Footer"/>
      <w:spacing w:before="0" w:after="8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153"/>
        <w:tab w:val="clear" w:pos="8306"/>
        <w:tab w:val="left" w:pos="6675" w:leader="none"/>
      </w:tabs>
      <w:spacing w:before="0" w:after="8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b65ed"/>
    <w:pPr>
      <w:widowControl/>
      <w:bidi w:val="0"/>
      <w:spacing w:before="0" w:after="80"/>
      <w:ind w:firstLine="720"/>
      <w:jc w:val="both"/>
    </w:pPr>
    <w:rPr>
      <w:rFonts w:ascii="Times New Roman" w:hAnsi="Times New Roman" w:eastAsia="Times New Roman" w:cs="Times New Roman"/>
      <w:color w:val="auto"/>
      <w:kern w:val="2"/>
      <w:sz w:val="24"/>
      <w:szCs w:val="20"/>
      <w:lang w:val="ru-RU" w:eastAsia="ru-RU" w:bidi="ar-SA"/>
    </w:rPr>
  </w:style>
  <w:style w:type="paragraph" w:styleId="Heading1">
    <w:name w:val="Heading 1"/>
    <w:next w:val="Normal"/>
    <w:qFormat/>
    <w:rsid w:val="003b65ed"/>
    <w:pPr>
      <w:keepNext w:val="true"/>
      <w:widowControl/>
      <w:bidi w:val="0"/>
      <w:spacing w:before="240" w:after="60"/>
      <w:jc w:val="center"/>
      <w:outlineLvl w:val="0"/>
    </w:pPr>
    <w:rPr>
      <w:rFonts w:ascii="Times New Roman" w:hAnsi="Times New Roman" w:eastAsia="Times New Roman" w:cs="Times New Roman"/>
      <w:caps/>
      <w:color w:val="auto"/>
      <w:kern w:val="2"/>
      <w:sz w:val="28"/>
      <w:szCs w:val="20"/>
      <w:lang w:val="ru-RU" w:eastAsia="ru-RU" w:bidi="ar-SA"/>
    </w:rPr>
  </w:style>
  <w:style w:type="paragraph" w:styleId="Heading2">
    <w:name w:val="Heading 2"/>
    <w:next w:val="Normal"/>
    <w:qFormat/>
    <w:rsid w:val="003b65ed"/>
    <w:pPr>
      <w:keepNext w:val="true"/>
      <w:widowControl/>
      <w:numPr>
        <w:ilvl w:val="0"/>
        <w:numId w:val="1"/>
      </w:numPr>
      <w:bidi w:val="0"/>
      <w:spacing w:before="240" w:after="60"/>
      <w:jc w:val="center"/>
      <w:outlineLvl w:val="0"/>
    </w:pPr>
    <w:rPr>
      <w:rFonts w:ascii="Times New Roman" w:hAnsi="Times New Roman" w:eastAsia="Times New Roman" w:cs="Times New Roman"/>
      <w:caps/>
      <w:color w:val="auto"/>
      <w:kern w:val="0"/>
      <w:sz w:val="24"/>
      <w:szCs w:val="20"/>
      <w:lang w:val="ru-RU" w:eastAsia="ru-RU" w:bidi="ar-SA"/>
    </w:rPr>
  </w:style>
  <w:style w:type="paragraph" w:styleId="Heading3">
    <w:name w:val="Heading 3"/>
    <w:next w:val="Normal"/>
    <w:qFormat/>
    <w:rsid w:val="003b65ed"/>
    <w:pPr>
      <w:keepNext w:val="true"/>
      <w:widowControl/>
      <w:bidi w:val="0"/>
      <w:spacing w:before="240" w:after="60"/>
      <w:jc w:val="left"/>
      <w:outlineLvl w:val="2"/>
    </w:pPr>
    <w:rPr>
      <w:rFonts w:ascii="Arial" w:hAnsi="Arial" w:eastAsia="Times New Roman" w:cs="Times New Roman"/>
      <w:b/>
      <w:color w:val="auto"/>
      <w:kern w:val="0"/>
      <w:sz w:val="20"/>
      <w:szCs w:val="20"/>
      <w:lang w:val="ru-RU" w:eastAsia="ru-RU" w:bidi="ar-SA"/>
    </w:rPr>
  </w:style>
  <w:style w:type="paragraph" w:styleId="Heading4">
    <w:name w:val="Heading 4"/>
    <w:basedOn w:val="Normal"/>
    <w:next w:val="Normal"/>
    <w:qFormat/>
    <w:rsid w:val="003b65ed"/>
    <w:pPr>
      <w:keepNext w:val="true"/>
      <w:ind w:hanging="0"/>
      <w:jc w:val="left"/>
      <w:outlineLvl w:val="3"/>
    </w:pPr>
    <w:rPr>
      <w:b/>
      <w:sz w:val="2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b65ed"/>
    <w:rPr/>
  </w:style>
  <w:style w:type="character" w:styleId="Shorttext1" w:customStyle="1">
    <w:name w:val="short_text1"/>
    <w:qFormat/>
    <w:rsid w:val="00a84c8b"/>
    <w:rPr>
      <w:sz w:val="29"/>
      <w:szCs w:val="29"/>
    </w:rPr>
  </w:style>
  <w:style w:type="character" w:styleId="Longtext1" w:customStyle="1">
    <w:name w:val="long_text1"/>
    <w:qFormat/>
    <w:rsid w:val="00a84c8b"/>
    <w:rPr>
      <w:sz w:val="20"/>
      <w:szCs w:val="20"/>
    </w:rPr>
  </w:style>
  <w:style w:type="character" w:styleId="Mediumtext1" w:customStyle="1">
    <w:name w:val="medium_text1"/>
    <w:qFormat/>
    <w:rsid w:val="000b2716"/>
    <w:rPr>
      <w:sz w:val="24"/>
      <w:szCs w:val="24"/>
    </w:rPr>
  </w:style>
  <w:style w:type="character" w:styleId="Strong">
    <w:name w:val="Strong"/>
    <w:qFormat/>
    <w:rsid w:val="00ea591a"/>
    <w:rPr>
      <w:b/>
      <w:bCs/>
    </w:rPr>
  </w:style>
  <w:style w:type="character" w:styleId="FootnoteCharacters">
    <w:name w:val="Footnote Characters"/>
    <w:semiHidden/>
    <w:qFormat/>
    <w:rsid w:val="00fe00c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mphasis">
    <w:name w:val="Emphasis"/>
    <w:qFormat/>
    <w:rsid w:val="0068217e"/>
    <w:rPr>
      <w:i/>
      <w:iCs/>
    </w:rPr>
  </w:style>
  <w:style w:type="character" w:styleId="Appleconvertedspace" w:customStyle="1">
    <w:name w:val="apple-converted-space"/>
    <w:qFormat/>
    <w:rsid w:val="0095495b"/>
    <w:rPr/>
  </w:style>
  <w:style w:type="character" w:styleId="PlaceholderText">
    <w:name w:val="Placeholder Text"/>
    <w:basedOn w:val="DefaultParagraphFont"/>
    <w:uiPriority w:val="99"/>
    <w:semiHidden/>
    <w:qFormat/>
    <w:rsid w:val="00d03024"/>
    <w:rPr>
      <w:color w:val="808080"/>
    </w:rPr>
  </w:style>
  <w:style w:type="character" w:styleId="BalloonTextChar" w:customStyle="1">
    <w:name w:val="Balloon Text Char"/>
    <w:basedOn w:val="DefaultParagraphFont"/>
    <w:link w:val="BalloonText"/>
    <w:qFormat/>
    <w:rsid w:val="00d03024"/>
    <w:rPr>
      <w:rFonts w:ascii="Tahoma" w:hAnsi="Tahoma" w:cs="Tahoma"/>
      <w:kern w:val="2"/>
      <w:sz w:val="16"/>
      <w:szCs w:val="16"/>
      <w:lang w:val="ru-RU" w:eastAsia="ru-RU"/>
    </w:rPr>
  </w:style>
  <w:style w:type="character" w:styleId="Fontstyle01" w:customStyle="1">
    <w:name w:val="fontstyle01"/>
    <w:basedOn w:val="DefaultParagraphFont"/>
    <w:qFormat/>
    <w:rsid w:val="005d5149"/>
    <w:rPr>
      <w:rFonts w:ascii="Bold" w:hAnsi="Bold"/>
      <w:b/>
      <w:bCs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5d5149"/>
    <w:rPr>
      <w:rFonts w:ascii="Times-Bold" w:hAnsi="Times-Bold"/>
      <w:b/>
      <w:bCs/>
      <w:i w:val="false"/>
      <w:iCs w:val="false"/>
      <w:color w:val="000000"/>
      <w:sz w:val="28"/>
      <w:szCs w:val="2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3d2c09"/>
    <w:rPr>
      <w:rFonts w:ascii="Courier New" w:hAnsi="Courier New" w:cs="Courier New"/>
    </w:rPr>
  </w:style>
  <w:style w:type="character" w:styleId="Rvts0" w:customStyle="1">
    <w:name w:val="rvts0"/>
    <w:basedOn w:val="DefaultParagraphFont"/>
    <w:qFormat/>
    <w:rsid w:val="00b43930"/>
    <w:rPr/>
  </w:style>
  <w:style w:type="character" w:styleId="InternetLink">
    <w:name w:val="Hyperlink"/>
    <w:basedOn w:val="DefaultParagraphFont"/>
    <w:uiPriority w:val="99"/>
    <w:semiHidden/>
    <w:unhideWhenUsed/>
    <w:rsid w:val="007571ee"/>
    <w:rPr>
      <w:color w:val="0000FF"/>
      <w:u w:val="single"/>
    </w:rPr>
  </w:style>
  <w:style w:type="character" w:styleId="Longtext" w:customStyle="1">
    <w:name w:val="long_text"/>
    <w:basedOn w:val="DefaultParagraphFont"/>
    <w:qFormat/>
    <w:rsid w:val="006156dc"/>
    <w:rPr/>
  </w:style>
  <w:style w:type="character" w:styleId="Tlidtranslation" w:customStyle="1">
    <w:name w:val="tlid-translation"/>
    <w:basedOn w:val="DefaultParagraphFont"/>
    <w:qFormat/>
    <w:rsid w:val="00de04d9"/>
    <w:rPr/>
  </w:style>
  <w:style w:type="character" w:styleId="4" w:customStyle="1">
    <w:name w:val="Основной текст (4)_"/>
    <w:link w:val="40"/>
    <w:qFormat/>
    <w:rsid w:val="00002455"/>
    <w:rPr>
      <w:rFonts w:ascii="Bookman Old Style" w:hAnsi="Bookman Old Style" w:eastAsia="Bookman Old Style" w:cs="Bookman Old Style"/>
      <w:b/>
      <w:bCs/>
      <w:sz w:val="17"/>
      <w:szCs w:val="17"/>
      <w:shd w:fill="FFFFFF" w:val="clear"/>
    </w:rPr>
  </w:style>
  <w:style w:type="character" w:styleId="2" w:customStyle="1">
    <w:name w:val="Основной текст (2)_"/>
    <w:link w:val="20"/>
    <w:qFormat/>
    <w:rsid w:val="00002455"/>
    <w:rPr>
      <w:rFonts w:ascii="Bookman Old Style" w:hAnsi="Bookman Old Style" w:eastAsia="Bookman Old Style" w:cs="Bookman Old Style"/>
      <w:b/>
      <w:bCs/>
      <w:sz w:val="19"/>
      <w:szCs w:val="19"/>
      <w:shd w:fill="FFFFFF" w:val="clear"/>
    </w:rPr>
  </w:style>
  <w:style w:type="character" w:styleId="2115pt" w:customStyle="1">
    <w:name w:val="Основной текст (2) + 11;5 pt;Полужирный;Курсив"/>
    <w:qFormat/>
    <w:rsid w:val="00002455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color w:val="000000"/>
      <w:spacing w:val="0"/>
      <w:w w:val="100"/>
      <w:sz w:val="23"/>
      <w:szCs w:val="23"/>
      <w:u w:val="none"/>
      <w:shd w:fill="FFFFFF" w:val="clear"/>
      <w:lang w:val="uk-UA" w:eastAsia="uk-UA" w:bidi="uk-UA"/>
    </w:rPr>
  </w:style>
  <w:style w:type="character" w:styleId="33" w:customStyle="1">
    <w:name w:val="Основной текст (33)_"/>
    <w:link w:val="330"/>
    <w:qFormat/>
    <w:rsid w:val="00002455"/>
    <w:rPr>
      <w:b/>
      <w:bCs/>
      <w:i/>
      <w:iCs/>
      <w:sz w:val="22"/>
      <w:szCs w:val="22"/>
      <w:shd w:fill="FFFFFF" w:val="clear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444470"/>
    <w:rPr>
      <w:kern w:val="2"/>
      <w:sz w:val="24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rsid w:val="003b65ed"/>
    <w:pPr>
      <w:ind w:hanging="0"/>
    </w:pPr>
    <w:rPr>
      <w:kern w:val="0"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3b65ed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3b65ed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rsid w:val="003b65ed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qFormat/>
    <w:rsid w:val="003b65ed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qFormat/>
    <w:rsid w:val="003b65ed"/>
    <w:pPr>
      <w:spacing w:lineRule="auto" w:line="360"/>
      <w:ind w:firstLine="709"/>
    </w:pPr>
    <w:rPr>
      <w:sz w:val="28"/>
    </w:rPr>
  </w:style>
  <w:style w:type="paragraph" w:styleId="Title">
    <w:name w:val="Title"/>
    <w:basedOn w:val="Normal"/>
    <w:qFormat/>
    <w:rsid w:val="003b65ed"/>
    <w:pPr>
      <w:ind w:hanging="0"/>
      <w:jc w:val="center"/>
    </w:pPr>
    <w:rPr>
      <w:b/>
      <w:bCs/>
      <w:kern w:val="0"/>
      <w:sz w:val="28"/>
      <w:szCs w:val="24"/>
    </w:rPr>
  </w:style>
  <w:style w:type="paragraph" w:styleId="Footnote">
    <w:name w:val="Footnote Text"/>
    <w:basedOn w:val="Normal"/>
    <w:semiHidden/>
    <w:rsid w:val="00fe00c5"/>
    <w:pPr/>
    <w:rPr>
      <w:sz w:val="20"/>
    </w:rPr>
  </w:style>
  <w:style w:type="paragraph" w:styleId="NormalWeb">
    <w:name w:val="Normal (Web)"/>
    <w:basedOn w:val="Normal"/>
    <w:uiPriority w:val="99"/>
    <w:qFormat/>
    <w:rsid w:val="00cf1726"/>
    <w:pPr>
      <w:spacing w:beforeAutospacing="1" w:afterAutospacing="1"/>
      <w:ind w:hanging="0"/>
      <w:jc w:val="left"/>
    </w:pPr>
    <w:rPr>
      <w:kern w:val="0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qFormat/>
    <w:rsid w:val="00cc012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styleId="Default" w:customStyle="1">
    <w:name w:val="Default"/>
    <w:qFormat/>
    <w:rsid w:val="00795744"/>
    <w:pPr>
      <w:widowControl/>
      <w:bidi w:val="0"/>
      <w:spacing w:before="0" w:after="8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BalloonTextChar"/>
    <w:qFormat/>
    <w:rsid w:val="00d03024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spacing w:before="0" w:after="80"/>
      <w:ind w:left="720" w:firstLine="720"/>
      <w:contextualSpacing/>
    </w:pPr>
    <w:rPr/>
  </w:style>
  <w:style w:type="paragraph" w:styleId="Rvps2" w:customStyle="1">
    <w:name w:val="rvps2"/>
    <w:basedOn w:val="Normal"/>
    <w:qFormat/>
    <w:rsid w:val="00a47cd7"/>
    <w:pPr>
      <w:spacing w:beforeAutospacing="1" w:afterAutospacing="1"/>
      <w:ind w:hanging="0"/>
      <w:jc w:val="left"/>
    </w:pPr>
    <w:rPr>
      <w:kern w:val="0"/>
      <w:szCs w:val="24"/>
    </w:rPr>
  </w:style>
  <w:style w:type="paragraph" w:styleId="41" w:customStyle="1">
    <w:name w:val="Основной текст (4)"/>
    <w:basedOn w:val="Normal"/>
    <w:link w:val="4"/>
    <w:qFormat/>
    <w:rsid w:val="00002455"/>
    <w:pPr>
      <w:widowControl w:val="false"/>
      <w:shd w:val="clear" w:color="auto" w:fill="FFFFFF"/>
      <w:spacing w:lineRule="atLeast" w:line="0" w:before="420" w:after="0"/>
      <w:ind w:hanging="0"/>
      <w:jc w:val="left"/>
    </w:pPr>
    <w:rPr>
      <w:rFonts w:ascii="Bookman Old Style" w:hAnsi="Bookman Old Style" w:eastAsia="Bookman Old Style" w:cs="Bookman Old Style"/>
      <w:b/>
      <w:bCs/>
      <w:kern w:val="0"/>
      <w:sz w:val="17"/>
      <w:szCs w:val="17"/>
      <w:lang w:val="uk-UA" w:eastAsia="uk-UA"/>
    </w:rPr>
  </w:style>
  <w:style w:type="paragraph" w:styleId="21" w:customStyle="1">
    <w:name w:val="Основной текст (2)"/>
    <w:basedOn w:val="Normal"/>
    <w:link w:val="2"/>
    <w:qFormat/>
    <w:rsid w:val="00002455"/>
    <w:pPr>
      <w:widowControl w:val="false"/>
      <w:shd w:val="clear" w:color="auto" w:fill="FFFFFF"/>
      <w:spacing w:lineRule="exact" w:line="288" w:before="240" w:after="120"/>
      <w:ind w:hanging="1820"/>
      <w:jc w:val="left"/>
    </w:pPr>
    <w:rPr>
      <w:rFonts w:ascii="Bookman Old Style" w:hAnsi="Bookman Old Style" w:eastAsia="Bookman Old Style" w:cs="Bookman Old Style"/>
      <w:b/>
      <w:bCs/>
      <w:kern w:val="0"/>
      <w:sz w:val="19"/>
      <w:szCs w:val="19"/>
      <w:lang w:val="uk-UA" w:eastAsia="uk-UA"/>
    </w:rPr>
  </w:style>
  <w:style w:type="paragraph" w:styleId="331" w:customStyle="1">
    <w:name w:val="Основной текст (33)"/>
    <w:basedOn w:val="Normal"/>
    <w:link w:val="33"/>
    <w:qFormat/>
    <w:rsid w:val="00002455"/>
    <w:pPr>
      <w:widowControl w:val="false"/>
      <w:shd w:val="clear" w:color="auto" w:fill="FFFFFF"/>
      <w:spacing w:lineRule="atLeast" w:line="0" w:before="60" w:after="60"/>
      <w:ind w:hanging="0"/>
      <w:jc w:val="center"/>
    </w:pPr>
    <w:rPr>
      <w:b/>
      <w:bCs/>
      <w:i/>
      <w:iCs/>
      <w:kern w:val="0"/>
      <w:sz w:val="22"/>
      <w:szCs w:val="22"/>
      <w:lang w:val="uk-UA" w:eastAsia="uk-UA"/>
    </w:rPr>
  </w:style>
  <w:style w:type="paragraph" w:styleId="Contents1">
    <w:name w:val="TOC 1"/>
    <w:basedOn w:val="Normal"/>
    <w:next w:val="Normal"/>
    <w:autoRedefine/>
    <w:uiPriority w:val="39"/>
    <w:unhideWhenUsed/>
    <w:rsid w:val="00444470"/>
    <w:pPr>
      <w:tabs>
        <w:tab w:val="clear" w:pos="720"/>
        <w:tab w:val="left" w:pos="1320" w:leader="none"/>
        <w:tab w:val="right" w:pos="9854" w:leader="dot"/>
      </w:tabs>
      <w:spacing w:lineRule="auto" w:line="360" w:before="0" w:after="100"/>
    </w:pPr>
    <w:rPr>
      <w:b/>
      <w:bCs/>
      <w:sz w:val="28"/>
      <w:szCs w:val="28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f352a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21810C-D90E-4C39-A1E4-892EE919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</Template>
  <TotalTime>7687</TotalTime>
  <Application>LibreOffice/7.2.7.2$Linux_X86_64 LibreOffice_project/20$Build-2</Application>
  <AppVersion>15.0000</AppVersion>
  <Pages>9</Pages>
  <Words>785</Words>
  <Characters>5447</Characters>
  <CharactersWithSpaces>6124</CharactersWithSpaces>
  <Paragraphs>171</Paragraphs>
  <Company>Кваритра 99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2016-09-25T11:38:00Z</dcterms:created>
  <dc:creator>ВЦ</dc:creator>
  <dc:description/>
  <dc:language>en-GB</dc:language>
  <cp:lastModifiedBy/>
  <cp:lastPrinted>2018-10-18T20:38:00Z</cp:lastPrinted>
  <dcterms:modified xsi:type="dcterms:W3CDTF">2022-08-09T15:59:51Z</dcterms:modified>
  <cp:revision>268</cp:revision>
  <dc:subject/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