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выполнению</w:t>
      </w:r>
      <w:r>
        <w:t xml:space="preserve"> </w:t>
      </w:r>
      <w:r>
        <w:t xml:space="preserve">лабораторной</w:t>
      </w:r>
      <w:r>
        <w:t xml:space="preserve"> </w:t>
      </w:r>
      <w:r>
        <w:t xml:space="preserve">работы</w:t>
      </w:r>
      <w:r>
        <w:t xml:space="preserve"> </w:t>
      </w:r>
      <w:r>
        <w:t xml:space="preserve">№5</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Ефремова</w:t>
      </w:r>
      <w:r>
        <w:t xml:space="preserve"> </w:t>
      </w:r>
      <w:r>
        <w:t xml:space="preserve">Полина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работы - это приобретение практических навыков работы в Midnight Commander, а также освоение инструкций</w:t>
      </w:r>
      <w:r>
        <w:t xml:space="preserve"> </w:t>
      </w:r>
      <w:r>
        <w:t xml:space="preserve">языка ассемблера mov и int.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Изучение основ работы с Midnight Commander.</w:t>
      </w:r>
    </w:p>
    <w:p>
      <w:pPr>
        <w:numPr>
          <w:ilvl w:val="0"/>
          <w:numId w:val="1001"/>
        </w:numPr>
        <w:pStyle w:val="Compact"/>
      </w:pPr>
      <w:r>
        <w:t xml:space="preserve">Продолжение знакомства со структурой программы на языке ассемблера NASM.</w:t>
      </w:r>
    </w:p>
    <w:p>
      <w:pPr>
        <w:numPr>
          <w:ilvl w:val="0"/>
          <w:numId w:val="1001"/>
        </w:numPr>
        <w:pStyle w:val="Compact"/>
      </w:pPr>
      <w:r>
        <w:t xml:space="preserve">Выполнение заданий для самостоятельной работы с целью закрепления материала.</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Cs/>
          <w:b/>
        </w:rPr>
        <w:t xml:space="preserve">Midnight Commander</w:t>
      </w:r>
      <w:r>
        <w:t xml:space="preserve"> </w:t>
      </w:r>
      <w:r>
        <w:t xml:space="preserve">*- популярный двухпанельный файловый менеджер, широко распространенный в UNIX-like операционных системах, он должен быть знаком каждому, кто хоть раз работал в консоли. Но, как показывает практика, не все администраторы в полной мере используют все возможности данного приложения, ограничиваясь только базовыми, что может приводить к определенным неудобствам. Поэтому сегодня ы расскажем о возможностях Midnight Commander и приемах, способных сделать работу в нем удобной и эффективной.</w:t>
      </w:r>
    </w:p>
    <w:p>
      <w:pPr>
        <w:pStyle w:val="BodyText"/>
      </w:pPr>
      <w:r>
        <w:t xml:space="preserve">Основы навигации должны быть известны всем, но тем не менее повторимся: для перемещения внутри панелей следует использовать клавиши со стрелками, PageUp и PageDown прокручивают содержимое на размер экрана вверх или вниз, а Home и End перемещают в начало или конец списка, для переключения панелей используется Tab, сочетание клавиш Ctrl + o сворачивает панели и дает доступ к консоли, повторное нажатие этих же клавиш восстанавливает панели.</w:t>
      </w:r>
    </w:p>
    <w:p>
      <w:pPr>
        <w:pStyle w:val="BodyText"/>
      </w:pPr>
      <w:r>
        <w:t xml:space="preserve">Нижнее меню предлагает ряд часто используемых действий, привязанных к функциональным клавишам Fn, цифра, написанная около пункта меню, обозначает номер функциональной клавиши, например, F5 - копирование, F8 - удаление. Клавиша F9 перемешает нас в верхнее меню менеджера, навигация по которому осуществляется с помощью клавиш со стрелками.</w:t>
      </w:r>
    </w:p>
    <w:p>
      <w:pPr>
        <w:pStyle w:val="BodyText"/>
      </w:pPr>
      <w:r>
        <w:t xml:space="preserve">Разделы Левая панель и Правая панель верхнего меню идентичны и содержат настройки отображения панелей, также отсюда можно инициализировать внешнее FTP или SSH соединение, после чего панель будет отображать содержимое удаленного узла.*</w:t>
      </w:r>
    </w:p>
    <w:p>
      <w:pPr>
        <w:pStyle w:val="BodyText"/>
      </w:pPr>
      <w:r>
        <w:t xml:space="preserve">Меню Файл содержит основные действия над файлами, здесь вы можете выполнить базовые действия над файлами, а также быстро изменить права, владельца, создать жесткую или символическую ссылку. Обратите внимание, около команд практически везде стоят сочетания клавиш, рекомендуем их запомнить, что позволит работать гораздо быстрее, не прибегая каждый раз к навигации по меню.</w:t>
      </w:r>
    </w:p>
    <w:bookmarkEnd w:id="22"/>
    <w:bookmarkStart w:id="62"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Скачиваю и открываю Midnight Commander (рис. 1).</w:t>
      </w:r>
    </w:p>
    <w:p>
      <w:pPr>
        <w:pStyle w:val="CaptionedFigure"/>
      </w:pPr>
      <w:r>
        <w:drawing>
          <wp:inline>
            <wp:extent cx="3733800" cy="1838960"/>
            <wp:effectExtent b="0" l="0" r="0" t="0"/>
            <wp:docPr descr="Midnight Commander"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838960"/>
                    </a:xfrm>
                    <a:prstGeom prst="rect">
                      <a:avLst/>
                    </a:prstGeom>
                    <a:noFill/>
                    <a:ln w="9525">
                      <a:noFill/>
                      <a:headEnd/>
                      <a:tailEnd/>
                    </a:ln>
                  </pic:spPr>
                </pic:pic>
              </a:graphicData>
            </a:graphic>
          </wp:inline>
        </w:drawing>
      </w:r>
    </w:p>
    <w:p>
      <w:pPr>
        <w:pStyle w:val="ImageCaption"/>
      </w:pPr>
      <w:r>
        <w:t xml:space="preserve">Рис. 1: Midnight Commander</w:t>
      </w:r>
    </w:p>
    <w:p>
      <w:pPr>
        <w:numPr>
          <w:ilvl w:val="0"/>
          <w:numId w:val="1003"/>
        </w:numPr>
        <w:pStyle w:val="Compact"/>
      </w:pPr>
      <w:r>
        <w:t xml:space="preserve">Перехожу в каталог arch-pc, созданный при выполнении прошлой лабораторной работы. Создаю каталог lab05. (рис. 2).</w:t>
      </w:r>
    </w:p>
    <w:p>
      <w:pPr>
        <w:pStyle w:val="CaptionedFigure"/>
      </w:pPr>
      <w:r>
        <w:drawing>
          <wp:inline>
            <wp:extent cx="3733800" cy="2666437"/>
            <wp:effectExtent b="0" l="0" r="0" t="0"/>
            <wp:docPr descr="Создание нового каталога"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666437"/>
                    </a:xfrm>
                    <a:prstGeom prst="rect">
                      <a:avLst/>
                    </a:prstGeom>
                    <a:noFill/>
                    <a:ln w="9525">
                      <a:noFill/>
                      <a:headEnd/>
                      <a:tailEnd/>
                    </a:ln>
                  </pic:spPr>
                </pic:pic>
              </a:graphicData>
            </a:graphic>
          </wp:inline>
        </w:drawing>
      </w:r>
    </w:p>
    <w:p>
      <w:pPr>
        <w:pStyle w:val="ImageCaption"/>
      </w:pPr>
      <w:r>
        <w:t xml:space="preserve">Рис. 2: Создание нового каталога</w:t>
      </w:r>
    </w:p>
    <w:p>
      <w:pPr>
        <w:numPr>
          <w:ilvl w:val="0"/>
          <w:numId w:val="1004"/>
        </w:numPr>
        <w:pStyle w:val="Compact"/>
      </w:pPr>
      <w:r>
        <w:t xml:space="preserve">С помощью команды touch создаю новый файл. (рис. 3).</w:t>
      </w:r>
    </w:p>
    <w:p>
      <w:pPr>
        <w:pStyle w:val="CaptionedFigure"/>
      </w:pPr>
      <w:r>
        <w:drawing>
          <wp:inline>
            <wp:extent cx="3733800" cy="2810897"/>
            <wp:effectExtent b="0" l="0" r="0" t="0"/>
            <wp:docPr descr="Создание нового файла"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3: Создание нового файла</w:t>
      </w:r>
    </w:p>
    <w:p>
      <w:pPr>
        <w:numPr>
          <w:ilvl w:val="0"/>
          <w:numId w:val="1005"/>
        </w:numPr>
        <w:pStyle w:val="Compact"/>
      </w:pPr>
      <w:r>
        <w:t xml:space="preserve">Открываю файл (рис. 4).</w:t>
      </w:r>
    </w:p>
    <w:p>
      <w:pPr>
        <w:pStyle w:val="CaptionedFigure"/>
      </w:pPr>
      <w:r>
        <w:drawing>
          <wp:inline>
            <wp:extent cx="3733800" cy="2810897"/>
            <wp:effectExtent b="0" l="0" r="0" t="0"/>
            <wp:docPr descr="Открытие файл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4: Открытие файла</w:t>
      </w:r>
    </w:p>
    <w:p>
      <w:pPr>
        <w:numPr>
          <w:ilvl w:val="0"/>
          <w:numId w:val="1006"/>
        </w:numPr>
        <w:pStyle w:val="Compact"/>
      </w:pPr>
      <w:r>
        <w:t xml:space="preserve">Ввожу текст программы из листинга 5.1, сохраняю изменения и закрываю файл. (рис. 5).</w:t>
      </w:r>
    </w:p>
    <w:p>
      <w:pPr>
        <w:pStyle w:val="CaptionedFigure"/>
      </w:pPr>
      <w:r>
        <w:drawing>
          <wp:inline>
            <wp:extent cx="3733800" cy="3621064"/>
            <wp:effectExtent b="0" l="0" r="0" t="0"/>
            <wp:docPr descr="Редактирование файла"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3621064"/>
                    </a:xfrm>
                    <a:prstGeom prst="rect">
                      <a:avLst/>
                    </a:prstGeom>
                    <a:noFill/>
                    <a:ln w="9525">
                      <a:noFill/>
                      <a:headEnd/>
                      <a:tailEnd/>
                    </a:ln>
                  </pic:spPr>
                </pic:pic>
              </a:graphicData>
            </a:graphic>
          </wp:inline>
        </w:drawing>
      </w:r>
    </w:p>
    <w:p>
      <w:pPr>
        <w:pStyle w:val="ImageCaption"/>
      </w:pPr>
      <w:r>
        <w:t xml:space="preserve">Рис. 5: Редактирование файла</w:t>
      </w:r>
    </w:p>
    <w:p>
      <w:pPr>
        <w:numPr>
          <w:ilvl w:val="0"/>
          <w:numId w:val="1007"/>
        </w:numPr>
        <w:pStyle w:val="Compact"/>
      </w:pPr>
      <w:r>
        <w:t xml:space="preserve">Оттранслирую текст программы lab5-1.asm в объектный файл. Выполня. компоновку объектного файла и запускаю получившийся исполняемый файл. (рис. 6).</w:t>
      </w:r>
    </w:p>
    <w:p>
      <w:pPr>
        <w:pStyle w:val="CaptionedFigure"/>
      </w:pPr>
      <w:r>
        <w:drawing>
          <wp:inline>
            <wp:extent cx="3733800" cy="2810897"/>
            <wp:effectExtent b="0" l="0" r="0" t="0"/>
            <wp:docPr descr="Реализация программы"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6: Реализация программы</w:t>
      </w:r>
    </w:p>
    <w:p>
      <w:pPr>
        <w:numPr>
          <w:ilvl w:val="0"/>
          <w:numId w:val="1008"/>
        </w:numPr>
        <w:pStyle w:val="Compact"/>
      </w:pPr>
      <w:r>
        <w:t xml:space="preserve">С помощью функциональной клавиши F6 создаю копию файла lab5-1.asm с именем lab5-2.asm. Выделяю файл lab5-1.asm, Нажмимаю клавишу F6 , ввожу имя файла lab5-2.asm и нажмимаю клавишу Enter. (рис. 7).</w:t>
      </w:r>
      <w:r>
        <w:t xml:space="preserve"> </w:t>
      </w:r>
      <w:r>
        <w:t xml:space="preserve">(рис. 8).</w:t>
      </w:r>
      <w:r>
        <w:t xml:space="preserve"> </w:t>
      </w:r>
      <w:r>
        <w:t xml:space="preserve">(рис. 9).</w:t>
      </w:r>
    </w:p>
    <w:p>
      <w:pPr>
        <w:pStyle w:val="CaptionedFigure"/>
      </w:pPr>
      <w:r>
        <w:drawing>
          <wp:inline>
            <wp:extent cx="3733800" cy="2810897"/>
            <wp:effectExtent b="0" l="0" r="0" t="0"/>
            <wp:docPr descr="Копирование"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7: Копирование</w:t>
      </w:r>
    </w:p>
    <w:p>
      <w:pPr>
        <w:pStyle w:val="CaptionedFigure"/>
      </w:pPr>
      <w:r>
        <w:drawing>
          <wp:inline>
            <wp:extent cx="3733800" cy="2810897"/>
            <wp:effectExtent b="0" l="0" r="0" t="0"/>
            <wp:docPr descr="Перенос" title=""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8: Перенос</w:t>
      </w:r>
    </w:p>
    <w:p>
      <w:pPr>
        <w:pStyle w:val="CaptionedFigure"/>
      </w:pPr>
      <w:r>
        <w:drawing>
          <wp:inline>
            <wp:extent cx="3733800" cy="2810897"/>
            <wp:effectExtent b="0" l="0" r="0" t="0"/>
            <wp:docPr descr="Переименование" title=""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2810897"/>
                    </a:xfrm>
                    <a:prstGeom prst="rect">
                      <a:avLst/>
                    </a:prstGeom>
                    <a:noFill/>
                    <a:ln w="9525">
                      <a:noFill/>
                      <a:headEnd/>
                      <a:tailEnd/>
                    </a:ln>
                  </pic:spPr>
                </pic:pic>
              </a:graphicData>
            </a:graphic>
          </wp:inline>
        </w:drawing>
      </w:r>
    </w:p>
    <w:p>
      <w:pPr>
        <w:pStyle w:val="ImageCaption"/>
      </w:pPr>
      <w:r>
        <w:t xml:space="preserve">Рис. 9: Переименование</w:t>
      </w:r>
    </w:p>
    <w:p>
      <w:pPr>
        <w:pStyle w:val="BodyText"/>
      </w:pPr>
      <w:r>
        <w:t xml:space="preserve">8.Исправляю текст программы в файле lab5-2.asm с использование подпрограмм из внешнего файла in_out.asm в соответствии с листингом 5.2. (рис. 10).</w:t>
      </w:r>
    </w:p>
    <w:p>
      <w:pPr>
        <w:pStyle w:val="CaptionedFigure"/>
      </w:pPr>
      <w:r>
        <w:drawing>
          <wp:inline>
            <wp:extent cx="3733800" cy="2590892"/>
            <wp:effectExtent b="0" l="0" r="0" t="0"/>
            <wp:docPr descr="Ввод программы в файл lab5-2"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590892"/>
                    </a:xfrm>
                    <a:prstGeom prst="rect">
                      <a:avLst/>
                    </a:prstGeom>
                    <a:noFill/>
                    <a:ln w="9525">
                      <a:noFill/>
                      <a:headEnd/>
                      <a:tailEnd/>
                    </a:ln>
                  </pic:spPr>
                </pic:pic>
              </a:graphicData>
            </a:graphic>
          </wp:inline>
        </w:drawing>
      </w:r>
    </w:p>
    <w:p>
      <w:pPr>
        <w:pStyle w:val="ImageCaption"/>
      </w:pPr>
      <w:r>
        <w:t xml:space="preserve">Рис. 10: Ввод программы в файл lab5-2</w:t>
      </w:r>
    </w:p>
    <w:p>
      <w:pPr>
        <w:pStyle w:val="BodyText"/>
      </w:pPr>
      <w:r>
        <w:t xml:space="preserve">9.Создаю исполняемый файл и проверяю его работу. (рис. 11).</w:t>
      </w:r>
    </w:p>
    <w:p>
      <w:pPr>
        <w:pStyle w:val="CaptionedFigure"/>
      </w:pPr>
      <w:r>
        <w:drawing>
          <wp:inline>
            <wp:extent cx="3733800" cy="2590892"/>
            <wp:effectExtent b="0" l="0" r="0" t="0"/>
            <wp:docPr descr="Создание и проверка программы"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590892"/>
                    </a:xfrm>
                    <a:prstGeom prst="rect">
                      <a:avLst/>
                    </a:prstGeom>
                    <a:noFill/>
                    <a:ln w="9525">
                      <a:noFill/>
                      <a:headEnd/>
                      <a:tailEnd/>
                    </a:ln>
                  </pic:spPr>
                </pic:pic>
              </a:graphicData>
            </a:graphic>
          </wp:inline>
        </w:drawing>
      </w:r>
    </w:p>
    <w:p>
      <w:pPr>
        <w:pStyle w:val="ImageCaption"/>
      </w:pPr>
      <w:r>
        <w:t xml:space="preserve">Рис. 11: Создание и проверка программы</w:t>
      </w:r>
    </w:p>
    <w:p>
      <w:pPr>
        <w:numPr>
          <w:ilvl w:val="0"/>
          <w:numId w:val="1009"/>
        </w:numPr>
        <w:pStyle w:val="Compact"/>
      </w:pPr>
      <w:r>
        <w:t xml:space="preserve">Заменив в файле подпрограмму sprintLF на sprint (рис. 12).</w:t>
      </w:r>
    </w:p>
    <w:p>
      <w:pPr>
        <w:pStyle w:val="CaptionedFigure"/>
      </w:pPr>
      <w:r>
        <w:drawing>
          <wp:inline>
            <wp:extent cx="3733800" cy="2590892"/>
            <wp:effectExtent b="0" l="0" r="0" t="0"/>
            <wp:docPr descr="Замена подпрограммы в файле"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2590892"/>
                    </a:xfrm>
                    <a:prstGeom prst="rect">
                      <a:avLst/>
                    </a:prstGeom>
                    <a:noFill/>
                    <a:ln w="9525">
                      <a:noFill/>
                      <a:headEnd/>
                      <a:tailEnd/>
                    </a:ln>
                  </pic:spPr>
                </pic:pic>
              </a:graphicData>
            </a:graphic>
          </wp:inline>
        </w:drawing>
      </w:r>
    </w:p>
    <w:p>
      <w:pPr>
        <w:pStyle w:val="ImageCaption"/>
      </w:pPr>
      <w:r>
        <w:t xml:space="preserve">Рис. 12: Замена подпрограммы в файле</w:t>
      </w:r>
    </w:p>
    <w:p>
      <w:pPr>
        <w:pStyle w:val="BodyText"/>
      </w:pPr>
      <w:r>
        <w:t xml:space="preserve">11.Понимаю, что теперь текст вводится в той же строке, что и запрос команды. (рис. 13).</w:t>
      </w:r>
    </w:p>
    <w:p>
      <w:pPr>
        <w:pStyle w:val="CaptionedFigure"/>
      </w:pPr>
      <w:r>
        <w:drawing>
          <wp:inline>
            <wp:extent cx="3733800" cy="2777582"/>
            <wp:effectExtent b="0" l="0" r="0" t="0"/>
            <wp:docPr descr="Просмотр измененной команды"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777582"/>
                    </a:xfrm>
                    <a:prstGeom prst="rect">
                      <a:avLst/>
                    </a:prstGeom>
                    <a:noFill/>
                    <a:ln w="9525">
                      <a:noFill/>
                      <a:headEnd/>
                      <a:tailEnd/>
                    </a:ln>
                  </pic:spPr>
                </pic:pic>
              </a:graphicData>
            </a:graphic>
          </wp:inline>
        </w:drawing>
      </w:r>
    </w:p>
    <w:p>
      <w:pPr>
        <w:pStyle w:val="ImageCaption"/>
      </w:pPr>
      <w:r>
        <w:t xml:space="preserve">Рис. 13: Просмотр измененной команды</w:t>
      </w:r>
    </w:p>
    <w:bookmarkEnd w:id="62"/>
    <w:bookmarkStart w:id="81" w:name="задание-для-самостоятельной-работы"/>
    <w:p>
      <w:pPr>
        <w:pStyle w:val="Heading1"/>
      </w:pPr>
      <w:r>
        <w:rPr>
          <w:rStyle w:val="SectionNumber"/>
        </w:rPr>
        <w:t xml:space="preserve">5</w:t>
      </w:r>
      <w:r>
        <w:tab/>
      </w:r>
      <w:r>
        <w:t xml:space="preserve">Задание для самостоятельной работы</w:t>
      </w:r>
    </w:p>
    <w:p>
      <w:pPr>
        <w:numPr>
          <w:ilvl w:val="0"/>
          <w:numId w:val="1010"/>
        </w:numPr>
        <w:pStyle w:val="Compact"/>
      </w:pPr>
      <w:r>
        <w:t xml:space="preserve">Создаю копию файла lab5-1.asm. (рис. 14).</w:t>
      </w:r>
    </w:p>
    <w:p>
      <w:pPr>
        <w:pStyle w:val="CaptionedFigure"/>
      </w:pPr>
      <w:r>
        <w:drawing>
          <wp:inline>
            <wp:extent cx="3733800" cy="2777582"/>
            <wp:effectExtent b="0" l="0" r="0" t="0"/>
            <wp:docPr descr="Копия lab5-1" title=""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3733800" cy="2777582"/>
                    </a:xfrm>
                    <a:prstGeom prst="rect">
                      <a:avLst/>
                    </a:prstGeom>
                    <a:noFill/>
                    <a:ln w="9525">
                      <a:noFill/>
                      <a:headEnd/>
                      <a:tailEnd/>
                    </a:ln>
                  </pic:spPr>
                </pic:pic>
              </a:graphicData>
            </a:graphic>
          </wp:inline>
        </w:drawing>
      </w:r>
    </w:p>
    <w:p>
      <w:pPr>
        <w:pStyle w:val="ImageCaption"/>
      </w:pPr>
      <w:r>
        <w:t xml:space="preserve">Рис. 14: Копия lab5-1</w:t>
      </w:r>
    </w:p>
    <w:p>
      <w:pPr>
        <w:numPr>
          <w:ilvl w:val="0"/>
          <w:numId w:val="1011"/>
        </w:numPr>
        <w:pStyle w:val="Compact"/>
      </w:pPr>
      <w:r>
        <w:t xml:space="preserve">Вношу изменения в программу (без использования внешнего файла in_out.asm), так чтобы она работала по следующему алгоритму:</w:t>
      </w:r>
      <w:r>
        <w:t xml:space="preserve"> </w:t>
      </w:r>
      <w:r>
        <w:t xml:space="preserve">• вывести приглашение типа</w:t>
      </w:r>
      <w:r>
        <w:t xml:space="preserve"> </w:t>
      </w:r>
      <w:r>
        <w:t xml:space="preserve">“</w:t>
      </w:r>
      <w:r>
        <w:t xml:space="preserve">Введите строку:</w:t>
      </w:r>
      <w:r>
        <w:t xml:space="preserve">”</w:t>
      </w:r>
      <w:r>
        <w:t xml:space="preserve">;</w:t>
      </w:r>
      <w:r>
        <w:t xml:space="preserve"> </w:t>
      </w:r>
      <w:r>
        <w:t xml:space="preserve">• ввести строку с клавиатуры;</w:t>
      </w:r>
      <w:r>
        <w:t xml:space="preserve"> </w:t>
      </w:r>
      <w:r>
        <w:t xml:space="preserve">• вывести введённую строку на экран. (рис. 15).</w:t>
      </w:r>
    </w:p>
    <w:p>
      <w:pPr>
        <w:pStyle w:val="CaptionedFigure"/>
      </w:pPr>
      <w:r>
        <w:drawing>
          <wp:inline>
            <wp:extent cx="3733800" cy="3724781"/>
            <wp:effectExtent b="0" l="0" r="0" t="0"/>
            <wp:docPr descr="Изменение программы 1" title=""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15: Изменение программы 1</w:t>
      </w:r>
    </w:p>
    <w:p>
      <w:pPr>
        <w:pStyle w:val="BodyText"/>
      </w:pPr>
      <w:r>
        <w:t xml:space="preserve">Ниже показан код программы:</w:t>
      </w:r>
    </w:p>
    <w:p>
      <w:pPr>
        <w:pStyle w:val="BodyText"/>
      </w:pPr>
      <w:r>
        <w:t xml:space="preserve">SECTION .data</w:t>
      </w:r>
    </w:p>
    <w:p>
      <w:pPr>
        <w:pStyle w:val="BodyText"/>
      </w:pPr>
      <w:r>
        <w:t xml:space="preserve">msg: DB</w:t>
      </w:r>
      <w:r>
        <w:t xml:space="preserve"> </w:t>
      </w:r>
      <w:r>
        <w:t xml:space="preserve">‘</w:t>
      </w:r>
      <w:r>
        <w:t xml:space="preserve">Введите строку:</w:t>
      </w:r>
      <w:r>
        <w:t xml:space="preserve">’</w:t>
      </w:r>
      <w:r>
        <w:t xml:space="preserve">,10</w:t>
      </w:r>
      <w:r>
        <w:t xml:space="preserve"> </w:t>
      </w:r>
      <w:r>
        <w:t xml:space="preserve">msgLen: EQU $-msg</w:t>
      </w:r>
    </w:p>
    <w:p>
      <w:pPr>
        <w:pStyle w:val="BodyText"/>
      </w:pPr>
      <w:r>
        <w:t xml:space="preserve">SECTION .bss</w:t>
      </w:r>
      <w:r>
        <w:t xml:space="preserve"> </w:t>
      </w:r>
      <w:r>
        <w:t xml:space="preserve">buf1: RESB 80</w:t>
      </w:r>
    </w:p>
    <w:p>
      <w:pPr>
        <w:pStyle w:val="BodyText"/>
      </w:pPr>
      <w:r>
        <w:t xml:space="preserve">SECTION .text</w:t>
      </w:r>
    </w:p>
    <w:p>
      <w:pPr>
        <w:pStyle w:val="BodyText"/>
      </w:pPr>
      <w:r>
        <w:t xml:space="preserve">GLOBAL _start</w:t>
      </w:r>
    </w:p>
    <w:p>
      <w:pPr>
        <w:pStyle w:val="BodyText"/>
      </w:pPr>
      <w:r>
        <w:t xml:space="preserve">_start:</w:t>
      </w:r>
      <w:r>
        <w:t xml:space="preserve"> </w:t>
      </w:r>
      <w:r>
        <w:t xml:space="preserve">mov eax, 4</w:t>
      </w:r>
      <w:r>
        <w:t xml:space="preserve"> </w:t>
      </w:r>
      <w:r>
        <w:t xml:space="preserve">mov ebx, 1</w:t>
      </w:r>
      <w:r>
        <w:t xml:space="preserve"> </w:t>
      </w:r>
      <w:r>
        <w:t xml:space="preserve">mov ecx, msg</w:t>
      </w:r>
      <w:r>
        <w:t xml:space="preserve"> </w:t>
      </w:r>
      <w:r>
        <w:t xml:space="preserve">mov edx, msgLen</w:t>
      </w:r>
      <w:r>
        <w:t xml:space="preserve"> </w:t>
      </w:r>
      <w:r>
        <w:t xml:space="preserve">int 80h</w:t>
      </w:r>
      <w:r>
        <w:t xml:space="preserve"> </w:t>
      </w:r>
      <w:r>
        <w:t xml:space="preserve">mov eax, 3</w:t>
      </w:r>
      <w:r>
        <w:t xml:space="preserve"> </w:t>
      </w:r>
      <w:r>
        <w:t xml:space="preserve">mov ebx, 0</w:t>
      </w:r>
      <w:r>
        <w:t xml:space="preserve"> </w:t>
      </w:r>
      <w:r>
        <w:t xml:space="preserve">mov ecx, buf1</w:t>
      </w:r>
      <w:r>
        <w:t xml:space="preserve"> </w:t>
      </w:r>
      <w:r>
        <w:t xml:space="preserve">mov edx, 80</w:t>
      </w:r>
      <w:r>
        <w:t xml:space="preserve"> </w:t>
      </w:r>
      <w:r>
        <w:t xml:space="preserve">int 80h</w:t>
      </w:r>
      <w:r>
        <w:t xml:space="preserve"> </w:t>
      </w:r>
      <w:r>
        <w:t xml:space="preserve">mov eax, 4</w:t>
      </w:r>
      <w:r>
        <w:t xml:space="preserve"> </w:t>
      </w:r>
      <w:r>
        <w:t xml:space="preserve">mov ebx, 1</w:t>
      </w:r>
      <w:r>
        <w:t xml:space="preserve"> </w:t>
      </w:r>
      <w:r>
        <w:t xml:space="preserve">mov ecx, buf1</w:t>
      </w:r>
      <w:r>
        <w:t xml:space="preserve"> </w:t>
      </w:r>
      <w:r>
        <w:t xml:space="preserve">mov edx, buf1</w:t>
      </w:r>
      <w:r>
        <w:t xml:space="preserve"> </w:t>
      </w:r>
      <w:r>
        <w:t xml:space="preserve">int 80h</w:t>
      </w:r>
      <w:r>
        <w:t xml:space="preserve"> </w:t>
      </w:r>
      <w:r>
        <w:t xml:space="preserve">mov eax, 1</w:t>
      </w:r>
      <w:r>
        <w:t xml:space="preserve"> </w:t>
      </w:r>
      <w:r>
        <w:t xml:space="preserve">mov ebx, 0</w:t>
      </w:r>
      <w:r>
        <w:t xml:space="preserve"> </w:t>
      </w:r>
      <w:r>
        <w:t xml:space="preserve">int 80h</w:t>
      </w:r>
    </w:p>
    <w:p>
      <w:pPr>
        <w:numPr>
          <w:ilvl w:val="0"/>
          <w:numId w:val="1012"/>
        </w:numPr>
        <w:pStyle w:val="Compact"/>
      </w:pPr>
      <w:r>
        <w:t xml:space="preserve">Получаю исполняемый файл и проверяю его работу. (рис. 16).</w:t>
      </w:r>
    </w:p>
    <w:p>
      <w:pPr>
        <w:pStyle w:val="CaptionedFigure"/>
      </w:pPr>
      <w:r>
        <w:drawing>
          <wp:inline>
            <wp:extent cx="3733800" cy="3724781"/>
            <wp:effectExtent b="0" l="0" r="0" t="0"/>
            <wp:docPr descr="Проверка 1" title="" id="70" name="Picture"/>
            <a:graphic>
              <a:graphicData uri="http://schemas.openxmlformats.org/drawingml/2006/picture">
                <pic:pic>
                  <pic:nvPicPr>
                    <pic:cNvPr descr="image/16.png" id="71" name="Picture"/>
                    <pic:cNvPicPr>
                      <a:picLocks noChangeArrowheads="1" noChangeAspect="1"/>
                    </pic:cNvPicPr>
                  </pic:nvPicPr>
                  <pic:blipFill>
                    <a:blip r:embed="rId69"/>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16: Проверка 1</w:t>
      </w:r>
    </w:p>
    <w:p>
      <w:pPr>
        <w:numPr>
          <w:ilvl w:val="0"/>
          <w:numId w:val="1013"/>
        </w:numPr>
        <w:pStyle w:val="Compact"/>
      </w:pPr>
      <w:r>
        <w:t xml:space="preserve">Создаю копию файла lab5-2.asm. (рис. 17).</w:t>
      </w:r>
    </w:p>
    <w:p>
      <w:pPr>
        <w:pStyle w:val="CaptionedFigure"/>
      </w:pPr>
      <w:r>
        <w:drawing>
          <wp:inline>
            <wp:extent cx="3733800" cy="3724781"/>
            <wp:effectExtent b="0" l="0" r="0" t="0"/>
            <wp:docPr descr="Копия lab5-2" title="" id="73" name="Picture"/>
            <a:graphic>
              <a:graphicData uri="http://schemas.openxmlformats.org/drawingml/2006/picture">
                <pic:pic>
                  <pic:nvPicPr>
                    <pic:cNvPr descr="image/17.png" id="74" name="Picture"/>
                    <pic:cNvPicPr>
                      <a:picLocks noChangeArrowheads="1" noChangeAspect="1"/>
                    </pic:cNvPicPr>
                  </pic:nvPicPr>
                  <pic:blipFill>
                    <a:blip r:embed="rId72"/>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17: Копия lab5-2</w:t>
      </w:r>
    </w:p>
    <w:p>
      <w:pPr>
        <w:numPr>
          <w:ilvl w:val="0"/>
          <w:numId w:val="1014"/>
        </w:numPr>
        <w:pStyle w:val="Compact"/>
      </w:pPr>
      <w:r>
        <w:t xml:space="preserve">Исправляю текст программы с использованием подпрограмм из внешнего файла in_out.asm, так чтобы она работала по следующему</w:t>
      </w:r>
      <w:r>
        <w:t xml:space="preserve"> </w:t>
      </w:r>
      <w:r>
        <w:t xml:space="preserve">алгоритму:</w:t>
      </w:r>
      <w:r>
        <w:t xml:space="preserve"> </w:t>
      </w:r>
      <w:r>
        <w:t xml:space="preserve">• вывести приглашение типа</w:t>
      </w:r>
      <w:r>
        <w:t xml:space="preserve"> </w:t>
      </w:r>
      <w:r>
        <w:t xml:space="preserve">“</w:t>
      </w:r>
      <w:r>
        <w:t xml:space="preserve">Введите строку:</w:t>
      </w:r>
      <w:r>
        <w:t xml:space="preserve">”</w:t>
      </w:r>
      <w:r>
        <w:t xml:space="preserve">;</w:t>
      </w:r>
      <w:r>
        <w:t xml:space="preserve"> </w:t>
      </w:r>
      <w:r>
        <w:t xml:space="preserve">• ввести строку с клавиатуры;</w:t>
      </w:r>
      <w:r>
        <w:t xml:space="preserve"> </w:t>
      </w:r>
      <w:r>
        <w:t xml:space="preserve">• вывести введённую строку на экран. (рис. 18).</w:t>
      </w:r>
    </w:p>
    <w:p>
      <w:pPr>
        <w:pStyle w:val="CaptionedFigure"/>
      </w:pPr>
      <w:r>
        <w:drawing>
          <wp:inline>
            <wp:extent cx="3733800" cy="3724781"/>
            <wp:effectExtent b="0" l="0" r="0" t="0"/>
            <wp:docPr descr="Изменение программы 2" title="" id="76" name="Picture"/>
            <a:graphic>
              <a:graphicData uri="http://schemas.openxmlformats.org/drawingml/2006/picture">
                <pic:pic>
                  <pic:nvPicPr>
                    <pic:cNvPr descr="image/18.png" id="77" name="Picture"/>
                    <pic:cNvPicPr>
                      <a:picLocks noChangeArrowheads="1" noChangeAspect="1"/>
                    </pic:cNvPicPr>
                  </pic:nvPicPr>
                  <pic:blipFill>
                    <a:blip r:embed="rId75"/>
                    <a:stretch>
                      <a:fillRect/>
                    </a:stretch>
                  </pic:blipFill>
                  <pic:spPr bwMode="auto">
                    <a:xfrm>
                      <a:off x="0" y="0"/>
                      <a:ext cx="3733800" cy="3724781"/>
                    </a:xfrm>
                    <a:prstGeom prst="rect">
                      <a:avLst/>
                    </a:prstGeom>
                    <a:noFill/>
                    <a:ln w="9525">
                      <a:noFill/>
                      <a:headEnd/>
                      <a:tailEnd/>
                    </a:ln>
                  </pic:spPr>
                </pic:pic>
              </a:graphicData>
            </a:graphic>
          </wp:inline>
        </w:drawing>
      </w:r>
    </w:p>
    <w:p>
      <w:pPr>
        <w:pStyle w:val="ImageCaption"/>
      </w:pPr>
      <w:r>
        <w:t xml:space="preserve">Рис. 18: Изменение программы 2</w:t>
      </w:r>
    </w:p>
    <w:p>
      <w:pPr>
        <w:pStyle w:val="BodyText"/>
      </w:pPr>
      <w:r>
        <w:t xml:space="preserve">Ниже показан код программы:</w:t>
      </w:r>
    </w:p>
    <w:p>
      <w:pPr>
        <w:pStyle w:val="BodyText"/>
      </w:pPr>
      <w:r>
        <w:t xml:space="preserve">%include</w:t>
      </w:r>
      <w:r>
        <w:t xml:space="preserve"> </w:t>
      </w:r>
      <w:r>
        <w:t xml:space="preserve">‘</w:t>
      </w:r>
      <w:r>
        <w:t xml:space="preserve">in_out.asm</w:t>
      </w:r>
      <w:r>
        <w:t xml:space="preserve">’</w:t>
      </w:r>
    </w:p>
    <w:p>
      <w:pPr>
        <w:pStyle w:val="BodyText"/>
      </w:pPr>
      <w:r>
        <w:t xml:space="preserve">SECTION .data</w:t>
      </w:r>
    </w:p>
    <w:p>
      <w:pPr>
        <w:pStyle w:val="BodyText"/>
      </w:pPr>
      <w:r>
        <w:t xml:space="preserve">msg: DB</w:t>
      </w:r>
      <w:r>
        <w:t xml:space="preserve"> </w:t>
      </w:r>
      <w:r>
        <w:t xml:space="preserve">‘</w:t>
      </w:r>
      <w:r>
        <w:t xml:space="preserve">Введите строку:</w:t>
      </w:r>
      <w:r>
        <w:t xml:space="preserve">’</w:t>
      </w:r>
      <w:r>
        <w:t xml:space="preserve">, 0h</w:t>
      </w:r>
      <w:r>
        <w:t xml:space="preserve"> </w:t>
      </w:r>
      <w:r>
        <w:t xml:space="preserve">msgLen: EQU $-msg</w:t>
      </w:r>
    </w:p>
    <w:p>
      <w:pPr>
        <w:pStyle w:val="BodyText"/>
      </w:pPr>
      <w:r>
        <w:t xml:space="preserve">SECTION .bss</w:t>
      </w:r>
      <w:r>
        <w:t xml:space="preserve"> </w:t>
      </w:r>
      <w:r>
        <w:t xml:space="preserve">buf1: RESB 80</w:t>
      </w:r>
    </w:p>
    <w:p>
      <w:pPr>
        <w:pStyle w:val="BodyText"/>
      </w:pPr>
      <w:r>
        <w:t xml:space="preserve">SECTION .text</w:t>
      </w:r>
      <w:r>
        <w:t xml:space="preserve"> </w:t>
      </w:r>
      <w:r>
        <w:t xml:space="preserve">GLOBAL _start</w:t>
      </w:r>
      <w:r>
        <w:t xml:space="preserve"> </w:t>
      </w:r>
      <w:r>
        <w:t xml:space="preserve">_start:</w:t>
      </w:r>
    </w:p>
    <w:p>
      <w:pPr>
        <w:pStyle w:val="SourceCode"/>
      </w:pPr>
      <w:r>
        <w:rPr>
          <w:rStyle w:val="VerbatimChar"/>
        </w:rPr>
        <w:t xml:space="preserve">mov eax, msg</w:t>
      </w:r>
      <w:r>
        <w:br/>
      </w:r>
      <w:r>
        <w:rPr>
          <w:rStyle w:val="VerbatimChar"/>
        </w:rPr>
        <w:t xml:space="preserve">call sprint</w:t>
      </w:r>
      <w:r>
        <w:br/>
      </w:r>
      <w:r>
        <w:br/>
      </w:r>
      <w:r>
        <w:rPr>
          <w:rStyle w:val="VerbatimChar"/>
        </w:rPr>
        <w:t xml:space="preserve">mov ecx, buf1</w:t>
      </w:r>
      <w:r>
        <w:br/>
      </w:r>
      <w:r>
        <w:rPr>
          <w:rStyle w:val="VerbatimChar"/>
        </w:rPr>
        <w:t xml:space="preserve">mov edx, 80</w:t>
      </w:r>
      <w:r>
        <w:br/>
      </w:r>
      <w:r>
        <w:br/>
      </w:r>
      <w:r>
        <w:rPr>
          <w:rStyle w:val="VerbatimChar"/>
        </w:rPr>
        <w:t xml:space="preserve">call sread</w:t>
      </w:r>
      <w:r>
        <w:br/>
      </w:r>
      <w:r>
        <w:br/>
      </w:r>
      <w:r>
        <w:rPr>
          <w:rStyle w:val="VerbatimChar"/>
        </w:rPr>
        <w:t xml:space="preserve">mov eax, 4</w:t>
      </w:r>
      <w:r>
        <w:br/>
      </w:r>
      <w:r>
        <w:rPr>
          <w:rStyle w:val="VerbatimChar"/>
        </w:rPr>
        <w:t xml:space="preserve">mov ebx, 1</w:t>
      </w:r>
      <w:r>
        <w:br/>
      </w:r>
      <w:r>
        <w:rPr>
          <w:rStyle w:val="VerbatimChar"/>
        </w:rPr>
        <w:t xml:space="preserve">mov ecx, buf1</w:t>
      </w:r>
      <w:r>
        <w:br/>
      </w:r>
      <w:r>
        <w:rPr>
          <w:rStyle w:val="VerbatimChar"/>
        </w:rPr>
        <w:t xml:space="preserve">int 80h</w:t>
      </w:r>
      <w:r>
        <w:br/>
      </w:r>
      <w:r>
        <w:br/>
      </w:r>
      <w:r>
        <w:rPr>
          <w:rStyle w:val="VerbatimChar"/>
        </w:rPr>
        <w:t xml:space="preserve">call quit</w:t>
      </w:r>
    </w:p>
    <w:p>
      <w:pPr>
        <w:numPr>
          <w:ilvl w:val="0"/>
          <w:numId w:val="1015"/>
        </w:numPr>
        <w:pStyle w:val="Compact"/>
      </w:pPr>
      <w:r>
        <w:t xml:space="preserve">Получаю исполняемый файл и проверяю его работу. (рис. 19).</w:t>
      </w:r>
    </w:p>
    <w:p>
      <w:pPr>
        <w:pStyle w:val="CaptionedFigure"/>
      </w:pPr>
      <w:r>
        <w:drawing>
          <wp:inline>
            <wp:extent cx="3733800" cy="1262055"/>
            <wp:effectExtent b="0" l="0" r="0" t="0"/>
            <wp:docPr descr="Проверка 2" title="" id="79" name="Picture"/>
            <a:graphic>
              <a:graphicData uri="http://schemas.openxmlformats.org/drawingml/2006/picture">
                <pic:pic>
                  <pic:nvPicPr>
                    <pic:cNvPr descr="image/19.png" id="80" name="Picture"/>
                    <pic:cNvPicPr>
                      <a:picLocks noChangeArrowheads="1" noChangeAspect="1"/>
                    </pic:cNvPicPr>
                  </pic:nvPicPr>
                  <pic:blipFill>
                    <a:blip r:embed="rId78"/>
                    <a:stretch>
                      <a:fillRect/>
                    </a:stretch>
                  </pic:blipFill>
                  <pic:spPr bwMode="auto">
                    <a:xfrm>
                      <a:off x="0" y="0"/>
                      <a:ext cx="3733800" cy="1262055"/>
                    </a:xfrm>
                    <a:prstGeom prst="rect">
                      <a:avLst/>
                    </a:prstGeom>
                    <a:noFill/>
                    <a:ln w="9525">
                      <a:noFill/>
                      <a:headEnd/>
                      <a:tailEnd/>
                    </a:ln>
                  </pic:spPr>
                </pic:pic>
              </a:graphicData>
            </a:graphic>
          </wp:inline>
        </w:drawing>
      </w:r>
    </w:p>
    <w:p>
      <w:pPr>
        <w:pStyle w:val="ImageCaption"/>
      </w:pPr>
      <w:r>
        <w:t xml:space="preserve">Рис. 19: Проверка 2</w:t>
      </w:r>
    </w:p>
    <w:bookmarkEnd w:id="81"/>
    <w:bookmarkStart w:id="82" w:name="выводы"/>
    <w:p>
      <w:pPr>
        <w:pStyle w:val="Heading1"/>
      </w:pPr>
      <w:r>
        <w:rPr>
          <w:rStyle w:val="SectionNumber"/>
        </w:rPr>
        <w:t xml:space="preserve">6</w:t>
      </w:r>
      <w:r>
        <w:tab/>
      </w:r>
      <w:r>
        <w:t xml:space="preserve">Выводы</w:t>
      </w:r>
    </w:p>
    <w:p>
      <w:pPr>
        <w:pStyle w:val="FirstParagraph"/>
      </w:pPr>
      <w:r>
        <w:t xml:space="preserve">При выполнении данной лабораторной работы я получила большое количество теоретической информации относительно Midnight Commander, которую закрепила после, выполняя базовые команды. Кроме этого, я также освоила некоторые инструкции языка ассемблера.</w:t>
      </w:r>
    </w:p>
    <w:bookmarkEnd w:id="82"/>
    <w:bookmarkStart w:id="86" w:name="список-литературы"/>
    <w:p>
      <w:pPr>
        <w:pStyle w:val="Heading1"/>
      </w:pPr>
      <w:r>
        <w:t xml:space="preserve">Список литературы</w:t>
      </w:r>
    </w:p>
    <w:p>
      <w:pPr>
        <w:numPr>
          <w:ilvl w:val="0"/>
          <w:numId w:val="1016"/>
        </w:numPr>
        <w:pStyle w:val="Compact"/>
      </w:pPr>
      <w:hyperlink r:id="rId83">
        <w:r>
          <w:rPr>
            <w:rStyle w:val="Hyperlink"/>
          </w:rPr>
          <w:t xml:space="preserve">Лабораторная работа №5</w:t>
        </w:r>
      </w:hyperlink>
    </w:p>
    <w:p>
      <w:pPr>
        <w:numPr>
          <w:ilvl w:val="0"/>
          <w:numId w:val="1016"/>
        </w:numPr>
        <w:pStyle w:val="Compact"/>
      </w:pPr>
      <w:hyperlink r:id="rId84">
        <w:r>
          <w:rPr>
            <w:rStyle w:val="Hyperlink"/>
          </w:rPr>
          <w:t xml:space="preserve">Осваиваем эффективную работу в Midnight Commander - Записки IT специалиста</w:t>
        </w:r>
      </w:hyperlink>
    </w:p>
    <w:bookmarkStart w:id="85" w:name="refs"/>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83" Target="https://esystem.rudn.ru/pluginfile.php/2089085/mod_resource/content/0/&#1051;&#1072;&#1073;&#1086;&#1088;&#1072;&#1090;&#1086;&#1088;&#1085;&#1072;&#1103;%20&#1088;&#1072;&#1073;&#1086;&#1090;&#1072;%20&#8470;5.%20&#1054;&#1089;&#1085;&#1086;&#1074;&#1099;%20&#1088;&#1072;&#1073;&#1086;&#1090;&#1099;%20&#1089;%20Midnight%20Commander%20%28%29.%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 Type="http://schemas.openxmlformats.org/officeDocument/2006/relationships/hyperlink" Id="rId84" Target="https://interface31.ru/tech_it/2020/10/osvaivaem-effektivnuyu-rabotu-v-midnight-commander.html" TargetMode="External" /></Relationships>
</file>

<file path=word/_rels/footnotes.xml.rels><?xml version="1.0" encoding="UTF-8"?><Relationships xmlns="http://schemas.openxmlformats.org/package/2006/relationships"><Relationship Type="http://schemas.openxmlformats.org/officeDocument/2006/relationships/hyperlink" Id="rId83" Target="https://esystem.rudn.ru/pluginfile.php/2089085/mod_resource/content/0/&#1051;&#1072;&#1073;&#1086;&#1088;&#1072;&#1090;&#1086;&#1088;&#1085;&#1072;&#1103;%20&#1088;&#1072;&#1073;&#1086;&#1090;&#1072;%20&#8470;5.%20&#1054;&#1089;&#1085;&#1086;&#1074;&#1099;%20&#1088;&#1072;&#1073;&#1086;&#1090;&#1099;%20&#1089;%20Midnight%20Commander%20%28%29.%20&#1057;&#1090;&#1088;&#1091;&#1082;&#1090;&#1091;&#1088;&#1072;%20&#1087;&#1088;&#1086;&#1075;&#1088;&#1072;&#1084;&#1084;&#1099;%20&#1085;&#1072;%20&#1103;&#1079;&#1099;&#1082;&#1077;%20&#1072;&#1089;&#1089;&#1077;&#1084;&#1073;&#1083;&#1077;&#1088;&#1072;%20NASM.%20&#1057;&#1080;&#1089;&#1090;&#1077;&#1084;&#1085;&#1099;&#1077;%20&#1074;&#1099;&#1079;&#1086;&#1074;&#1099;%20&#1074;%20&#1054;&#1057;%20GNU%20Linux.pdf" TargetMode="External" /><Relationship Type="http://schemas.openxmlformats.org/officeDocument/2006/relationships/hyperlink" Id="rId84" Target="https://interface31.ru/tech_it/2020/10/osvaivaem-effektivnuyu-rabotu-v-midnight-command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выполнению лабораторной работы №5</dc:title>
  <dc:creator>Ефремова Полина Александровна</dc:creator>
  <dc:language>ru-RU</dc:language>
  <cp:keywords/>
  <dcterms:created xsi:type="dcterms:W3CDTF">2024-11-08T02:17:26Z</dcterms:created>
  <dcterms:modified xsi:type="dcterms:W3CDTF">2024-11-08T02:17:26Z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архитектура компьютера</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