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26.png" ContentType="image/png"/>
  <Override PartName="/word/media/rId30.png" ContentType="image/png"/>
  <Override PartName="/word/media/rId3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Отчет по выполнению лабораторной работы №14</w:t>
      </w:r>
    </w:p>
    <w:p>
      <w:pPr>
        <w:pStyle w:val="Subtitle"/>
      </w:pPr>
      <w:r>
        <w:t xml:space="preserve">Архитектура компьютеров и операционные системы</w:t>
      </w:r>
    </w:p>
    <w:p>
      <w:pPr>
        <w:pStyle w:val="Author"/>
      </w:pPr>
      <w:r>
        <w:t xml:space="preserve">Ефремова Полина Александровна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sdt>
      <w:sdtPr>
        <w:docPartObj>
          <w:docPartGallery w:val="List of Figures"/>
          <w:docPartUnique/>
        </w:docPartObj>
      </w:sdtPr>
      <w:sdtContent>
        <w:p>
          <w:pPr>
            <w:pStyle w:val="TOCHeading"/>
          </w:pPr>
          <w:r>
            <w:t xml:space="preserve">Список иллюстраций</w:t>
          </w:r>
        </w:p>
        <w:p>
          <w:r>
            <w:fldChar w:fldCharType="begin" w:dirty="true"/>
            <w:instrText xml:space="preserve">TOC \h \z \t "Image Caption" \c</w:instrText>
            <w:fldChar w:fldCharType="separate"/>
            <w:fldChar w:fldCharType="end"/>
          </w:r>
        </w:p>
      </w:sdtContent>
    </w:sdt>
    <w:sdt>
      <w:sdtPr>
        <w:docPartObj>
          <w:docPartGallery w:val="List of Tables"/>
          <w:docPartUnique/>
        </w:docPartObj>
      </w:sdtPr>
      <w:sdtContent>
        <w:p>
          <w:pPr>
            <w:pStyle w:val="TOCHeading"/>
          </w:pPr>
          <w:r>
            <w:t xml:space="preserve">Список таблиц</w:t>
          </w:r>
        </w:p>
        <w:p>
          <w:r>
            <w:fldChar w:fldCharType="begin" w:dirty="true"/>
            <w:instrText xml:space="preserve">TOC \h \z \t "Table Caption" \c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Изучить основы программирования в оболочке ОС UNIX. Научиться писать более</w:t>
      </w:r>
      <w:r>
        <w:t xml:space="preserve"> </w:t>
      </w:r>
      <w:r>
        <w:t xml:space="preserve">сложные командные файлы с использованием логических управляющих конструкций</w:t>
      </w:r>
      <w:r>
        <w:t xml:space="preserve"> </w:t>
      </w:r>
      <w:r>
        <w:t xml:space="preserve">и циклов</w:t>
      </w:r>
    </w:p>
    <w:bookmarkEnd w:id="20"/>
    <w:bookmarkStart w:id="21" w:name="задание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Задание</w:t>
      </w:r>
    </w:p>
    <w:p>
      <w:pPr>
        <w:numPr>
          <w:ilvl w:val="0"/>
          <w:numId w:val="1001"/>
        </w:numPr>
      </w:pPr>
      <w:r>
        <w:t xml:space="preserve">Написать командный файл, реализующий упрощённый механизм семафоров. Ко-</w:t>
      </w:r>
      <w:r>
        <w:t xml:space="preserve"> </w:t>
      </w:r>
      <w:r>
        <w:t xml:space="preserve">мандный файл должен в течение некоторого времени t1 дожидаться освобождения</w:t>
      </w:r>
      <w:r>
        <w:t xml:space="preserve"> </w:t>
      </w:r>
      <w:r>
        <w:t xml:space="preserve">ресурса, выдавая об этом сообщение, а дождавшись его освобождения, использовать</w:t>
      </w:r>
      <w:r>
        <w:t xml:space="preserve"> </w:t>
      </w:r>
      <w:r>
        <w:t xml:space="preserve">его в течение некоторого времени t2&lt;&gt;t1, также выдавая информацию о том, что</w:t>
      </w:r>
      <w:r>
        <w:t xml:space="preserve"> </w:t>
      </w:r>
      <w:r>
        <w:t xml:space="preserve">ресурс используется соответствующим командным файлом (процессом). Запустить</w:t>
      </w:r>
      <w:r>
        <w:t xml:space="preserve"> </w:t>
      </w:r>
      <w:r>
        <w:t xml:space="preserve">командный файл в одном виртуальном терминале в фоновом режиме, перенаправив</w:t>
      </w:r>
      <w:r>
        <w:t xml:space="preserve"> </w:t>
      </w:r>
      <w:r>
        <w:t xml:space="preserve">его вывод в другой (&gt; /dev/tty#, где # — номер терминала куда перенаправляется</w:t>
      </w:r>
      <w:r>
        <w:t xml:space="preserve"> </w:t>
      </w:r>
      <w:r>
        <w:t xml:space="preserve">вывод), в котором также запущен этот файл, но не фоновом, а в привилегированном</w:t>
      </w:r>
      <w:r>
        <w:t xml:space="preserve"> </w:t>
      </w:r>
      <w:r>
        <w:t xml:space="preserve">режиме. Доработать программу так, чтобы имелась возможность взаимодействия трёх</w:t>
      </w:r>
      <w:r>
        <w:t xml:space="preserve"> </w:t>
      </w:r>
      <w:r>
        <w:t xml:space="preserve">и более процессов.</w:t>
      </w:r>
    </w:p>
    <w:p>
      <w:pPr>
        <w:numPr>
          <w:ilvl w:val="0"/>
          <w:numId w:val="1001"/>
        </w:numPr>
      </w:pPr>
      <w:r>
        <w:t xml:space="preserve">Реализовать команду man с помощью командного файла. Изучите содержимое ката-</w:t>
      </w:r>
      <w:r>
        <w:t xml:space="preserve"> </w:t>
      </w:r>
      <w:r>
        <w:t xml:space="preserve">лога /usr/share/man/man1. В нем находятся архивы текстовых файлов, содержащих</w:t>
      </w:r>
      <w:r>
        <w:t xml:space="preserve"> </w:t>
      </w:r>
      <w:r>
        <w:t xml:space="preserve">справку по большинству установленных в системе программ и команд. Каждый архив</w:t>
      </w:r>
      <w:r>
        <w:t xml:space="preserve"> </w:t>
      </w:r>
      <w:r>
        <w:t xml:space="preserve">можно открыть командой less сразу же просмотрев содержимое справки. Командный</w:t>
      </w:r>
      <w:r>
        <w:t xml:space="preserve"> </w:t>
      </w:r>
      <w:r>
        <w:t xml:space="preserve">файл должен получать в виде аргумента командной строки название команды и в виде</w:t>
      </w:r>
      <w:r>
        <w:t xml:space="preserve"> </w:t>
      </w:r>
      <w:r>
        <w:t xml:space="preserve">результата выдавать справку об этой команде или сообщение об отсутствии справки,</w:t>
      </w:r>
      <w:r>
        <w:t xml:space="preserve"> </w:t>
      </w:r>
      <w:r>
        <w:t xml:space="preserve">если соответствующего файла нет в каталоге man1.</w:t>
      </w:r>
    </w:p>
    <w:p>
      <w:pPr>
        <w:numPr>
          <w:ilvl w:val="0"/>
          <w:numId w:val="1001"/>
        </w:numPr>
      </w:pPr>
      <w:r>
        <w:t xml:space="preserve">Используя встроенную переменную $RANDOM, напишите командный файл, генерирую-</w:t>
      </w:r>
      <w:r>
        <w:t xml:space="preserve"> </w:t>
      </w:r>
      <w:r>
        <w:t xml:space="preserve">щий случайную последовательность букв латинского алфавита. Учтите, что $RANDOM</w:t>
      </w:r>
      <w:r>
        <w:t xml:space="preserve"> </w:t>
      </w:r>
      <w:r>
        <w:t xml:space="preserve">выдаёт псевдослучайные числа в диапазоне от 0 до 32767.</w:t>
      </w:r>
    </w:p>
    <w:bookmarkEnd w:id="21"/>
    <w:bookmarkStart w:id="38" w:name="выполнение-лабораторной-работы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Выполнение лабораторной работы</w:t>
      </w:r>
    </w:p>
    <w:p>
      <w:pPr>
        <w:pStyle w:val="Compact"/>
        <w:numPr>
          <w:ilvl w:val="0"/>
          <w:numId w:val="1002"/>
        </w:numPr>
      </w:pPr>
      <w:r>
        <w:t xml:space="preserve">Выполнение задания 1</w:t>
      </w:r>
    </w:p>
    <w:p>
      <w:pPr>
        <w:pStyle w:val="FirstParagraph"/>
      </w:pPr>
      <w:r>
        <w:t xml:space="preserve">Код 1:</w:t>
      </w:r>
    </w:p>
    <w:p>
      <w:pPr>
        <w:pStyle w:val="SourceCode"/>
      </w:pPr>
      <w:r>
        <w:br/>
      </w:r>
      <w:r>
        <w:rPr>
          <w:rStyle w:val="VerbatimChar"/>
        </w:rPr>
        <w:t xml:space="preserve">#!/bin/bash</w:t>
      </w:r>
      <w:r>
        <w:br/>
      </w:r>
      <w:r>
        <w:br/>
      </w:r>
      <w:r>
        <w:rPr>
          <w:rStyle w:val="VerbatimChar"/>
        </w:rPr>
        <w:t xml:space="preserve">SEMAPHORE="/tmp/semaphore.lock"</w:t>
      </w:r>
      <w:r>
        <w:br/>
      </w:r>
      <w:r>
        <w:rPr>
          <w:rStyle w:val="VerbatimChar"/>
        </w:rPr>
        <w:t xml:space="preserve">T1=5  </w:t>
      </w:r>
      <w:r>
        <w:br/>
      </w:r>
      <w:r>
        <w:rPr>
          <w:rStyle w:val="VerbatimChar"/>
        </w:rPr>
        <w:t xml:space="preserve">T2=3  </w:t>
      </w:r>
      <w:r>
        <w:br/>
      </w:r>
      <w:r>
        <w:rPr>
          <w:rStyle w:val="VerbatimChar"/>
        </w:rPr>
        <w:t xml:space="preserve">TTY_OUT="/dev/tty2"</w:t>
      </w:r>
      <w:r>
        <w:br/>
      </w:r>
      <w:r>
        <w:br/>
      </w:r>
      <w:r>
        <w:rPr>
          <w:rStyle w:val="VerbatimChar"/>
        </w:rPr>
        <w:t xml:space="preserve">echo "Process $$ is waiting for resource..." &gt; "$TTY_OUT"</w:t>
      </w:r>
      <w:r>
        <w:br/>
      </w:r>
      <w:r>
        <w:rPr>
          <w:rStyle w:val="VerbatimChar"/>
        </w:rPr>
        <w:t xml:space="preserve">while [ -e "$SEMAPHORE" ]; do</w:t>
      </w:r>
      <w:r>
        <w:br/>
      </w:r>
      <w:r>
        <w:rPr>
          <w:rStyle w:val="VerbatimChar"/>
        </w:rPr>
        <w:t xml:space="preserve">    sleep "$T1"</w:t>
      </w:r>
      <w:r>
        <w:br/>
      </w:r>
      <w:r>
        <w:rPr>
          <w:rStyle w:val="VerbatimChar"/>
        </w:rPr>
        <w:t xml:space="preserve">done</w:t>
      </w:r>
      <w:r>
        <w:br/>
      </w:r>
      <w:r>
        <w:rPr>
          <w:rStyle w:val="VerbatimChar"/>
        </w:rPr>
        <w:t xml:space="preserve">echo "Process $$ acquired resource!" &gt; "$TTY_OUT"</w:t>
      </w:r>
      <w:r>
        <w:br/>
      </w:r>
      <w:r>
        <w:rPr>
          <w:rStyle w:val="VerbatimChar"/>
        </w:rPr>
        <w:t xml:space="preserve">touch "$SEMAPHORE"</w:t>
      </w:r>
      <w:r>
        <w:br/>
      </w:r>
      <w:r>
        <w:rPr>
          <w:rStyle w:val="VerbatimChar"/>
        </w:rPr>
        <w:t xml:space="preserve">sleep "$T2"</w:t>
      </w:r>
      <w:r>
        <w:br/>
      </w:r>
      <w:r>
        <w:rPr>
          <w:rStyle w:val="VerbatimChar"/>
        </w:rPr>
        <w:t xml:space="preserve">echo "Process $$ released resource!" &gt; "$TTY_OUT"</w:t>
      </w:r>
      <w:r>
        <w:br/>
      </w:r>
      <w:r>
        <w:rPr>
          <w:rStyle w:val="VerbatimChar"/>
        </w:rPr>
        <w:t xml:space="preserve">rm -f "$SEMAPHORE"</w:t>
      </w:r>
    </w:p>
    <w:p>
      <w:pPr>
        <w:pStyle w:val="FirstParagraph"/>
      </w:pPr>
      <w:r>
        <w:t xml:space="preserve">Реализация 1 кода. (рис. 1).</w:t>
      </w:r>
    </w:p>
    <w:bookmarkStart w:id="25" w:name="fig:001"/>
    <w:p>
      <w:pPr>
        <w:pStyle w:val="CaptionedFigure"/>
      </w:pPr>
      <w:r>
        <w:drawing>
          <wp:inline>
            <wp:extent cx="3711388" cy="2996773"/>
            <wp:effectExtent b="0" l="0" r="0" t="0"/>
            <wp:docPr descr="Рис. 1: Код 1" title="" id="23" name="Picture"/>
            <a:graphic>
              <a:graphicData uri="http://schemas.openxmlformats.org/drawingml/2006/picture">
                <pic:pic>
                  <pic:nvPicPr>
                    <pic:cNvPr descr="image/1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11388" cy="299677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1: Код 1</w:t>
      </w:r>
    </w:p>
    <w:bookmarkEnd w:id="25"/>
    <w:p>
      <w:pPr>
        <w:pStyle w:val="Compact"/>
        <w:numPr>
          <w:ilvl w:val="0"/>
          <w:numId w:val="1003"/>
        </w:numPr>
      </w:pPr>
      <w:r>
        <w:t xml:space="preserve">Выполнение задания 2</w:t>
      </w:r>
    </w:p>
    <w:p>
      <w:pPr>
        <w:pStyle w:val="FirstParagraph"/>
      </w:pPr>
      <w:r>
        <w:t xml:space="preserve">Код 2:</w:t>
      </w:r>
    </w:p>
    <w:p>
      <w:pPr>
        <w:pStyle w:val="SourceCode"/>
      </w:pPr>
      <w:r>
        <w:br/>
      </w:r>
      <w:r>
        <w:rPr>
          <w:rStyle w:val="VerbatimChar"/>
        </w:rPr>
        <w:t xml:space="preserve">#!/bin/bash</w:t>
      </w:r>
      <w:r>
        <w:br/>
      </w:r>
      <w:r>
        <w:br/>
      </w:r>
      <w:r>
        <w:rPr>
          <w:rStyle w:val="VerbatimChar"/>
        </w:rPr>
        <w:t xml:space="preserve">if [ -z "$1" ]; then</w:t>
      </w:r>
      <w:r>
        <w:br/>
      </w:r>
      <w:r>
        <w:rPr>
          <w:rStyle w:val="VerbatimChar"/>
        </w:rPr>
        <w:t xml:space="preserve">    echo "Usage: $0 &lt;command&gt;"</w:t>
      </w:r>
      <w:r>
        <w:br/>
      </w:r>
      <w:r>
        <w:rPr>
          <w:rStyle w:val="VerbatimChar"/>
        </w:rPr>
        <w:t xml:space="preserve">    exit 1</w:t>
      </w:r>
      <w:r>
        <w:br/>
      </w:r>
      <w:r>
        <w:rPr>
          <w:rStyle w:val="VerbatimChar"/>
        </w:rPr>
        <w:t xml:space="preserve">fi</w:t>
      </w:r>
      <w:r>
        <w:br/>
      </w:r>
      <w:r>
        <w:rPr>
          <w:rStyle w:val="VerbatimChar"/>
        </w:rPr>
        <w:t xml:space="preserve">MAN_PAGE="/usr/share/man/man1/$1.1.gz"</w:t>
      </w:r>
      <w:r>
        <w:br/>
      </w:r>
      <w:r>
        <w:rPr>
          <w:rStyle w:val="VerbatimChar"/>
        </w:rPr>
        <w:t xml:space="preserve">if [ -f "$MAN_PAGE" ]; then</w:t>
      </w:r>
      <w:r>
        <w:br/>
      </w:r>
      <w:r>
        <w:rPr>
          <w:rStyle w:val="VerbatimChar"/>
        </w:rPr>
        <w:t xml:space="preserve">    zcat "$MAN_PAGE" | less</w:t>
      </w:r>
      <w:r>
        <w:br/>
      </w:r>
      <w:r>
        <w:rPr>
          <w:rStyle w:val="VerbatimChar"/>
        </w:rPr>
        <w:t xml:space="preserve">else</w:t>
      </w:r>
      <w:r>
        <w:br/>
      </w:r>
      <w:r>
        <w:rPr>
          <w:rStyle w:val="VerbatimChar"/>
        </w:rPr>
        <w:t xml:space="preserve">    echo "No manual entry for $1"</w:t>
      </w:r>
      <w:r>
        <w:br/>
      </w:r>
      <w:r>
        <w:rPr>
          <w:rStyle w:val="VerbatimChar"/>
        </w:rPr>
        <w:t xml:space="preserve">fi</w:t>
      </w:r>
    </w:p>
    <w:p>
      <w:pPr>
        <w:pStyle w:val="FirstParagraph"/>
      </w:pPr>
      <w:r>
        <w:t xml:space="preserve">Реализация 2 кода. (рис. 2). (рис. 3).</w:t>
      </w:r>
    </w:p>
    <w:bookmarkStart w:id="29" w:name="fig:002"/>
    <w:p>
      <w:pPr>
        <w:pStyle w:val="CaptionedFigure"/>
      </w:pPr>
      <w:r>
        <w:drawing>
          <wp:inline>
            <wp:extent cx="3733800" cy="2811141"/>
            <wp:effectExtent b="0" l="0" r="0" t="0"/>
            <wp:docPr descr="Рис. 2: Код 2" title="" id="27" name="Picture"/>
            <a:graphic>
              <a:graphicData uri="http://schemas.openxmlformats.org/drawingml/2006/picture">
                <pic:pic>
                  <pic:nvPicPr>
                    <pic:cNvPr descr="image/2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81114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2: Код 2</w:t>
      </w:r>
    </w:p>
    <w:bookmarkEnd w:id="29"/>
    <w:bookmarkStart w:id="33" w:name="fig:003"/>
    <w:p>
      <w:pPr>
        <w:pStyle w:val="CaptionedFigure"/>
      </w:pPr>
      <w:r>
        <w:drawing>
          <wp:inline>
            <wp:extent cx="3733800" cy="2800350"/>
            <wp:effectExtent b="0" l="0" r="0" t="0"/>
            <wp:docPr descr="Рис. 3: Код 2" title="" id="31" name="Picture"/>
            <a:graphic>
              <a:graphicData uri="http://schemas.openxmlformats.org/drawingml/2006/picture">
                <pic:pic>
                  <pic:nvPicPr>
                    <pic:cNvPr descr="image/3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8003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3: Код 2</w:t>
      </w:r>
    </w:p>
    <w:bookmarkEnd w:id="33"/>
    <w:p>
      <w:pPr>
        <w:pStyle w:val="Compact"/>
        <w:numPr>
          <w:ilvl w:val="0"/>
          <w:numId w:val="1004"/>
        </w:numPr>
      </w:pPr>
      <w:r>
        <w:t xml:space="preserve">Выполнение задания 3</w:t>
      </w:r>
    </w:p>
    <w:p>
      <w:pPr>
        <w:pStyle w:val="FirstParagraph"/>
      </w:pPr>
      <w:r>
        <w:t xml:space="preserve">Код 3:</w:t>
      </w:r>
    </w:p>
    <w:p>
      <w:pPr>
        <w:pStyle w:val="SourceCode"/>
      </w:pPr>
      <w:r>
        <w:rPr>
          <w:rStyle w:val="VerbatimChar"/>
        </w:rPr>
        <w:t xml:space="preserve">#!/bin/bash</w:t>
      </w:r>
      <w:r>
        <w:br/>
      </w:r>
      <w:r>
        <w:br/>
      </w:r>
      <w:r>
        <w:rPr>
          <w:rStyle w:val="VerbatimChar"/>
        </w:rPr>
        <w:t xml:space="preserve">LENGTH=10</w:t>
      </w:r>
      <w:r>
        <w:br/>
      </w:r>
      <w:r>
        <w:rPr>
          <w:rStyle w:val="VerbatimChar"/>
        </w:rPr>
        <w:t xml:space="preserve">ALPHABET="abcdefghijklmnopqrstuvwxyzABCDEFGHIJKLMNOPQRSTUVWXYZ"</w:t>
      </w:r>
      <w:r>
        <w:br/>
      </w:r>
      <w:r>
        <w:rPr>
          <w:rStyle w:val="VerbatimChar"/>
        </w:rPr>
        <w:t xml:space="preserve">RANDOM_STRING=""</w:t>
      </w:r>
      <w:r>
        <w:br/>
      </w:r>
      <w:r>
        <w:rPr>
          <w:rStyle w:val="VerbatimChar"/>
        </w:rPr>
        <w:t xml:space="preserve">for ((i = 0; i &lt; LENGTH; i++)); do</w:t>
      </w:r>
      <w:r>
        <w:br/>
      </w:r>
      <w:r>
        <w:rPr>
          <w:rStyle w:val="VerbatimChar"/>
        </w:rPr>
        <w:t xml:space="preserve">    INDEX=$((RANDOM % ${#ALPHABET}))</w:t>
      </w:r>
      <w:r>
        <w:br/>
      </w:r>
      <w:r>
        <w:rPr>
          <w:rStyle w:val="VerbatimChar"/>
        </w:rPr>
        <w:t xml:space="preserve">    RANDOM_STRING+="${ALPHABET:$INDEX:1}"</w:t>
      </w:r>
      <w:r>
        <w:br/>
      </w:r>
      <w:r>
        <w:rPr>
          <w:rStyle w:val="VerbatimChar"/>
        </w:rPr>
        <w:t xml:space="preserve">done</w:t>
      </w:r>
      <w:r>
        <w:br/>
      </w:r>
      <w:r>
        <w:rPr>
          <w:rStyle w:val="VerbatimChar"/>
        </w:rPr>
        <w:t xml:space="preserve">echo "Generated string: $RANDOM_STRING"</w:t>
      </w:r>
    </w:p>
    <w:p>
      <w:pPr>
        <w:pStyle w:val="FirstParagraph"/>
      </w:pPr>
      <w:r>
        <w:t xml:space="preserve">Реализация 3 кода (рис. 2).</w:t>
      </w:r>
    </w:p>
    <w:bookmarkStart w:id="37" w:name="fig:004"/>
    <w:p>
      <w:pPr>
        <w:pStyle w:val="CaptionedFigure"/>
      </w:pPr>
      <w:r>
        <w:drawing>
          <wp:inline>
            <wp:extent cx="2812356" cy="860611"/>
            <wp:effectExtent b="0" l="0" r="0" t="0"/>
            <wp:docPr descr="Рис. 4: Код 3" title="" id="35" name="Picture"/>
            <a:graphic>
              <a:graphicData uri="http://schemas.openxmlformats.org/drawingml/2006/picture">
                <pic:pic>
                  <pic:nvPicPr>
                    <pic:cNvPr descr="image/4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12356" cy="86061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4: Код 3</w:t>
      </w:r>
    </w:p>
    <w:bookmarkEnd w:id="37"/>
    <w:bookmarkEnd w:id="38"/>
    <w:bookmarkStart w:id="40" w:name="выводы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Выводы</w:t>
      </w:r>
    </w:p>
    <w:p>
      <w:pPr>
        <w:pStyle w:val="FirstParagraph"/>
      </w:pPr>
      <w:r>
        <w:t xml:space="preserve">Получены новые коды, которые упрощают работу!</w:t>
      </w:r>
      <w:r>
        <w:t xml:space="preserve"> </w:t>
      </w:r>
      <w:r>
        <w:t xml:space="preserve">pandoc-crossref</w:t>
      </w:r>
      <w:r>
        <w:t xml:space="preserve"> </w:t>
      </w:r>
      <w:r>
        <w:t xml:space="preserve"># Списон лиетратуры</w:t>
      </w:r>
    </w:p>
    <w:p>
      <w:pPr>
        <w:pStyle w:val="BodyText"/>
      </w:pPr>
      <w:hyperlink r:id="rId39">
        <w:r>
          <w:rPr>
            <w:rStyle w:val="Hyperlink"/>
          </w:rPr>
          <w:t xml:space="preserve">Лабораторная работа №14</w:t>
        </w:r>
      </w:hyperlink>
    </w:p>
    <w:bookmarkEnd w:id="4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4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Relationship Type="http://schemas.openxmlformats.org/officeDocument/2006/relationships/image" Id="rId26" Target="media/rId26.png" /><Relationship Type="http://schemas.openxmlformats.org/officeDocument/2006/relationships/image" Id="rId30" Target="media/rId30.png" /><Relationship Type="http://schemas.openxmlformats.org/officeDocument/2006/relationships/image" Id="rId34" Target="media/rId34.png" /><Relationship Type="http://schemas.openxmlformats.org/officeDocument/2006/relationships/hyperlink" Id="rId39" Target="https://esystem.rudn.ru/pluginfile.php/2586880/mod_resource/content/4/012-lab_shell_prog_3.pdf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9" Target="https://esystem.rudn.ru/pluginfile.php/2586880/mod_resource/content/4/012-lab_shell_prog_3.pdf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Отчет по выполнению лабораторной работы №14</dc:title>
  <dc:creator>Ефремова Полина Александровна</dc:creator>
  <dc:language>ru-RU</dc:language>
  <cp:keywords/>
  <dcterms:created xsi:type="dcterms:W3CDTF">2025-04-12T15:46:38Z</dcterms:created>
  <dcterms:modified xsi:type="dcterms:W3CDTF">2025-04-12T15:46:38Z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DisplayTemplate">
    <vt:lpwstr>e</vt:lpwstr>
  </property>
  <property fmtid="{D5CDD505-2E9C-101B-9397-08002B2CF9AE}" pid="25" name="eqnIndexTemplate">
    <vt:lpwstr>(i)</vt:lpwstr>
  </property>
  <property fmtid="{D5CDD505-2E9C-101B-9397-08002B2CF9AE}" pid="26" name="eqnInlineTableTemplate">
    <vt:lpwstr>e</vt:lpwstr>
  </property>
  <property fmtid="{D5CDD505-2E9C-101B-9397-08002B2CF9AE}" pid="27" name="eqnInlineTemplate">
    <vt:lpwstr>eequationNumberTeX{i}</vt:lpwstr>
  </property>
  <property fmtid="{D5CDD505-2E9C-101B-9397-08002B2CF9AE}" pid="28" name="eqnPrefix">
    <vt:lpwstr/>
  </property>
  <property fmtid="{D5CDD505-2E9C-101B-9397-08002B2CF9AE}" pid="29" name="eqnPrefixTemplate">
    <vt:lpwstr>p i</vt:lpwstr>
  </property>
  <property fmtid="{D5CDD505-2E9C-101B-9397-08002B2CF9AE}" pid="30" name="equationNumberTeX">
    <vt:lpwstr>\qquad</vt:lpwstr>
  </property>
  <property fmtid="{D5CDD505-2E9C-101B-9397-08002B2CF9AE}" pid="31" name="figLabels">
    <vt:lpwstr>arabic</vt:lpwstr>
  </property>
  <property fmtid="{D5CDD505-2E9C-101B-9397-08002B2CF9AE}" pid="32" name="figPrefix">
    <vt:lpwstr/>
  </property>
  <property fmtid="{D5CDD505-2E9C-101B-9397-08002B2CF9AE}" pid="33" name="figPrefixTemplate">
    <vt:lpwstr>p i</vt:lpwstr>
  </property>
  <property fmtid="{D5CDD505-2E9C-101B-9397-08002B2CF9AE}" pid="34" name="figureTemplate">
    <vt:lpwstr>figureTitle ititleDelim t</vt:lpwstr>
  </property>
  <property fmtid="{D5CDD505-2E9C-101B-9397-08002B2CF9AE}" pid="35" name="figureTitle">
    <vt:lpwstr>Рис.</vt:lpwstr>
  </property>
  <property fmtid="{D5CDD505-2E9C-101B-9397-08002B2CF9AE}" pid="36" name="fontsize">
    <vt:lpwstr>12pt</vt:lpwstr>
  </property>
  <property fmtid="{D5CDD505-2E9C-101B-9397-08002B2CF9AE}" pid="37" name="header-includes">
    <vt:lpwstr/>
  </property>
  <property fmtid="{D5CDD505-2E9C-101B-9397-08002B2CF9AE}" pid="38" name="indent">
    <vt:lpwstr>True</vt:lpwstr>
  </property>
  <property fmtid="{D5CDD505-2E9C-101B-9397-08002B2CF9AE}" pid="39" name="lastDelim">
    <vt:lpwstr>, </vt:lpwstr>
  </property>
  <property fmtid="{D5CDD505-2E9C-101B-9397-08002B2CF9AE}" pid="40" name="linestretch">
    <vt:lpwstr>1.5</vt:lpwstr>
  </property>
  <property fmtid="{D5CDD505-2E9C-101B-9397-08002B2CF9AE}" pid="41" name="linkReferences">
    <vt:lpwstr>False</vt:lpwstr>
  </property>
  <property fmtid="{D5CDD505-2E9C-101B-9397-08002B2CF9AE}" pid="42" name="listItemTitleDelim">
    <vt:lpwstr>.</vt:lpwstr>
  </property>
  <property fmtid="{D5CDD505-2E9C-101B-9397-08002B2CF9AE}" pid="43" name="listingTemplate">
    <vt:lpwstr>listingTitle ititleDelim t</vt:lpwstr>
  </property>
  <property fmtid="{D5CDD505-2E9C-101B-9397-08002B2CF9AE}" pid="44" name="listingTitle">
    <vt:lpwstr>Листинг</vt:lpwstr>
  </property>
  <property fmtid="{D5CDD505-2E9C-101B-9397-08002B2CF9AE}" pid="45" name="listings">
    <vt:lpwstr>False</vt:lpwstr>
  </property>
  <property fmtid="{D5CDD505-2E9C-101B-9397-08002B2CF9AE}" pid="46" name="lof">
    <vt:lpwstr>True</vt:lpwstr>
  </property>
  <property fmtid="{D5CDD505-2E9C-101B-9397-08002B2CF9AE}" pid="47" name="lofItemTemplate">
    <vt:lpwstr>lofItemTitleilistItemTitleDelimt </vt:lpwstr>
  </property>
  <property fmtid="{D5CDD505-2E9C-101B-9397-08002B2CF9AE}" pid="48" name="lofItemTitle">
    <vt:lpwstr/>
  </property>
  <property fmtid="{D5CDD505-2E9C-101B-9397-08002B2CF9AE}" pid="49" name="lofTitle">
    <vt:lpwstr>Список иллюстраций</vt:lpwstr>
  </property>
  <property fmtid="{D5CDD505-2E9C-101B-9397-08002B2CF9AE}" pid="50" name="lolItemTemplate">
    <vt:lpwstr>lolItemTitleilistItemTitleDelimt </vt:lpwstr>
  </property>
  <property fmtid="{D5CDD505-2E9C-101B-9397-08002B2CF9AE}" pid="51" name="lolItemTitle">
    <vt:lpwstr/>
  </property>
  <property fmtid="{D5CDD505-2E9C-101B-9397-08002B2CF9AE}" pid="52" name="lolTitle">
    <vt:lpwstr>Листинги</vt:lpwstr>
  </property>
  <property fmtid="{D5CDD505-2E9C-101B-9397-08002B2CF9AE}" pid="53" name="lot">
    <vt:lpwstr>True</vt:lpwstr>
  </property>
  <property fmtid="{D5CDD505-2E9C-101B-9397-08002B2CF9AE}" pid="54" name="lotItemTemplate">
    <vt:lpwstr>lotItemTitleilistItemTitleDelimt </vt:lpwstr>
  </property>
  <property fmtid="{D5CDD505-2E9C-101B-9397-08002B2CF9AE}" pid="55" name="lotItemTitle">
    <vt:lpwstr/>
  </property>
  <property fmtid="{D5CDD505-2E9C-101B-9397-08002B2CF9AE}" pid="56" name="lotTitle">
    <vt:lpwstr>Список таблиц</vt:lpwstr>
  </property>
  <property fmtid="{D5CDD505-2E9C-101B-9397-08002B2CF9AE}" pid="57" name="lstLabels">
    <vt:lpwstr>arabic</vt:lpwstr>
  </property>
  <property fmtid="{D5CDD505-2E9C-101B-9397-08002B2CF9AE}" pid="58" name="lstPrefix">
    <vt:lpwstr/>
  </property>
  <property fmtid="{D5CDD505-2E9C-101B-9397-08002B2CF9AE}" pid="59" name="lstPrefixTemplate">
    <vt:lpwstr>p i</vt:lpwstr>
  </property>
  <property fmtid="{D5CDD505-2E9C-101B-9397-08002B2CF9AE}" pid="60" name="mainfont">
    <vt:lpwstr>IBM Plex Serif</vt:lpwstr>
  </property>
  <property fmtid="{D5CDD505-2E9C-101B-9397-08002B2CF9AE}" pid="61" name="mainfontoptions">
    <vt:lpwstr>Ligatures=Common,Ligatures=TeX,Scale=0.94</vt:lpwstr>
  </property>
  <property fmtid="{D5CDD505-2E9C-101B-9397-08002B2CF9AE}" pid="62" name="mathfont">
    <vt:lpwstr>STIX Two Math</vt:lpwstr>
  </property>
  <property fmtid="{D5CDD505-2E9C-101B-9397-08002B2CF9AE}" pid="63" name="mathfontoptions">
    <vt:lpwstr/>
  </property>
  <property fmtid="{D5CDD505-2E9C-101B-9397-08002B2CF9AE}" pid="64" name="monofont">
    <vt:lpwstr>IBM Plex Mono</vt:lpwstr>
  </property>
  <property fmtid="{D5CDD505-2E9C-101B-9397-08002B2CF9AE}" pid="65" name="monofontoptions">
    <vt:lpwstr>Scale=MatchLowercase,Scale=0.94,FakeStretch=0.9</vt:lpwstr>
  </property>
  <property fmtid="{D5CDD505-2E9C-101B-9397-08002B2CF9AE}" pid="66" name="nameInLink">
    <vt:lpwstr>False</vt:lpwstr>
  </property>
  <property fmtid="{D5CDD505-2E9C-101B-9397-08002B2CF9AE}" pid="67" name="numberSections">
    <vt:lpwstr>False</vt:lpwstr>
  </property>
  <property fmtid="{D5CDD505-2E9C-101B-9397-08002B2CF9AE}" pid="68" name="pairDelim">
    <vt:lpwstr>, </vt:lpwstr>
  </property>
  <property fmtid="{D5CDD505-2E9C-101B-9397-08002B2CF9AE}" pid="69" name="papersize">
    <vt:lpwstr>a4</vt:lpwstr>
  </property>
  <property fmtid="{D5CDD505-2E9C-101B-9397-08002B2CF9AE}" pid="70" name="polyglossia-lang">
    <vt:lpwstr/>
  </property>
  <property fmtid="{D5CDD505-2E9C-101B-9397-08002B2CF9AE}" pid="71" name="polyglossia-otherlangs">
    <vt:lpwstr/>
  </property>
  <property fmtid="{D5CDD505-2E9C-101B-9397-08002B2CF9AE}" pid="72" name="rangeDelim">
    <vt:lpwstr>-</vt:lpwstr>
  </property>
  <property fmtid="{D5CDD505-2E9C-101B-9397-08002B2CF9AE}" pid="73" name="refDelim">
    <vt:lpwstr>, </vt:lpwstr>
  </property>
  <property fmtid="{D5CDD505-2E9C-101B-9397-08002B2CF9AE}" pid="74" name="refIndexTemplate">
    <vt:lpwstr>isuf</vt:lpwstr>
  </property>
  <property fmtid="{D5CDD505-2E9C-101B-9397-08002B2CF9AE}" pid="75" name="romanfont">
    <vt:lpwstr>IBM Plex Serif</vt:lpwstr>
  </property>
  <property fmtid="{D5CDD505-2E9C-101B-9397-08002B2CF9AE}" pid="76" name="romanfontoptions">
    <vt:lpwstr>Ligatures=Common,Ligatures=TeX,Scale=0.94</vt:lpwstr>
  </property>
  <property fmtid="{D5CDD505-2E9C-101B-9397-08002B2CF9AE}" pid="77" name="sansfont">
    <vt:lpwstr>IBM Plex Sans</vt:lpwstr>
  </property>
  <property fmtid="{D5CDD505-2E9C-101B-9397-08002B2CF9AE}" pid="78" name="sansfontoptions">
    <vt:lpwstr>Ligatures=Common,Ligatures=TeX,Scale=MatchLowercase,Scale=0.94</vt:lpwstr>
  </property>
  <property fmtid="{D5CDD505-2E9C-101B-9397-08002B2CF9AE}" pid="79" name="secHeaderDelim">
    <vt:lpwstr> </vt:lpwstr>
  </property>
  <property fmtid="{D5CDD505-2E9C-101B-9397-08002B2CF9AE}" pid="80" name="secHeaderTemplate">
    <vt:lpwstr>isecHeaderDelim[n]t</vt:lpwstr>
  </property>
  <property fmtid="{D5CDD505-2E9C-101B-9397-08002B2CF9AE}" pid="81" name="secLabels">
    <vt:lpwstr>arabic</vt:lpwstr>
  </property>
  <property fmtid="{D5CDD505-2E9C-101B-9397-08002B2CF9AE}" pid="82" name="secPrefix">
    <vt:lpwstr/>
  </property>
  <property fmtid="{D5CDD505-2E9C-101B-9397-08002B2CF9AE}" pid="83" name="secPrefixTemplate">
    <vt:lpwstr>p i</vt:lpwstr>
  </property>
  <property fmtid="{D5CDD505-2E9C-101B-9397-08002B2CF9AE}" pid="84" name="sectionsDepth">
    <vt:lpwstr>0</vt:lpwstr>
  </property>
  <property fmtid="{D5CDD505-2E9C-101B-9397-08002B2CF9AE}" pid="85" name="subfigGrid">
    <vt:lpwstr>False</vt:lpwstr>
  </property>
  <property fmtid="{D5CDD505-2E9C-101B-9397-08002B2CF9AE}" pid="86" name="subfigLabels">
    <vt:lpwstr>alpha a</vt:lpwstr>
  </property>
  <property fmtid="{D5CDD505-2E9C-101B-9397-08002B2CF9AE}" pid="87" name="subfigureChildTemplate">
    <vt:lpwstr>i</vt:lpwstr>
  </property>
  <property fmtid="{D5CDD505-2E9C-101B-9397-08002B2CF9AE}" pid="88" name="subfigureRefIndexTemplate">
    <vt:lpwstr>isuf (s)</vt:lpwstr>
  </property>
  <property fmtid="{D5CDD505-2E9C-101B-9397-08002B2CF9AE}" pid="89" name="subfigureTemplate">
    <vt:lpwstr>figureTitle ititleDelim t. ccs</vt:lpwstr>
  </property>
  <property fmtid="{D5CDD505-2E9C-101B-9397-08002B2CF9AE}" pid="90" name="subtitle">
    <vt:lpwstr>Архитектура компьютеров и операционные системы</vt:lpwstr>
  </property>
  <property fmtid="{D5CDD505-2E9C-101B-9397-08002B2CF9AE}" pid="91" name="tableEqns">
    <vt:lpwstr>False</vt:lpwstr>
  </property>
  <property fmtid="{D5CDD505-2E9C-101B-9397-08002B2CF9AE}" pid="92" name="tableTemplate">
    <vt:lpwstr>tableTitle ititleDelim t</vt:lpwstr>
  </property>
  <property fmtid="{D5CDD505-2E9C-101B-9397-08002B2CF9AE}" pid="93" name="tableTitle">
    <vt:lpwstr>Таблица</vt:lpwstr>
  </property>
  <property fmtid="{D5CDD505-2E9C-101B-9397-08002B2CF9AE}" pid="94" name="tblLabels">
    <vt:lpwstr>arabic</vt:lpwstr>
  </property>
  <property fmtid="{D5CDD505-2E9C-101B-9397-08002B2CF9AE}" pid="95" name="tblPrefix">
    <vt:lpwstr/>
  </property>
  <property fmtid="{D5CDD505-2E9C-101B-9397-08002B2CF9AE}" pid="96" name="tblPrefixTemplate">
    <vt:lpwstr>p i</vt:lpwstr>
  </property>
  <property fmtid="{D5CDD505-2E9C-101B-9397-08002B2CF9AE}" pid="97" name="titleDelim">
    <vt:lpwstr>:</vt:lpwstr>
  </property>
  <property fmtid="{D5CDD505-2E9C-101B-9397-08002B2CF9AE}" pid="98" name="toc">
    <vt:lpwstr>True</vt:lpwstr>
  </property>
  <property fmtid="{D5CDD505-2E9C-101B-9397-08002B2CF9AE}" pid="99" name="toc-depth">
    <vt:lpwstr>2</vt:lpwstr>
  </property>
  <property fmtid="{D5CDD505-2E9C-101B-9397-08002B2CF9AE}" pid="100" name="toc-title">
    <vt:lpwstr>Содержание</vt:lpwstr>
  </property>
</Properties>
</file>