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№8</w:t>
      </w:r>
    </w:p>
    <w:p>
      <w:pPr>
        <w:pStyle w:val="Subtitle"/>
      </w:pPr>
      <w:r>
        <w:t xml:space="preserve">Архитектура копмьютеров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Поиск файлов</w:t>
      </w:r>
    </w:p>
    <w:p>
      <w:pPr>
        <w:numPr>
          <w:ilvl w:val="0"/>
          <w:numId w:val="1001"/>
        </w:numPr>
      </w:pPr>
      <w:r>
        <w:t xml:space="preserve">Перенаправление ввода-вывода</w:t>
      </w:r>
    </w:p>
    <w:p>
      <w:pPr>
        <w:numPr>
          <w:ilvl w:val="0"/>
          <w:numId w:val="1001"/>
        </w:numPr>
      </w:pPr>
      <w:r>
        <w:t xml:space="preserve">Просмотр запущенных процессов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</w:t>
      </w:r>
    </w:p>
    <w:p>
      <w:pPr>
        <w:pStyle w:val="BodyText"/>
      </w:pPr>
      <w:r>
        <w:t xml:space="preserve">Конвейер (pipe) служит для объединения простых команд или утилит в цепочки, в ко-</w:t>
      </w:r>
      <w:r>
        <w:t xml:space="preserve"> </w:t>
      </w:r>
      <w:r>
        <w:t xml:space="preserve">торых результат работы предыдущей команды передаётся последующей.</w:t>
      </w:r>
    </w:p>
    <w:p>
      <w:pPr>
        <w:pStyle w:val="BodyText"/>
      </w:pPr>
      <w:r>
        <w:t xml:space="preserve">Команда find используется для поиска и отображения на экран имён файлов, соответ-</w:t>
      </w:r>
      <w:r>
        <w:t xml:space="preserve"> </w:t>
      </w:r>
      <w:r>
        <w:t xml:space="preserve">ствующих заданной строке символов.</w:t>
      </w:r>
    </w:p>
    <w:p>
      <w:pPr>
        <w:pStyle w:val="BodyText"/>
      </w:pPr>
      <w:r>
        <w:t xml:space="preserve">Найти в текстовом файле указанную строку символов позволяет команда grep</w:t>
      </w:r>
    </w:p>
    <w:p>
      <w:pPr>
        <w:pStyle w:val="BodyText"/>
      </w:pPr>
      <w:r>
        <w:t xml:space="preserve">Команда df показывает размер каждого смонтированного раздела диска.</w:t>
      </w:r>
    </w:p>
    <w:bookmarkEnd w:id="22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Осуществляю вход в систему, используя соответствующее имя пользователя, записываю в файл file.txt названия файлов, содержащихся в каталоге /etc, и в домашнем каталоге (рис. 1).</w:t>
      </w:r>
    </w:p>
    <w:bookmarkStart w:id="26" w:name="fig:001"/>
    <w:p>
      <w:pPr>
        <w:pStyle w:val="CaptionedFigure"/>
      </w:pPr>
      <w:r>
        <w:drawing>
          <wp:inline>
            <wp:extent cx="3733800" cy="1539081"/>
            <wp:effectExtent b="0" l="0" r="0" t="0"/>
            <wp:docPr descr="Рис. 1: Вход в систему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в систему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Здесь уже виден список этих файлов, а также вывод имен всех файлов из file.txt, имеющих расширение .conf, и записать их в новый файл conf.txt (рис. 2). (рис. 3).</w:t>
      </w:r>
    </w:p>
    <w:bookmarkStart w:id="30" w:name="fig:002"/>
    <w:p>
      <w:pPr>
        <w:pStyle w:val="CaptionedFigure"/>
      </w:pPr>
      <w:r>
        <w:drawing>
          <wp:inline>
            <wp:extent cx="3088981" cy="3811280"/>
            <wp:effectExtent b="0" l="0" r="0" t="0"/>
            <wp:docPr descr="Рис. 2: Вывод нужных данных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381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нужных данных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3560938"/>
            <wp:effectExtent b="0" l="0" r="0" t="0"/>
            <wp:docPr descr="Рис. 3: Вывод необходимых данных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0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необходимых данных</w:t>
      </w:r>
    </w:p>
    <w:bookmarkEnd w:id="34"/>
    <w:p>
      <w:pPr>
        <w:pStyle w:val="Compact"/>
        <w:numPr>
          <w:ilvl w:val="0"/>
          <w:numId w:val="1004"/>
        </w:numPr>
      </w:pPr>
      <w:r>
        <w:t xml:space="preserve">Определяю, какие файлы в домашнем каталоге начинаются с символа c (рис. 4). (рис. 5).</w:t>
      </w:r>
    </w:p>
    <w:bookmarkStart w:id="38" w:name="fig:004"/>
    <w:p>
      <w:pPr>
        <w:pStyle w:val="CaptionedFigure"/>
      </w:pPr>
      <w:r>
        <w:drawing>
          <wp:inline>
            <wp:extent cx="3733800" cy="3815616"/>
            <wp:effectExtent b="0" l="0" r="0" t="0"/>
            <wp:docPr descr="Рис. 4: Что начинается с “c”? Способ 1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Что начинается с</w:t>
      </w:r>
      <w:r>
        <w:t xml:space="preserve"> </w:t>
      </w:r>
      <w:r>
        <w:t xml:space="preserve">“c”</w:t>
      </w:r>
      <w:r>
        <w:t xml:space="preserve">? Способ 1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3204793"/>
            <wp:effectExtent b="0" l="0" r="0" t="0"/>
            <wp:docPr descr="Рис. 5: Что начинается с “c”? Способ 1=2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Что начинается с</w:t>
      </w:r>
      <w:r>
        <w:t xml:space="preserve"> </w:t>
      </w:r>
      <w:r>
        <w:t xml:space="preserve">“c”</w:t>
      </w:r>
      <w:r>
        <w:t xml:space="preserve">? Способ 1=2</w:t>
      </w:r>
    </w:p>
    <w:bookmarkEnd w:id="42"/>
    <w:p>
      <w:pPr>
        <w:pStyle w:val="Compact"/>
        <w:numPr>
          <w:ilvl w:val="0"/>
          <w:numId w:val="1005"/>
        </w:numPr>
      </w:pPr>
      <w:r>
        <w:t xml:space="preserve">Вывожу на экран (по странично) имена файлов из каталога /etc, начинающиеся с символа h, а также запускаю в фоновом режиме процесс, который будет записывать в файл</w:t>
      </w:r>
      <w:r>
        <w:t xml:space="preserve"> </w:t>
      </w:r>
      <w:r>
        <w:t xml:space="preserve">~/logfile имена файлов, начинающихся с log (рис. 6).</w:t>
      </w:r>
    </w:p>
    <w:bookmarkStart w:id="46" w:name="fig:006"/>
    <w:p>
      <w:pPr>
        <w:pStyle w:val="CaptionedFigure"/>
      </w:pPr>
      <w:r>
        <w:drawing>
          <wp:inline>
            <wp:extent cx="3733800" cy="3017329"/>
            <wp:effectExtent b="0" l="0" r="0" t="0"/>
            <wp:docPr descr="Рис. 6: Файлы начинающиеся с “h”, “log”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Файлы начинающиеся с</w:t>
      </w:r>
      <w:r>
        <w:t xml:space="preserve"> </w:t>
      </w:r>
      <w:r>
        <w:t xml:space="preserve">“h”</w:t>
      </w:r>
      <w:r>
        <w:t xml:space="preserve">,</w:t>
      </w:r>
      <w:r>
        <w:t xml:space="preserve"> </w:t>
      </w:r>
      <w:r>
        <w:t xml:space="preserve">“log”</w:t>
      </w:r>
    </w:p>
    <w:bookmarkEnd w:id="46"/>
    <w:p>
      <w:pPr>
        <w:pStyle w:val="BodyText"/>
      </w:pPr>
      <w:r>
        <w:t xml:space="preserve">5.Запук редактора gedit в фоновом режиме, Определение идентификатора процесса gedit с помощью команды ps, конвейера и фильтра grep (рис. 7).</w:t>
      </w:r>
    </w:p>
    <w:bookmarkStart w:id="50" w:name="fig:007"/>
    <w:p>
      <w:pPr>
        <w:pStyle w:val="CaptionedFigure"/>
      </w:pPr>
      <w:r>
        <w:drawing>
          <wp:inline>
            <wp:extent cx="3733800" cy="3083665"/>
            <wp:effectExtent b="0" l="0" r="0" t="0"/>
            <wp:docPr descr="Рис. 7: Gedit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Gedit</w:t>
      </w:r>
    </w:p>
    <w:bookmarkEnd w:id="50"/>
    <w:p>
      <w:pPr>
        <w:pStyle w:val="Compact"/>
        <w:numPr>
          <w:ilvl w:val="0"/>
          <w:numId w:val="1006"/>
        </w:numPr>
      </w:pPr>
      <w:r>
        <w:t xml:space="preserve">Про df (рис. 8).</w:t>
      </w:r>
    </w:p>
    <w:bookmarkStart w:id="54" w:name="fig:008"/>
    <w:p>
      <w:pPr>
        <w:pStyle w:val="CaptionedFigure"/>
      </w:pPr>
      <w:r>
        <w:drawing>
          <wp:inline>
            <wp:extent cx="3733800" cy="3158427"/>
            <wp:effectExtent b="0" l="0" r="0" t="0"/>
            <wp:docPr descr="Рис. 8: Df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Df</w:t>
      </w:r>
    </w:p>
    <w:bookmarkEnd w:id="54"/>
    <w:p>
      <w:pPr>
        <w:pStyle w:val="Compact"/>
        <w:numPr>
          <w:ilvl w:val="0"/>
          <w:numId w:val="1007"/>
        </w:numPr>
      </w:pPr>
      <w:r>
        <w:t xml:space="preserve">Про du (рис. 9).</w:t>
      </w:r>
    </w:p>
    <w:bookmarkStart w:id="58" w:name="fig:009"/>
    <w:p>
      <w:pPr>
        <w:pStyle w:val="CaptionedFigure"/>
      </w:pPr>
      <w:r>
        <w:drawing>
          <wp:inline>
            <wp:extent cx="3733800" cy="2976472"/>
            <wp:effectExtent b="0" l="0" r="0" t="0"/>
            <wp:docPr descr="Рис. 9: Du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Du</w:t>
      </w:r>
    </w:p>
    <w:bookmarkEnd w:id="58"/>
    <w:p>
      <w:pPr>
        <w:pStyle w:val="Compact"/>
        <w:numPr>
          <w:ilvl w:val="0"/>
          <w:numId w:val="1008"/>
        </w:numPr>
      </w:pPr>
      <w:r>
        <w:t xml:space="preserve">Реализация команд df (рис. 10). (рис. 11).</w:t>
      </w:r>
    </w:p>
    <w:bookmarkStart w:id="62" w:name="fig:010"/>
    <w:p>
      <w:pPr>
        <w:pStyle w:val="CaptionedFigure"/>
      </w:pPr>
      <w:r>
        <w:drawing>
          <wp:inline>
            <wp:extent cx="3733800" cy="2642830"/>
            <wp:effectExtent b="0" l="0" r="0" t="0"/>
            <wp:docPr descr="Рис. 10: df - реализация - 1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df - реализация - 1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2388234"/>
            <wp:effectExtent b="0" l="0" r="0" t="0"/>
            <wp:docPr descr="Рис. 11: df - реализация - 2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df - реализация - 2</w:t>
      </w:r>
    </w:p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Поиск файлов и перенаправление ввода-вывода достаточно интересная тема. Навыки, полученные при ее изучение могут приготиться в дальнейшей работе!</w:t>
      </w:r>
    </w:p>
    <w:bookmarkEnd w:id="68"/>
    <w:bookmarkStart w:id="70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hyperlink r:id="rId69">
        <w:r>
          <w:rPr>
            <w:rStyle w:val="Hyperlink"/>
          </w:rPr>
          <w:t xml:space="preserve">Лабораторная №8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69" Target="https://esystem.rudn.ru/pluginfile.php/2586868/mod_resource/content/4/006-lab_pro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586868/mod_resource/content/4/006-lab_pro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№8</dc:title>
  <dc:creator>Ефремова Полина Александровна</dc:creator>
  <dc:language>ru-RU</dc:language>
  <cp:keywords/>
  <dcterms:created xsi:type="dcterms:W3CDTF">2025-03-24T16:19:10Z</dcterms:created>
  <dcterms:modified xsi:type="dcterms:W3CDTF">2025-03-24T16:19:10Z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копмьютеров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