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Capstone - Real World Project Case Studies</w:t>
      </w:r>
    </w:p>
    <w:p>
      <w:r>
        <w:rPr>
          <w:b/>
        </w:rPr>
        <w:t>Computer Science Lecture Series - Module 100</w:t>
        <w:br/>
      </w:r>
    </w:p>
    <w:p>
      <w:r>
        <w:t>Category: Capstone</w:t>
        <w:br/>
        <w:t>Topic: Real World Project Case Studies</w:t>
        <w:br/>
      </w:r>
    </w:p>
    <w:p>
      <w:pPr>
        <w:pStyle w:val="Heading1"/>
      </w:pPr>
      <w:r>
        <w:t>Overview</w:t>
      </w:r>
    </w:p>
    <w:p>
      <w:r>
        <w:t>This module covers real world project case studies,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real world project case studies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Real World Project Case Studies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real world project case studies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real world project case studies: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