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40" w:after="0"/>
        <w:rPr>
          <w:b/>
          <w:b/>
          <w:color w:val="00000A"/>
        </w:rPr>
      </w:pPr>
      <w:r>
        <w:rPr>
          <w:b/>
          <w:color w:val="00000A"/>
        </w:rPr>
        <w:t>Student Check-In Use Case</w:t>
      </w:r>
    </w:p>
    <w:p>
      <w:pPr>
        <w:pStyle w:val="Normal"/>
        <w:ind w:left="90" w:right="0" w:hanging="90"/>
        <w:rPr>
          <w:i/>
          <w:i/>
          <w:sz w:val="20"/>
        </w:rPr>
      </w:pPr>
      <w:r>
        <w:rPr>
          <w:i/>
          <w:sz w:val="20"/>
        </w:rPr>
        <w:t>(adapted by Pressman and Maxim, Software Engineering: A Practitioner’s Approach, pp. 151-152, from  Cockburn, A., Writing Effective Use-Cases, Addison-Wesley, 2001)</w:t>
      </w:r>
    </w:p>
    <w:p>
      <w:pPr>
        <w:pStyle w:val="Normal"/>
        <w:rPr/>
      </w:pPr>
      <w:r>
        <w:rPr/>
      </w:r>
    </w:p>
    <w:tbl>
      <w:tblPr>
        <w:tblW w:w="8995" w:type="dxa"/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5880"/>
      </w:tblGrid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Use Case:</w:t>
            </w:r>
          </w:p>
        </w:tc>
        <w:tc>
          <w:tcPr>
            <w:tcW w:w="5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Admin View Users</w:t>
            </w:r>
          </w:p>
        </w:tc>
      </w:tr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Primary Actor:</w:t>
            </w:r>
          </w:p>
        </w:tc>
        <w:tc>
          <w:tcPr>
            <w:tcW w:w="5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System Administrator </w:t>
            </w:r>
            <w:r>
              <w:rPr>
                <w:rFonts w:cs="Times New Roman" w:ascii="Times New Roman" w:hAnsi="Times New Roman"/>
                <w:sz w:val="24"/>
              </w:rPr>
              <w:t>(Sysadmin)</w:t>
            </w:r>
          </w:p>
        </w:tc>
      </w:tr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Goal in Context:</w:t>
            </w:r>
          </w:p>
        </w:tc>
        <w:tc>
          <w:tcPr>
            <w:tcW w:w="5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To view user(s) in the database</w:t>
            </w:r>
          </w:p>
        </w:tc>
      </w:tr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Preconditions:</w:t>
            </w:r>
          </w:p>
        </w:tc>
        <w:tc>
          <w:tcPr>
            <w:tcW w:w="5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System administrator must have working login credentials to access the admin console; must </w:t>
            </w:r>
            <w:r>
              <w:rPr>
                <w:rFonts w:cs="Times New Roman" w:ascii="Times New Roman" w:hAnsi="Times New Roman"/>
                <w:sz w:val="24"/>
              </w:rPr>
              <w:t>be able to navigate to console via web browser</w:t>
            </w:r>
            <w:r>
              <w:rPr>
                <w:rFonts w:cs="Times New Roman" w:ascii="Times New Roman" w:hAnsi="Times New Roman"/>
                <w:sz w:val="24"/>
              </w:rPr>
              <w:t xml:space="preserve">; </w:t>
            </w:r>
            <w:r>
              <w:rPr>
                <w:rFonts w:cs="Times New Roman" w:ascii="Times New Roman" w:hAnsi="Times New Roman"/>
                <w:sz w:val="24"/>
              </w:rPr>
              <w:t>database must have existing users</w:t>
            </w:r>
          </w:p>
        </w:tc>
      </w:tr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Trigger:</w:t>
            </w:r>
          </w:p>
        </w:tc>
        <w:tc>
          <w:tcPr>
            <w:tcW w:w="5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User information needs to be viewed</w:t>
            </w:r>
          </w:p>
        </w:tc>
      </w:tr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Scenario:</w:t>
            </w:r>
          </w:p>
        </w:tc>
        <w:tc>
          <w:tcPr>
            <w:tcW w:w="5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Sysadmin opens the admin console via web browser.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Sysadmin </w:t>
            </w:r>
            <w:r>
              <w:rPr>
                <w:rFonts w:cs="Times New Roman" w:ascii="Times New Roman" w:hAnsi="Times New Roman"/>
                <w:sz w:val="24"/>
              </w:rPr>
              <w:t xml:space="preserve">logs in to the admin console using their credentials.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Sysadmin</w:t>
            </w:r>
            <w:r>
              <w:rPr>
                <w:rFonts w:cs="Times New Roman" w:ascii="Times New Roman" w:hAnsi="Times New Roman"/>
                <w:sz w:val="24"/>
              </w:rPr>
              <w:t xml:space="preserve"> greeted with a home page, </w:t>
            </w:r>
            <w:r>
              <w:rPr>
                <w:rFonts w:cs="Times New Roman" w:ascii="Times New Roman" w:hAnsi="Times New Roman"/>
                <w:sz w:val="24"/>
              </w:rPr>
              <w:t>and</w:t>
            </w:r>
            <w:r>
              <w:rPr>
                <w:rFonts w:cs="Times New Roman" w:ascii="Times New Roman" w:hAnsi="Times New Roman"/>
                <w:sz w:val="24"/>
              </w:rPr>
              <w:t xml:space="preserve"> a side panel on the left to navigate/view other areas of the admin console.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Sysadmin navigates to </w:t>
            </w:r>
            <w:r>
              <w:rPr>
                <w:rFonts w:cs="Times New Roman" w:ascii="Times New Roman" w:hAnsi="Times New Roman"/>
                <w:sz w:val="24"/>
              </w:rPr>
              <w:t xml:space="preserve">option named "Users" </w:t>
            </w:r>
            <w:r>
              <w:rPr>
                <w:rFonts w:cs="Times New Roman" w:ascii="Times New Roman" w:hAnsi="Times New Roman"/>
                <w:sz w:val="24"/>
              </w:rPr>
              <w:t>on side panel</w:t>
            </w:r>
            <w:r>
              <w:rPr>
                <w:rFonts w:cs="Times New Roman" w:ascii="Times New Roman" w:hAnsi="Times New Roman"/>
                <w:sz w:val="24"/>
              </w:rPr>
              <w:t xml:space="preserve">.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Sysadmin</w:t>
            </w:r>
            <w:r>
              <w:rPr>
                <w:rFonts w:cs="Times New Roman" w:ascii="Times New Roman" w:hAnsi="Times New Roman"/>
                <w:sz w:val="24"/>
              </w:rPr>
              <w:t xml:space="preserve"> click</w:t>
            </w:r>
            <w:r>
              <w:rPr>
                <w:rFonts w:cs="Times New Roman" w:ascii="Times New Roman" w:hAnsi="Times New Roman"/>
                <w:sz w:val="24"/>
              </w:rPr>
              <w:t>s “Users”</w:t>
            </w:r>
            <w:r>
              <w:rPr>
                <w:rFonts w:cs="Times New Roman" w:ascii="Times New Roman" w:hAnsi="Times New Roman"/>
                <w:sz w:val="24"/>
              </w:rPr>
              <w:t xml:space="preserve"> and the console view shift</w:t>
            </w:r>
            <w:r>
              <w:rPr>
                <w:rFonts w:cs="Times New Roman" w:ascii="Times New Roman" w:hAnsi="Times New Roman"/>
                <w:sz w:val="24"/>
              </w:rPr>
              <w:t xml:space="preserve">s </w:t>
            </w:r>
            <w:r>
              <w:rPr>
                <w:rFonts w:cs="Times New Roman" w:ascii="Times New Roman" w:hAnsi="Times New Roman"/>
                <w:sz w:val="24"/>
              </w:rPr>
              <w:t xml:space="preserve">to display a list of current users on the system. </w:t>
            </w:r>
          </w:p>
        </w:tc>
      </w:tr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Exceptions:</w:t>
            </w:r>
          </w:p>
        </w:tc>
        <w:tc>
          <w:tcPr>
            <w:tcW w:w="5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Login fails because email and/or password is incorrect, see use case </w:t>
            </w:r>
            <w:r>
              <w:rPr>
                <w:rFonts w:cs="Times New Roman" w:ascii="Times New Roman" w:hAnsi="Times New Roman"/>
                <w:i/>
                <w:sz w:val="24"/>
              </w:rPr>
              <w:t>Logging in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i w:val="false"/>
                <w:iCs w:val="false"/>
                <w:sz w:val="24"/>
              </w:rPr>
              <w:t>N</w:t>
            </w:r>
            <w:r>
              <w:rPr>
                <w:rFonts w:cs="Times New Roman" w:ascii="Times New Roman" w:hAnsi="Times New Roman"/>
                <w:i w:val="false"/>
                <w:iCs w:val="false"/>
                <w:sz w:val="24"/>
              </w:rPr>
              <w:t>o users to view</w:t>
            </w:r>
          </w:p>
        </w:tc>
      </w:tr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Priority:</w:t>
            </w:r>
          </w:p>
        </w:tc>
        <w:tc>
          <w:tcPr>
            <w:tcW w:w="5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High priority</w:t>
            </w:r>
          </w:p>
        </w:tc>
      </w:tr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When available:</w:t>
            </w:r>
          </w:p>
        </w:tc>
        <w:tc>
          <w:tcPr>
            <w:tcW w:w="5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First release</w:t>
            </w:r>
          </w:p>
        </w:tc>
      </w:tr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Channel to actor:</w:t>
            </w:r>
          </w:p>
        </w:tc>
        <w:tc>
          <w:tcPr>
            <w:tcW w:w="5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Web</w:t>
            </w:r>
            <w:r>
              <w:rPr>
                <w:rFonts w:cs="Times New Roman" w:ascii="Times New Roman" w:hAnsi="Times New Roman"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</w:rPr>
              <w:t>B</w:t>
            </w:r>
            <w:r>
              <w:rPr>
                <w:rFonts w:cs="Times New Roman" w:ascii="Times New Roman" w:hAnsi="Times New Roman"/>
                <w:sz w:val="24"/>
              </w:rPr>
              <w:t xml:space="preserve">rowser </w:t>
            </w:r>
            <w:r>
              <w:rPr>
                <w:rFonts w:cs="Times New Roman" w:ascii="Times New Roman" w:hAnsi="Times New Roman"/>
                <w:sz w:val="24"/>
              </w:rPr>
              <w:t>(Desktop or Mobile)</w:t>
            </w:r>
          </w:p>
        </w:tc>
      </w:tr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Secondary Actor:</w:t>
            </w:r>
          </w:p>
        </w:tc>
        <w:tc>
          <w:tcPr>
            <w:tcW w:w="5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Student P</w:t>
            </w:r>
            <w:r>
              <w:rPr>
                <w:rFonts w:cs="Times New Roman" w:ascii="Times New Roman" w:hAnsi="Times New Roman"/>
                <w:sz w:val="24"/>
              </w:rPr>
              <w:t xml:space="preserve">eer </w:t>
            </w:r>
            <w:r>
              <w:rPr>
                <w:rFonts w:cs="Times New Roman" w:ascii="Times New Roman" w:hAnsi="Times New Roman"/>
                <w:sz w:val="24"/>
              </w:rPr>
              <w:t>Leader(s)</w:t>
            </w:r>
          </w:p>
        </w:tc>
      </w:tr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Channels to Secondary Actors:</w:t>
            </w:r>
          </w:p>
        </w:tc>
        <w:tc>
          <w:tcPr>
            <w:tcW w:w="5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Web Browser </w:t>
            </w:r>
            <w:r>
              <w:rPr>
                <w:rFonts w:cs="Times New Roman" w:ascii="Times New Roman" w:hAnsi="Times New Roman"/>
                <w:sz w:val="24"/>
              </w:rPr>
              <w:t>(Desktop or Mobile)</w:t>
            </w:r>
          </w:p>
        </w:tc>
      </w:tr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Open Issues:</w:t>
            </w:r>
          </w:p>
        </w:tc>
        <w:tc>
          <w:tcPr>
            <w:tcW w:w="5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right="0" w:hanging="0"/>
              <w:contextualSpacing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Start w:id="1" w:name="_GoBack"/>
            <w:bookmarkEnd w:id="1"/>
            <w:r>
              <w:rPr>
                <w:rFonts w:cs="Times New Roman" w:ascii="Times New Roman" w:hAnsi="Times New Roman"/>
                <w:sz w:val="24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DejaVu Sans"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ＭＳ ゴシック" w:cs="DejaVu Sans"/>
      <w:color w:val="2F5496"/>
      <w:sz w:val="26"/>
      <w:szCs w:val="26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qFormat/>
    <w:rPr>
      <w:rFonts w:ascii="Calibri Light" w:hAnsi="Calibri Light" w:eastAsia="ＭＳ ゴシック" w:cs="DejaVu Sans"/>
      <w:color w:val="2F5496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LibreOffice/5.4.2.2.0$Linux_X86_64 LibreOffice_project/40m0$Build-2</Application>
  <Pages>1</Pages>
  <Words>201</Words>
  <Characters>1092</Characters>
  <CharactersWithSpaces>1260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2017-10-03T20:01:00Z</dcterms:created>
  <dc:creator>Michael Weintraub</dc:creator>
  <dc:description/>
  <dc:language>en-US</dc:language>
  <cp:lastModifiedBy/>
  <dcterms:modified xsi:type="dcterms:W3CDTF">2017-10-16T18:46:56Z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