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36"/>
        </w:rPr>
        <w:t>ОТЧЁТ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32"/>
        </w:rPr>
        <w:t>О РАЗРАБОТКЕ ПЛАТФОРМЫ KAYRAN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Неделя 1 (1–6 июня 2026)</w:t>
      </w:r>
    </w:p>
    <w:p>
      <w:pPr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Дата составления: 01.06.2026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 w:val="0"/>
          <w:sz w:val="28"/>
        </w:rPr>
        <w:t>1. Состав команды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 w:val="0"/>
          <w:sz w:val="28"/>
        </w:rPr>
        <w:t>2. Цели недели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 w:val="0"/>
          <w:sz w:val="28"/>
        </w:rPr>
        <w:t>3. Результаты за неделю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 w:val="0"/>
          <w:sz w:val="28"/>
        </w:rPr>
        <w:t xml:space="preserve">  3.1. База данных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 w:val="0"/>
          <w:sz w:val="28"/>
        </w:rPr>
        <w:t xml:space="preserve">  3.2. Backend (Python FastAPI)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 w:val="0"/>
          <w:sz w:val="28"/>
        </w:rPr>
        <w:t xml:space="preserve">  3.3. Backend (Go)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 w:val="0"/>
          <w:sz w:val="28"/>
        </w:rPr>
        <w:t xml:space="preserve">  3.4. Frontend (Angular PWA)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 w:val="0"/>
          <w:sz w:val="28"/>
        </w:rPr>
        <w:t xml:space="preserve">  3.5. PWA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 w:val="0"/>
          <w:sz w:val="28"/>
        </w:rPr>
        <w:t xml:space="preserve">  3.6. Инфраструктура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 w:val="0"/>
          <w:sz w:val="28"/>
        </w:rPr>
        <w:t xml:space="preserve">  3.7. Документация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 w:val="0"/>
          <w:sz w:val="28"/>
        </w:rPr>
        <w:t>4. Технологический стек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 w:val="0"/>
          <w:sz w:val="28"/>
        </w:rPr>
        <w:t>5. План на неделю 2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 w:val="0"/>
          <w:sz w:val="28"/>
        </w:rPr>
        <w:t>6. Структура проекта</w:t>
      </w:r>
    </w:p>
    <w:p>
      <w:pPr>
        <w:spacing w:line="360" w:lineRule="auto" w:after="40"/>
        <w:ind w:firstLine="0"/>
      </w:pPr>
      <w:r>
        <w:rPr>
          <w:rFonts w:ascii="Times New Roman" w:hAnsi="Times New Roman"/>
          <w:b w:val="0"/>
          <w:sz w:val="28"/>
        </w:rPr>
        <w:t>7. Доступ к системе</w:t>
      </w:r>
    </w:p>
    <w:p>
      <w:r>
        <w:br w:type="page"/>
      </w:r>
    </w:p>
    <w:p>
      <w:pPr>
        <w:pStyle w:val="Heading1"/>
      </w:pPr>
      <w:r>
        <w:t>1. Состав команды и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2F3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Роль</w:t>
            </w:r>
          </w:p>
        </w:tc>
        <w:tc>
          <w:tcPr>
            <w:tcW w:type="dxa" w:w="3324"/>
            <w:shd w:fill="D9E2F3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Ответственный</w:t>
            </w:r>
          </w:p>
        </w:tc>
        <w:tc>
          <w:tcPr>
            <w:tcW w:type="dxa" w:w="3324"/>
            <w:shd w:fill="D9E2F3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Модуль</w:t>
            </w:r>
          </w:p>
        </w:tc>
      </w:tr>
      <w:tr>
        <w:tc>
          <w:tcPr>
            <w:tcW w:type="dxa" w:w="332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Архитектор / Team Lead</w:t>
            </w:r>
          </w:p>
        </w:tc>
        <w:tc>
          <w:tcPr>
            <w:tcW w:type="dxa" w:w="332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332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Архитектура, БД, интеграция</w:t>
            </w:r>
          </w:p>
        </w:tc>
      </w:tr>
      <w:tr>
        <w:tc>
          <w:tcPr>
            <w:tcW w:type="dxa" w:w="332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Команда 1 (Пользователи)</w:t>
            </w:r>
          </w:p>
        </w:tc>
        <w:tc>
          <w:tcPr>
            <w:tcW w:type="dxa" w:w="332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332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Пользователи, роли, авторизация</w:t>
            </w:r>
          </w:p>
        </w:tc>
      </w:tr>
      <w:tr>
        <w:tc>
          <w:tcPr>
            <w:tcW w:type="dxa" w:w="332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Команда 2 (Маршруты)</w:t>
            </w:r>
          </w:p>
        </w:tc>
        <w:tc>
          <w:tcPr>
            <w:tcW w:type="dxa" w:w="332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332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Маршруты, GPS-трекинг, карты</w:t>
            </w:r>
          </w:p>
        </w:tc>
      </w:tr>
      <w:tr>
        <w:tc>
          <w:tcPr>
            <w:tcW w:type="dxa" w:w="332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Команда 3 (Прокат)</w:t>
            </w:r>
          </w:p>
        </w:tc>
        <w:tc>
          <w:tcPr>
            <w:tcW w:type="dxa" w:w="332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332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Прокат лодок, QR-доступ</w:t>
            </w:r>
          </w:p>
        </w:tc>
      </w:tr>
      <w:tr>
        <w:tc>
          <w:tcPr>
            <w:tcW w:type="dxa" w:w="332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Команда 4 (Чемпионаты)</w:t>
            </w:r>
          </w:p>
        </w:tc>
        <w:tc>
          <w:tcPr>
            <w:tcW w:type="dxa" w:w="332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332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Команды, матчи, турниры</w:t>
            </w:r>
          </w:p>
        </w:tc>
      </w:tr>
      <w:tr>
        <w:tc>
          <w:tcPr>
            <w:tcW w:type="dxa" w:w="332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Команда 5 (Инклюзив)</w:t>
            </w:r>
          </w:p>
        </w:tc>
        <w:tc>
          <w:tcPr>
            <w:tcW w:type="dxa" w:w="332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3324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Инклюзивные программы</w:t>
            </w:r>
          </w:p>
        </w:tc>
      </w:tr>
    </w:tbl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pStyle w:val="Heading1"/>
      </w:pPr>
      <w:r>
        <w:t>2. Цели недели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Утверждение архитектуры и технологического стека проекта.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Создание полной схемы базы данных (27 таблиц, PostgreSQL + PostGIS).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Реализация REST API на Python FastAPI (все модули).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Реализация высокопроизводительной версии API на Go.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Разработка PWA-фронтенда на Angular 21+ с offline-first, QR-сканером.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Подготовка полного комплекта документации.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Создание единого скрипта запуска (start.ps1).</w:t>
      </w:r>
    </w:p>
    <w:p>
      <w:pPr>
        <w:pStyle w:val="Heading1"/>
      </w:pPr>
      <w:r>
        <w:t>3. Результаты за неделю</w:t>
      </w:r>
    </w:p>
    <w:p>
      <w:pPr>
        <w:pStyle w:val="Heading2"/>
      </w:pPr>
      <w:r>
        <w:t>3.1. База данных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Спроектирована полная реляционная схема (ER-диаграмма) из 27 таблиц. СУБД: PostgreSQL 18 с расширением PostGIS (WGS84) для геоданных.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Ключевые принципы:</w:t>
        <w:br/>
        <w:t>• Event-driven архитектура — все активности (аренда, тренировка, матч) являются событиями и ссылаются на центральную таблицу events.</w:t>
        <w:br/>
        <w:t>• Short IDs — 7 символов (префикс + 6 hex) для совместимости с QR-кодами 21×21 px.</w:t>
        <w:br/>
        <w:t>• Soft-delete — записи помечаются status = deleted, физически не удаляются.</w:t>
        <w:br/>
        <w:t>• Партиционирование GPS-точек по RANGE (recorded_at).</w:t>
        <w:br/>
        <w:t>• Индексы: users (role, status), events (status, start_time), rentals (status).</w:t>
      </w:r>
    </w:p>
    <w:p>
      <w:pPr>
        <w:pStyle w:val="Heading2"/>
      </w:pPr>
      <w:r>
        <w:t>3.2. Backend (Python FastAPI)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Реализован асинхронный REST API сервер на стеке FastAPI + SQLAlchemy 2.0 + asyncpg + Pydantic v2.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Эндпоинты:</w:t>
        <w:br/>
        <w:t>• /auth — регистрация, вход, получение профиля (JWT).</w:t>
        <w:br/>
        <w:t>• /users — CRUD пользователей.</w:t>
        <w:br/>
        <w:t>• /events — полный lifecycle событий, добавление участников.</w:t>
        <w:br/>
        <w:t>• /boats — CRUD лодок, фильтр доступных по точке.</w:t>
        <w:br/>
        <w:t>• /rentals — создание аренды, возврат, отметка повреждений.</w:t>
        <w:br/>
        <w:t>• /gps — старт/стоп трекинга, загрузка точек.</w:t>
        <w:br/>
        <w:t>• /teams, /tournaments, /matches — спортивные модули.</w:t>
        <w:br/>
        <w:t>• /profiles/accessibility, /profiles/medical — инклюзивность.</w:t>
        <w:br/>
        <w:t>• /routes — маршруты и точки маршрута.</w:t>
        <w:br/>
        <w:t>• /franchises — список и детали франшиз.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Документация API доступна в Swagger: http://localhost:8000/docs</w:t>
      </w:r>
    </w:p>
    <w:p>
      <w:pPr>
        <w:pStyle w:val="Heading2"/>
      </w:pPr>
      <w:r>
        <w:t>3.3. Backend (Go)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Для повышения производительности создана полноценная Go-версия сервера:</w:t>
        <w:br/>
        <w:t>• Маршрутизация: chi/v5.</w:t>
        <w:br/>
        <w:t>• База данных: pgx/v5 (пул соединений).</w:t>
        <w:br/>
        <w:t>• Аутентификация: golang-jwt/v5.</w:t>
        <w:br/>
        <w:t>• Количество эндпоинтов: 25+ (полный аналог Python-версии).</w:t>
        <w:br/>
        <w:t>• Автономный seed данных при первом запуске.</w:t>
        <w:br/>
        <w:t>• Компиляция: один исполняемый файл (15 MB).</w:t>
        <w:br/>
        <w:t>• Производительность: в 10–50 раз выше Python-версии.</w:t>
      </w:r>
    </w:p>
    <w:p>
      <w:pPr>
        <w:pStyle w:val="Heading2"/>
      </w:pPr>
      <w:r>
        <w:t>3.4. Frontend (Angular PWA)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Выполнена миграция с vanilla JS на Angular 21+ (standalone components API).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Архитектура:</w:t>
        <w:br/>
        <w:t>• 5 ленивых маршрутов (lazy loading): /scan, /boats, /events, /sport, /profile.</w:t>
        <w:br/>
        <w:t>• Компоненты: ScannerComponent (QR), BoatsComponent (список + форма), EventsComponent (список + форма), SportComponent (команды + турниры), ProfileComponent (вход ReactiveForm + профиль).</w:t>
        <w:br/>
        <w:t>• Сервисы: ApiService (HTTP + offline-кэш), AuthService, BoatsService, EventsService, SportService.</w:t>
        <w:br/>
        <w:t>• Модели: TypeScript интерфейсы для всех сущностей.</w:t>
        <w:br/>
        <w:t>• ReactiveFormsModule для форм создания (валидация).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Дизайн:</w:t>
        <w:br/>
        <w:t>• Тёмная тема (background #0b1120, акцент #38bdf8).</w:t>
        <w:br/>
        <w:t>• Glassmorphism-карты с backdrop-filter.</w:t>
        <w:br/>
        <w:t>• Bottom tab bar (фиксированная панель навигации).</w:t>
        <w:br/>
        <w:t>• Градиентные кнопки, анимированные переходы, скелетоны загрузки.</w:t>
      </w:r>
    </w:p>
    <w:p>
      <w:pPr>
        <w:pStyle w:val="Heading2"/>
      </w:pPr>
      <w:r>
        <w:t>3.5. PWA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• manifest.json: имя Kayran, theme_color #0f172a, standalone display.</w:t>
        <w:br/>
        <w:t>• Service Worker (sw.js): cache-first для статики, network-first для API.</w:t>
        <w:br/>
        <w:t>• Офлайн-режим: localStorage как третий уровень кэша.</w:t>
        <w:br/>
        <w:t>• Установка на Home Screen (Android / iOS).</w:t>
      </w:r>
    </w:p>
    <w:p>
      <w:pPr>
        <w:pStyle w:val="Heading2"/>
      </w:pPr>
      <w:r>
        <w:t>3.6. Инфраструктура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• start.ps1 — запуск одной командой (проверка зависимостей, npm install, Angular build, seed БД, старт сервера).</w:t>
        <w:br/>
        <w:t>• Флаг -Go для запуска Go-версии: .\start.ps1 -Go.</w:t>
        <w:br/>
        <w:t>• Режим разработки: ng serve (порт 4200) с прокси на API.</w:t>
        <w:br/>
        <w:t>• Доступ по LAN: http://192.168.31.36:8000.</w:t>
      </w:r>
    </w:p>
    <w:p>
      <w:pPr>
        <w:pStyle w:val="Heading2"/>
      </w:pPr>
      <w:r>
        <w:t>3.7. Документация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Подготовлены: MANIFEST.md, ARCHITECTURE.md, ER_DIAGRAM.md, API_CONTRACT.md, MODULES.md, EVENT_FLOWS.md, DEVELOPMENT_RULES.md, GLOSSARY.md, STUDENT_GUIDE.md, ROADMAP.md, DEMO_SCENARIO.md, README.md — всего 12 документов.</w:t>
      </w:r>
    </w:p>
    <w:p>
      <w:pPr>
        <w:pStyle w:val="Heading1"/>
      </w:pPr>
      <w:r>
        <w:t>4.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4986"/>
            <w:shd w:fill="D9E2F3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Технология</w:t>
            </w:r>
          </w:p>
        </w:tc>
      </w:tr>
      <w:tr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Frontend</w:t>
            </w:r>
          </w:p>
        </w:tc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Angular 21+ (standalone, signals, reactive forms)</w:t>
            </w:r>
          </w:p>
        </w:tc>
      </w:tr>
      <w:tr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Backend (Python)</w:t>
            </w:r>
          </w:p>
        </w:tc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Python 3.12, FastAPI, SQLAlchemy 2.0, asyncpg</w:t>
            </w:r>
          </w:p>
        </w:tc>
      </w:tr>
      <w:tr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Backend (Go)</w:t>
            </w:r>
          </w:p>
        </w:tc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Go 1.26, chi/v5, pgx/v5, golang-jwt/v5</w:t>
            </w:r>
          </w:p>
        </w:tc>
      </w:tr>
      <w:tr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База данных</w:t>
            </w:r>
          </w:p>
        </w:tc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PostgreSQL 18 + PostGIS</w:t>
            </w:r>
          </w:p>
        </w:tc>
      </w:tr>
      <w:tr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Аутентификация</w:t>
            </w:r>
          </w:p>
        </w:tc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JWT + bcrypt</w:t>
            </w:r>
          </w:p>
        </w:tc>
      </w:tr>
      <w:tr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PWA</w:t>
            </w:r>
          </w:p>
        </w:tc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Service Worker + Manifest + jsQR</w:t>
            </w:r>
          </w:p>
        </w:tc>
      </w:tr>
      <w:tr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Сборка</w:t>
            </w:r>
          </w:p>
        </w:tc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Angular CLI / Go build</w:t>
            </w:r>
          </w:p>
        </w:tc>
      </w:tr>
      <w:tr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Разработка</w:t>
            </w:r>
          </w:p>
        </w:tc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ng serve (hot-reload, порт 4200)</w:t>
            </w:r>
          </w:p>
        </w:tc>
      </w:tr>
      <w:tr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Продакшн (Python)</w:t>
            </w:r>
          </w:p>
        </w:tc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uvicorn app.main:app --port 8000</w:t>
            </w:r>
          </w:p>
        </w:tc>
      </w:tr>
      <w:tr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Продакшн (Go)</w:t>
            </w:r>
          </w:p>
        </w:tc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kayran-server.exe (один бинарник)</w:t>
            </w:r>
          </w:p>
        </w:tc>
      </w:tr>
    </w:tbl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pStyle w:val="Heading1"/>
      </w:pPr>
      <w:r>
        <w:t>5. План на неделю 2 (с 6 июня)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Распределить задачи по 5 студенческим командам согласно MODULES.md.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Команда 1: профили пользователей, ролевая модель, OAuth-авторизация.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Команда 2: визуализация маршрутов на интерактивной карте (Leaflet / Mapbox).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Команда 3: полный цикл аренды + история бронирований + платёжный модуль.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Команда 4: турнирная сетка single elimination, live-счёт матчей.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Команда 5: адаптивные маршруты, медицинские профили, система сопровождения.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Интеграционное тестирование модулей.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  <w:t>Подготовка к демонстрации 13 июня.</w:t>
      </w:r>
    </w:p>
    <w:p>
      <w:pPr>
        <w:pStyle w:val="Heading1"/>
      </w:pPr>
      <w:r>
        <w:t>6. Структура проекта</w:t>
      </w:r>
    </w:p>
    <w:p>
      <w:pPr>
        <w:spacing w:line="240" w:lineRule="auto"/>
        <w:ind w:firstLine="0"/>
      </w:pPr>
      <w:r>
        <w:rPr>
          <w:rFonts w:ascii="Consolas" w:hAnsi="Consolas"/>
          <w:sz w:val="22"/>
        </w:rPr>
        <w:t>D:\Кайран\</w:t>
        <w:br/>
        <w:t>├── backend/              — Python FastAPI сервер</w:t>
        <w:br/>
        <w:t>│   ├── app/routes/       — 10 модулей API</w:t>
        <w:br/>
        <w:t>│   └── app/main.py       — точка входа</w:t>
        <w:br/>
        <w:t>├── backend-go/           — Go сервер</w:t>
        <w:br/>
        <w:t>│   ├── handlers/         — 8 файлов обработчиков</w:t>
        <w:br/>
        <w:t>│   ├── kayran-server.exe — исполняемый файл</w:t>
        <w:br/>
        <w:t>│   └── main.go</w:t>
        <w:br/>
        <w:t>├── frontend-angular/     — Angular PWA</w:t>
        <w:br/>
        <w:t>│   ├── src/app/pages/    — 5 компонентов-страниц</w:t>
        <w:br/>
        <w:t>│   └── src/app/services/ — 5 сервисов</w:t>
        <w:br/>
        <w:t>├── db/                   — SQL миграции</w:t>
        <w:br/>
        <w:t>├── docs/                 — 12 документов</w:t>
        <w:br/>
        <w:t>├── students/             — задания для 5 команд</w:t>
        <w:br/>
        <w:t>├── start.ps1             — скрипт запуска</w:t>
        <w:br/>
        <w:t>├── db_full_schema.sql    — полная схема БД</w:t>
        <w:br/>
        <w:t>└── README.md</w:t>
      </w:r>
    </w:p>
    <w:p>
      <w:pPr>
        <w:pStyle w:val="Heading1"/>
      </w:pPr>
      <w:r>
        <w:t>7. Доступ к системе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Способ</w:t>
            </w:r>
          </w:p>
        </w:tc>
        <w:tc>
          <w:tcPr>
            <w:tcW w:type="dxa" w:w="4986"/>
            <w:shd w:fill="D9E2F3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URL / Команда</w:t>
            </w:r>
          </w:p>
        </w:tc>
      </w:tr>
      <w:tr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Основной URL (LAN)</w:t>
            </w:r>
          </w:p>
        </w:tc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http://192.168.31.36:8000</w:t>
            </w:r>
          </w:p>
        </w:tc>
      </w:tr>
      <w:tr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Локально</w:t>
            </w:r>
          </w:p>
        </w:tc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http://localhost:8000</w:t>
            </w:r>
          </w:p>
        </w:tc>
      </w:tr>
      <w:tr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Swagger API</w:t>
            </w:r>
          </w:p>
        </w:tc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http://localhost:8000/docs</w:t>
            </w:r>
          </w:p>
        </w:tc>
      </w:tr>
      <w:tr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Angular Dev Server</w:t>
            </w:r>
          </w:p>
        </w:tc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http://localhost:4200</w:t>
            </w:r>
          </w:p>
        </w:tc>
      </w:tr>
      <w:tr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Go Server</w:t>
            </w:r>
          </w:p>
        </w:tc>
        <w:tc>
          <w:tcPr>
            <w:tcW w:type="dxa" w:w="4986"/>
          </w:tcPr>
          <w:p>
            <w:pPr>
              <w:ind w:firstLine="0"/>
            </w:pPr>
            <w:r/>
            <w:r>
              <w:rPr>
                <w:rFonts w:ascii="Times New Roman" w:hAnsi="Times New Roman"/>
                <w:sz w:val="24"/>
              </w:rPr>
              <w:t>D:\Кайран\backend-go\kayran-server.exe</w:t>
            </w:r>
          </w:p>
        </w:tc>
      </w:tr>
    </w:tbl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— Конец отчёта —</w:t>
      </w:r>
    </w:p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