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325" w:rsidRDefault="00FA7B99" w:rsidP="002F629A">
      <w:pPr>
        <w:pStyle w:val="Style6"/>
        <w:widowControl/>
        <w:tabs>
          <w:tab w:val="left" w:pos="284"/>
        </w:tabs>
        <w:spacing w:line="240" w:lineRule="auto"/>
        <w:jc w:val="both"/>
        <w:rPr>
          <w:color w:val="000000"/>
          <w:sz w:val="26"/>
          <w:szCs w:val="26"/>
        </w:rPr>
      </w:pPr>
      <w:r>
        <w:rPr>
          <w:rStyle w:val="FontStyle16"/>
          <w:sz w:val="26"/>
          <w:szCs w:val="26"/>
        </w:rPr>
        <w:t xml:space="preserve">5)При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9.5pt" o:ole="">
            <v:imagedata r:id="rId5" o:title=""/>
          </v:shape>
          <o:OLEObject Type="Embed" ProgID="Equation.3" ShapeID="_x0000_i1025" DrawAspect="Content" ObjectID="_1685602081" r:id="rId6"/>
        </w:object>
      </w:r>
      <w:r w:rsidR="00F44325">
        <w:rPr>
          <w:color w:val="000000"/>
          <w:sz w:val="26"/>
          <w:szCs w:val="26"/>
        </w:rPr>
        <w:t>.</w:t>
      </w:r>
    </w:p>
    <w:p w:rsidR="00CA7FD7" w:rsidRPr="002F629A" w:rsidRDefault="00FA7B99" w:rsidP="002F629A">
      <w:pPr>
        <w:pStyle w:val="Style6"/>
        <w:widowControl/>
        <w:tabs>
          <w:tab w:val="left" w:pos="284"/>
        </w:tabs>
        <w:spacing w:line="240" w:lineRule="auto"/>
        <w:jc w:val="both"/>
        <w:rPr>
          <w:sz w:val="26"/>
          <w:szCs w:val="26"/>
        </w:rPr>
      </w:pPr>
      <w:r w:rsidRPr="00FA7B99">
        <w:rPr>
          <w:color w:val="000000"/>
          <w:sz w:val="26"/>
          <w:szCs w:val="26"/>
        </w:rPr>
        <w:t>#</w:t>
      </w:r>
      <w:bookmarkStart w:id="0" w:name="_GoBack"/>
      <w:bookmarkEnd w:id="0"/>
      <w:r w:rsidRPr="00FA7B99">
        <w:rPr>
          <w:color w:val="000000"/>
          <w:sz w:val="26"/>
          <w:szCs w:val="26"/>
        </w:rPr>
        <w:br/>
      </w:r>
      <w:r>
        <w:rPr>
          <w:rStyle w:val="FontStyle16"/>
          <w:sz w:val="26"/>
          <w:szCs w:val="26"/>
        </w:rPr>
        <w:t xml:space="preserve">5)При уровне значимости α=0,1 проверить гипотезу о равенстве дисперсий двух нормально распределенных случайных величин </w:t>
      </w:r>
      <w:r>
        <w:rPr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Y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26" type="#_x0000_t75" style="width:42.75pt;height:19.5pt" o:ole="">
            <v:imagedata r:id="rId5" o:title=""/>
          </v:shape>
          <o:OLEObject Type="Embed" ProgID="Equation.3" ShapeID="_x0000_i1026" DrawAspect="Content" ObjectID="_1685602082" r:id="rId7"/>
        </w:object>
      </w:r>
      <w:r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br/>
      </w:r>
      <w:r w:rsidRPr="00FA7B99">
        <w:rPr>
          <w:color w:val="000000"/>
          <w:sz w:val="26"/>
          <w:szCs w:val="26"/>
        </w:rPr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27" type="#_x0000_t75" style="width:42.75pt;height:19.5pt" o:ole="">
            <v:imagedata r:id="rId5" o:title=""/>
          </v:shape>
          <o:OLEObject Type="Embed" ProgID="Equation.3" ShapeID="_x0000_i1027" DrawAspect="Content" ObjectID="_1685602083" r:id="rId8"/>
        </w:object>
      </w:r>
      <w:r w:rsidRPr="00FA7B99">
        <w:rPr>
          <w:color w:val="000000"/>
          <w:sz w:val="26"/>
          <w:szCs w:val="26"/>
        </w:rPr>
        <w:t>.</w:t>
      </w:r>
      <w:r w:rsidRPr="00F44325">
        <w:rPr>
          <w:color w:val="000000"/>
          <w:sz w:val="26"/>
          <w:szCs w:val="26"/>
        </w:rPr>
        <w:br/>
      </w:r>
      <w:r w:rsidRPr="00FA7B99">
        <w:rPr>
          <w:color w:val="000000"/>
          <w:sz w:val="26"/>
          <w:szCs w:val="26"/>
        </w:rPr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rStyle w:val="FontStyle16"/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28" type="#_x0000_t75" style="width:42.75pt;height:19.5pt" o:ole="">
            <v:imagedata r:id="rId5" o:title=""/>
          </v:shape>
          <o:OLEObject Type="Embed" ProgID="Equation.3" ShapeID="_x0000_i1028" DrawAspect="Content" ObjectID="_1685602084" r:id="rId9"/>
        </w:object>
      </w:r>
      <w:r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#</w:t>
      </w:r>
      <w:r w:rsidRPr="00FA7B99">
        <w:rPr>
          <w:sz w:val="26"/>
          <w:szCs w:val="26"/>
        </w:rPr>
        <w:br/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29" type="#_x0000_t75" style="width:42.75pt;height:19.5pt" o:ole="">
            <v:imagedata r:id="rId5" o:title=""/>
          </v:shape>
          <o:OLEObject Type="Embed" ProgID="Equation.3" ShapeID="_x0000_i1029" DrawAspect="Content" ObjectID="_1685602085" r:id="rId10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sz w:val="26"/>
          <w:szCs w:val="26"/>
        </w:rPr>
        <w:br/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0" type="#_x0000_t75" style="width:42.75pt;height:19.5pt" o:ole="">
            <v:imagedata r:id="rId5" o:title=""/>
          </v:shape>
          <o:OLEObject Type="Embed" ProgID="Equation.3" ShapeID="_x0000_i1030" DrawAspect="Content" ObjectID="_1685602086" r:id="rId11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44325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1" type="#_x0000_t75" style="width:42.75pt;height:19.5pt" o:ole="">
            <v:imagedata r:id="rId5" o:title=""/>
          </v:shape>
          <o:OLEObject Type="Embed" ProgID="Equation.3" ShapeID="_x0000_i1031" DrawAspect="Content" ObjectID="_1685602087" r:id="rId12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2" type="#_x0000_t75" style="width:42.75pt;height:19.5pt" o:ole="">
            <v:imagedata r:id="rId5" o:title=""/>
          </v:shape>
          <o:OLEObject Type="Embed" ProgID="Equation.3" ShapeID="_x0000_i1032" DrawAspect="Content" ObjectID="_1685602088" r:id="rId13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3" type="#_x0000_t75" style="width:42.75pt;height:19.5pt" o:ole="">
            <v:imagedata r:id="rId5" o:title=""/>
          </v:shape>
          <o:OLEObject Type="Embed" ProgID="Equation.3" ShapeID="_x0000_i1033" DrawAspect="Content" ObjectID="_1685602089" r:id="rId14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4" type="#_x0000_t75" style="width:42.75pt;height:19.5pt" o:ole="">
            <v:imagedata r:id="rId5" o:title=""/>
          </v:shape>
          <o:OLEObject Type="Embed" ProgID="Equation.3" ShapeID="_x0000_i1034" DrawAspect="Content" ObjectID="_1685602090" r:id="rId15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5" type="#_x0000_t75" style="width:42.75pt;height:19.5pt" o:ole="">
            <v:imagedata r:id="rId5" o:title=""/>
          </v:shape>
          <o:OLEObject Type="Embed" ProgID="Equation.3" ShapeID="_x0000_i1035" DrawAspect="Content" ObjectID="_1685602091" r:id="rId16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</w:t>
      </w:r>
      <w:r>
        <w:rPr>
          <w:rStyle w:val="FontStyle16"/>
          <w:sz w:val="26"/>
          <w:szCs w:val="26"/>
        </w:rPr>
        <w:lastRenderedPageBreak/>
        <w:t xml:space="preserve">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6" type="#_x0000_t75" style="width:42.75pt;height:19.5pt" o:ole="">
            <v:imagedata r:id="rId5" o:title=""/>
          </v:shape>
          <o:OLEObject Type="Embed" ProgID="Equation.3" ShapeID="_x0000_i1036" DrawAspect="Content" ObjectID="_1685602092" r:id="rId17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7" type="#_x0000_t75" style="width:42.75pt;height:19.5pt" o:ole="">
            <v:imagedata r:id="rId5" o:title=""/>
          </v:shape>
          <o:OLEObject Type="Embed" ProgID="Equation.3" ShapeID="_x0000_i1037" DrawAspect="Content" ObjectID="_1685602093" r:id="rId18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8" type="#_x0000_t75" style="width:42.75pt;height:19.5pt" o:ole="">
            <v:imagedata r:id="rId5" o:title=""/>
          </v:shape>
          <o:OLEObject Type="Embed" ProgID="Equation.3" ShapeID="_x0000_i1038" DrawAspect="Content" ObjectID="_1685602094" r:id="rId19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39" type="#_x0000_t75" style="width:42.75pt;height:19.5pt" o:ole="">
            <v:imagedata r:id="rId5" o:title=""/>
          </v:shape>
          <o:OLEObject Type="Embed" ProgID="Equation.3" ShapeID="_x0000_i1039" DrawAspect="Content" ObjectID="_1685602095" r:id="rId20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0" type="#_x0000_t75" style="width:42.75pt;height:19.5pt" o:ole="">
            <v:imagedata r:id="rId5" o:title=""/>
          </v:shape>
          <o:OLEObject Type="Embed" ProgID="Equation.3" ShapeID="_x0000_i1040" DrawAspect="Content" ObjectID="_1685602096" r:id="rId21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1" type="#_x0000_t75" style="width:42.75pt;height:19.5pt" o:ole="">
            <v:imagedata r:id="rId5" o:title=""/>
          </v:shape>
          <o:OLEObject Type="Embed" ProgID="Equation.3" ShapeID="_x0000_i1041" DrawAspect="Content" ObjectID="_1685602097" r:id="rId22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2" type="#_x0000_t75" style="width:42.75pt;height:19.5pt" o:ole="">
            <v:imagedata r:id="rId5" o:title=""/>
          </v:shape>
          <o:OLEObject Type="Embed" ProgID="Equation.3" ShapeID="_x0000_i1042" DrawAspect="Content" ObjectID="_1685602098" r:id="rId23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3" type="#_x0000_t75" style="width:42.75pt;height:19.5pt" o:ole="">
            <v:imagedata r:id="rId5" o:title=""/>
          </v:shape>
          <o:OLEObject Type="Embed" ProgID="Equation.3" ShapeID="_x0000_i1043" DrawAspect="Content" ObjectID="_1685602099" r:id="rId24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4" type="#_x0000_t75" style="width:42.75pt;height:19.5pt" o:ole="">
            <v:imagedata r:id="rId5" o:title=""/>
          </v:shape>
          <o:OLEObject Type="Embed" ProgID="Equation.3" ShapeID="_x0000_i1044" DrawAspect="Content" ObjectID="_1685602100" r:id="rId25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5" type="#_x0000_t75" style="width:42.75pt;height:19.5pt" o:ole="">
            <v:imagedata r:id="rId5" o:title=""/>
          </v:shape>
          <o:OLEObject Type="Embed" ProgID="Equation.3" ShapeID="_x0000_i1045" DrawAspect="Content" ObjectID="_1685602101" r:id="rId26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6" type="#_x0000_t75" style="width:42.75pt;height:19.5pt" o:ole="">
            <v:imagedata r:id="rId5" o:title=""/>
          </v:shape>
          <o:OLEObject Type="Embed" ProgID="Equation.3" ShapeID="_x0000_i1046" DrawAspect="Content" ObjectID="_1685602102" r:id="rId27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</w:t>
      </w:r>
      <w:r>
        <w:rPr>
          <w:color w:val="000000"/>
          <w:sz w:val="26"/>
          <w:szCs w:val="26"/>
        </w:rPr>
        <w:lastRenderedPageBreak/>
        <w:t>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7" type="#_x0000_t75" style="width:42.75pt;height:19.5pt" o:ole="">
            <v:imagedata r:id="rId5" o:title=""/>
          </v:shape>
          <o:OLEObject Type="Embed" ProgID="Equation.3" ShapeID="_x0000_i1047" DrawAspect="Content" ObjectID="_1685602103" r:id="rId28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8" type="#_x0000_t75" style="width:42.75pt;height:19.5pt" o:ole="">
            <v:imagedata r:id="rId5" o:title=""/>
          </v:shape>
          <o:OLEObject Type="Embed" ProgID="Equation.3" ShapeID="_x0000_i1048" DrawAspect="Content" ObjectID="_1685602104" r:id="rId29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49" type="#_x0000_t75" style="width:42.75pt;height:19.5pt" o:ole="">
            <v:imagedata r:id="rId5" o:title=""/>
          </v:shape>
          <o:OLEObject Type="Embed" ProgID="Equation.3" ShapeID="_x0000_i1049" DrawAspect="Content" ObjectID="_1685602105" r:id="rId30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50" type="#_x0000_t75" style="width:42.75pt;height:19.5pt" o:ole="">
            <v:imagedata r:id="rId5" o:title=""/>
          </v:shape>
          <o:OLEObject Type="Embed" ProgID="Equation.3" ShapeID="_x0000_i1050" DrawAspect="Content" ObjectID="_1685602106" r:id="rId31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51" type="#_x0000_t75" style="width:42.75pt;height:19.5pt" o:ole="">
            <v:imagedata r:id="rId5" o:title=""/>
          </v:shape>
          <o:OLEObject Type="Embed" ProgID="Equation.3" ShapeID="_x0000_i1051" DrawAspect="Content" ObjectID="_1685602107" r:id="rId32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52" type="#_x0000_t75" style="width:42.75pt;height:19.5pt" o:ole="">
            <v:imagedata r:id="rId5" o:title=""/>
          </v:shape>
          <o:OLEObject Type="Embed" ProgID="Equation.3" ShapeID="_x0000_i1052" DrawAspect="Content" ObjectID="_1685602108" r:id="rId33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53" type="#_x0000_t75" style="width:42.75pt;height:19.5pt" o:ole="">
            <v:imagedata r:id="rId5" o:title=""/>
          </v:shape>
          <o:OLEObject Type="Embed" ProgID="Equation.3" ShapeID="_x0000_i1053" DrawAspect="Content" ObjectID="_1685602109" r:id="rId34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  <w:r w:rsidRPr="00FA7B99">
        <w:rPr>
          <w:color w:val="000000"/>
          <w:sz w:val="26"/>
          <w:szCs w:val="26"/>
        </w:rPr>
        <w:br/>
      </w:r>
      <w:r w:rsidRPr="00FA7B99">
        <w:rPr>
          <w:sz w:val="26"/>
          <w:szCs w:val="26"/>
        </w:rPr>
        <w:t>5)</w:t>
      </w:r>
      <w:r>
        <w:rPr>
          <w:rStyle w:val="FontStyle16"/>
          <w:sz w:val="26"/>
          <w:szCs w:val="26"/>
        </w:rPr>
        <w:t xml:space="preserve">При уровне значимости α=0,1 проверить гипотезу о равенстве дисперсий двух нормально распределенных случайных величин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основе выборочных данных при альтернативной гипотезе Н</w:t>
      </w:r>
      <w:r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position w:val="-14"/>
          <w:sz w:val="26"/>
          <w:szCs w:val="26"/>
        </w:rPr>
        <w:object w:dxaOrig="852" w:dyaOrig="396">
          <v:shape id="_x0000_i1054" type="#_x0000_t75" style="width:42.75pt;height:19.5pt" o:ole="">
            <v:imagedata r:id="rId5" o:title=""/>
          </v:shape>
          <o:OLEObject Type="Embed" ProgID="Equation.3" ShapeID="_x0000_i1054" DrawAspect="Content" ObjectID="_1685602110" r:id="rId35"/>
        </w:object>
      </w:r>
      <w:r w:rsidRPr="00FA7B99">
        <w:rPr>
          <w:color w:val="000000"/>
          <w:sz w:val="26"/>
          <w:szCs w:val="26"/>
        </w:rPr>
        <w:t>.</w:t>
      </w:r>
      <w:r w:rsidRPr="00FA7B99">
        <w:rPr>
          <w:color w:val="000000"/>
          <w:sz w:val="26"/>
          <w:szCs w:val="26"/>
        </w:rPr>
        <w:br/>
        <w:t>#</w:t>
      </w:r>
    </w:p>
    <w:sectPr w:rsidR="00CA7FD7" w:rsidRPr="002F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29F8"/>
    <w:multiLevelType w:val="singleLevel"/>
    <w:tmpl w:val="9624520E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" w15:restartNumberingAfterBreak="0">
    <w:nsid w:val="0DC97F81"/>
    <w:multiLevelType w:val="singleLevel"/>
    <w:tmpl w:val="8BACCAC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" w15:restartNumberingAfterBreak="0">
    <w:nsid w:val="221115A5"/>
    <w:multiLevelType w:val="singleLevel"/>
    <w:tmpl w:val="C69CDF2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3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BB"/>
    <w:rsid w:val="002F629A"/>
    <w:rsid w:val="003742BB"/>
    <w:rsid w:val="00CA7FD7"/>
    <w:rsid w:val="00F44325"/>
    <w:rsid w:val="00F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FCC2"/>
  <w15:docId w15:val="{A4AE9A50-FD82-4C71-ABE5-210570E3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FA7B99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FA7B99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21.bin"/><Relationship Id="rId21" Type="http://schemas.openxmlformats.org/officeDocument/2006/relationships/oleObject" Target="embeddings/oleObject16.bin"/><Relationship Id="rId34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20.bin"/><Relationship Id="rId33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29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9.bin"/><Relationship Id="rId32" Type="http://schemas.openxmlformats.org/officeDocument/2006/relationships/oleObject" Target="embeddings/oleObject27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28" Type="http://schemas.openxmlformats.org/officeDocument/2006/relationships/oleObject" Target="embeddings/oleObject2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31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Relationship Id="rId30" Type="http://schemas.openxmlformats.org/officeDocument/2006/relationships/oleObject" Target="embeddings/oleObject25.bin"/><Relationship Id="rId35" Type="http://schemas.openxmlformats.org/officeDocument/2006/relationships/oleObject" Target="embeddings/oleObject30.bin"/><Relationship Id="rId8" Type="http://schemas.openxmlformats.org/officeDocument/2006/relationships/oleObject" Target="embeddings/oleObject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4</cp:revision>
  <dcterms:created xsi:type="dcterms:W3CDTF">2021-06-18T18:39:00Z</dcterms:created>
  <dcterms:modified xsi:type="dcterms:W3CDTF">2021-06-19T07:01:00Z</dcterms:modified>
</cp:coreProperties>
</file>