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«Исследование работы L2-регуляризатора в задачах регрессии»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57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Забавин 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изучить особенности работы L2-регуляризатора на примере задачи аппроксимации функции линейной моделью.</w:t>
      </w:r>
    </w:p>
    <w:p>
      <w:pPr>
        <w:pStyle w:val="Style30"/>
        <w:rPr/>
      </w:pPr>
      <w:r>
        <w:rPr>
          <w:b/>
          <w:bCs/>
        </w:rPr>
        <w:t>Задания на лабораторную работу</w:t>
      </w:r>
      <w:r>
        <w:rPr/>
        <w:t xml:space="preserve"> (8 вариант):</w:t>
      </w:r>
    </w:p>
    <w:p>
      <w:pPr>
        <w:pStyle w:val="Style30"/>
        <w:numPr>
          <w:ilvl w:val="0"/>
          <w:numId w:val="1"/>
        </w:numPr>
        <w:rPr/>
      </w:pPr>
      <w:r>
        <w:rPr/>
        <w:t>Вам необходимо аппроксимировать (описать) функцию своего варианта с помощью линейной модели:</w:t>
      </w:r>
    </w:p>
    <w:p>
      <w:pPr>
        <w:pStyle w:val="Style30"/>
        <w:ind w:left="1069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13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/>
        <w:t xml:space="preserve">то есть, полиномом 13-й степени. 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/>
        <w:t xml:space="preserve"> - весовые коэффициенты, которые требуется найти с помощью градиентного алгоритма по обучающему набору данных.</w:t>
      </w:r>
    </w:p>
    <w:p>
      <w:pPr>
        <w:pStyle w:val="Style30"/>
        <w:numPr>
          <w:ilvl w:val="0"/>
          <w:numId w:val="1"/>
        </w:numPr>
        <w:rPr/>
      </w:pPr>
      <w:r>
        <w:rPr/>
        <w:t>Обучающую выборку следует составить из всех четных индексов сгенерированных значений функции:</w:t>
      </w:r>
    </w:p>
    <w:p>
      <w:pPr>
        <w:pStyle w:val="Style30"/>
        <w:ind w:left="1069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{"/>
            <m:endChr m:val="}"/>
          </m:dPr>
          <m:e>
            <m:sSub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bSup>
          </m:e>
        </m:d>
      </m:oMath>
      <w:r>
        <w:rPr/>
        <w:t xml:space="preserve">То есть, сначала формируется первое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с целевым значением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 xml:space="preserve">, затем, второе: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</m:oMath>
      <w:r>
        <w:rPr/>
        <w:t xml:space="preserve"> и так пока не дойдем до конца диапазона.</w:t>
      </w:r>
    </w:p>
    <w:p>
      <w:pPr>
        <w:pStyle w:val="Style30"/>
        <w:numPr>
          <w:ilvl w:val="0"/>
          <w:numId w:val="1"/>
        </w:numPr>
        <w:rPr/>
      </w:pPr>
      <w:r>
        <w:rPr/>
        <w:t xml:space="preserve">После этого, вычислите значения коэффициентов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для квадратической функции потерь (в задачах регрессии, обычно, используют именно такую функцию потерь), которые минимизируют эмпирический риск:</w:t>
      </w:r>
    </w:p>
    <w:p>
      <w:pPr>
        <w:pStyle w:val="Style30"/>
        <w:ind w:left="106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min</m:t>
              </m:r>
            </m:e>
          </m:nary>
        </m:oMath>
      </m:oMathPara>
    </w:p>
    <w:p>
      <w:pPr>
        <w:pStyle w:val="Style30"/>
        <w:ind w:left="1069" w:hanging="0"/>
        <w:rPr/>
      </w:pPr>
      <w:r>
        <w:rPr/>
        <w:t>Коэффициенты</w:t>
      </w:r>
      <w:r>
        <w:rPr>
          <w:lang w:val="en-US"/>
        </w:rPr>
        <w:t xml:space="preserve"> </w:t>
      </w:r>
      <w:r>
        <w:rPr/>
        <w:t>вычисляются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формуле</w:t>
      </w:r>
      <w:r>
        <w:rPr>
          <w:lang w:val="en-US"/>
        </w:rPr>
        <w:t>:</w:t>
      </w:r>
    </w:p>
    <w:p>
      <w:pPr>
        <w:pStyle w:val="Style30"/>
        <w:ind w:left="106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/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Style30"/>
        <w:ind w:left="1069" w:hanging="0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- входные векторы обучающей выборки;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- вектор (или матрица) целевых значений обучающей выборки:</w:t>
      </w:r>
    </w:p>
    <w:p>
      <w:pPr>
        <w:pStyle w:val="Style30"/>
        <w:ind w:left="1069" w:hanging="0"/>
        <w:jc w:val="center"/>
        <w:rPr/>
      </w:pPr>
      <w:r>
        <w:rPr/>
        <w:drawing>
          <wp:inline distT="0" distB="0" distL="0" distR="0">
            <wp:extent cx="2984500" cy="104521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numPr>
          <w:ilvl w:val="0"/>
          <w:numId w:val="1"/>
        </w:numPr>
        <w:rPr/>
      </w:pPr>
      <w:r>
        <w:rPr/>
        <w:t xml:space="preserve">Вычислите прогнозы функции с помощью полученной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для всего диапазона значений. (В отсчетах, не участвующих в выборке, значения модели должны сильно расходиться с целевыми.)</w:t>
      </w:r>
    </w:p>
    <w:p>
      <w:pPr>
        <w:pStyle w:val="Style30"/>
        <w:numPr>
          <w:ilvl w:val="0"/>
          <w:numId w:val="1"/>
        </w:numPr>
        <w:rPr/>
      </w:pPr>
      <w:r>
        <w:rPr/>
        <w:t xml:space="preserve">Вычислите коэффициенты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с L2 регуляризатором по формуле:</w:t>
      </w:r>
    </w:p>
    <w:p>
      <w:pPr>
        <w:pStyle w:val="Style30"/>
        <w:ind w:left="1069" w:hanging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/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Style30"/>
        <w:ind w:left="1069" w:hanging="0"/>
        <w:rPr>
          <w:i/>
          <w:i/>
        </w:rPr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- коэффициент регуляризации;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- единичная матрица.</w:t>
      </w:r>
    </w:p>
    <w:p>
      <w:pPr>
        <w:pStyle w:val="Style30"/>
        <w:numPr>
          <w:ilvl w:val="0"/>
          <w:numId w:val="1"/>
        </w:numPr>
        <w:rPr/>
      </w:pPr>
      <w:r>
        <w:rPr/>
        <w:t xml:space="preserve">Для новой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повторите вычисление прогнозов функции для всего диапазона значений.</w:t>
      </w:r>
    </w:p>
    <w:p>
      <w:pPr>
        <w:pStyle w:val="Style30"/>
        <w:rPr/>
      </w:pPr>
      <w:r>
        <w:rPr/>
        <w:t>Все программы реализовать на языке Python с использованием пакетов NumPy и Matplotlib.</w:t>
      </w:r>
    </w:p>
    <w:p>
      <w:pPr>
        <w:pStyle w:val="Style30"/>
        <w:rPr/>
      </w:pPr>
      <w:r>
        <w:rPr/>
        <w:t xml:space="preserve">Функция для исследования </w:t>
      </w:r>
      <w:r>
        <w:rPr>
          <w:lang w:val="en-US"/>
        </w:rPr>
        <w:t>L</w:t>
      </w:r>
      <w:r>
        <w:rPr/>
        <w:t xml:space="preserve">1 и </w:t>
      </w:r>
      <w:r>
        <w:rPr>
          <w:lang w:val="en-US"/>
        </w:rPr>
        <w:t>L</w:t>
      </w:r>
      <w:r>
        <w:rPr/>
        <w:t>2 регуляризаторов (8 вариант):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0,01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200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ϵ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0.1</m:t>
              </m:r>
            </m:e>
          </m:d>
        </m:oMath>
      </m:oMathPara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 xml:space="preserve">Один из самых простых и распространенных видов штрафа параметров – по норме L2, – часто называют снижением весов. Цель такой стратегии регуляризации – выбирать веса, близкие к началу координат, за счет прибавления к целевой функции члена регуляризации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∨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. Регуляризацию по норме L2 называют также </w:t>
      </w:r>
      <w:r>
        <w:rPr>
          <w:b/>
          <w:bCs/>
        </w:rPr>
        <w:t>гребневой регрессией</w:t>
      </w:r>
      <w:r>
        <w:rPr/>
        <w:t xml:space="preserve">, или </w:t>
      </w:r>
      <w:r>
        <w:rPr>
          <w:b/>
          <w:bCs/>
        </w:rPr>
        <w:t>регуляризацией Тихонова</w:t>
      </w:r>
      <w:r>
        <w:rPr/>
        <w:t>.</w:t>
      </w:r>
    </w:p>
    <w:p>
      <w:pPr>
        <w:pStyle w:val="Style30"/>
        <w:rPr/>
      </w:pPr>
      <w:r>
        <w:rPr/>
        <w:t xml:space="preserve">Получить качественное представление о поведении регуляризации методом снижения весов можно, изучив градиент регуляризированной целевой функции. Для простоты опустим параметр смещения, т. е. будем считать,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 совпадает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. Полная целевая функция в такой модели имеет вид: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428875" cy="25146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а градиент по параметрам: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342515" cy="25590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Один шаг обновления весов с целью уменьшения градиента имеет вид: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355215" cy="22987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То же самое можно переписать в виде: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757805" cy="28892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Как видим, добавление члена сложения весов изменило правило обучения: теперь мы на каждом шаге умножаем вектор весов на постоянный коэффициент, меньший 1, перед тем как выполнить стандартное обновление градиента. Итак, мы описали, что происходит на одном шаге. А в целом в процессе обучения?</w:t>
      </w:r>
    </w:p>
    <w:p>
      <w:pPr>
        <w:pStyle w:val="Style30"/>
        <w:rPr/>
      </w:pPr>
      <w:r>
        <w:rPr/>
        <w:t xml:space="preserve">Еще упростим анализ, предположив квадратичную аппроксимацию целевой функции в окрестности того значения весов, при котором достигается минимальная стоимость обучения без регуляризации,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/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arg</m:t>
        </m:r>
        <m:limLow>
          <m:e>
            <m:r>
              <w:rPr>
                <w:rFonts w:ascii="Cambria Math" w:hAnsi="Cambria Math"/>
              </w:rPr>
              <m:t xml:space="preserve">min</m:t>
            </m:r>
          </m:e>
          <m:lim>
            <m:r>
              <w:rPr>
                <w:rFonts w:ascii="Cambria Math" w:hAnsi="Cambria Math"/>
              </w:rPr>
              <m:t xml:space="preserve">ω</m:t>
            </m:r>
          </m:lim>
        </m:limLow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 xml:space="preserve">. Если целевая функция действительно квадратичная, как в случае модели линейной регрессии со среднеквадратической ошибкой, то такая аппроксимация идеальна. Аппроксимация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 xml:space="preserve"> описывается формулой: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830830" cy="28638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– матрица Гессе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 относительно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, вычисленная в точке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/>
        </m:sSup>
      </m:oMath>
      <w:r>
        <w:rPr/>
        <w:t xml:space="preserve">. В этой квадратичной аппроксимации нет члена первого порядка, потому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/>
        </m:sSup>
      </m:oMath>
      <w:r>
        <w:rPr/>
        <w:t xml:space="preserve">по определению, точка минимума, в которой градиент обращается в нуль. Из того,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/>
        </m:sSup>
      </m:oMath>
      <w:r>
        <w:rPr/>
        <w:t xml:space="preserve">– точка минимума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, следует также, что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положительно полуопределенная.</w:t>
      </w:r>
    </w:p>
    <w:p>
      <w:pPr>
        <w:pStyle w:val="Style30"/>
        <w:rPr/>
      </w:pPr>
      <w:r>
        <w:rPr/>
        <w:t xml:space="preserve">Минимум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 xml:space="preserve"> достигается там, где градиент</w:t>
      </w:r>
    </w:p>
    <w:p>
      <w:pPr>
        <w:pStyle w:val="Style30"/>
        <w:jc w:val="center"/>
        <w:rPr>
          <w:i/>
          <w:i/>
        </w:rPr>
      </w:pPr>
      <w:r>
        <w:rPr/>
        <w:drawing>
          <wp:inline distT="0" distB="0" distL="0" distR="0">
            <wp:extent cx="1715135" cy="29400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равен 0.</w:t>
      </w:r>
    </w:p>
    <w:p>
      <w:pPr>
        <w:pStyle w:val="Style30"/>
        <w:rPr/>
      </w:pPr>
      <w:r>
        <w:rPr/>
        <w:t>До сих пор мы обсуждали снижение весов в терминах воздействия на оптимизацию абстрактной квадратичной функции стоимости. Но как эти эффекты проявляются конкретно в машинном обучении? Это можно выяснить на примере изучения линейной регрессии – модели, в которой истинная функция стоимости квадратичная и потому поддается проведенному выше анализу. Повторяя те же рассуждения, мы получим для этого частного случая результат, сформулированный в терминах обучающих данных. Для линейной регрессии функция стоимости равна сумме квадратов ошибок: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647825" cy="26797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После добавления L2-регуляризации целевая функция принимает вид: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581275" cy="277495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В результате нормальные уравнения, из которых ищется решение: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447165" cy="272415"/>
            <wp:effectExtent l="0" t="0" r="0" b="0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принимают вид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725295" cy="25336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Матрица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/>
        <w:t xml:space="preserve"> в уравнении пропорциональна ковариационной матрице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/>
        <w:t xml:space="preserve">. Применение L2-регуляризации заменяет эту матрицу на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αI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в последнем уравнении. Новая матрица отличается от исходной только прибавлением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 xml:space="preserve"> ко всем диагональным элементам. Диагональные элементы этой матрицы соответствуют дисперсии каждого входного признака. Таким образом, L2-регуляризация заставляет алгоритм обучения «воспринимать» вход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как имеющий более высокую дисперсию и, следовательно, уменьшать веса тех признаков, для которых ковариация с выходными метками мала, по сравнению с добавленной дисперсией.</w:t>
      </w:r>
    </w:p>
    <w:p>
      <w:pPr>
        <w:pStyle w:val="Style30"/>
        <w:rPr/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Код программы представлена на Листинге 1.</w:t>
      </w:r>
    </w:p>
    <w:p>
      <w:pPr>
        <w:pStyle w:val="Style30"/>
        <w:rPr>
          <w:lang w:val="en-US"/>
        </w:rPr>
      </w:pPr>
      <w:r>
        <w:rPr>
          <w:lang w:val="en-US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Функция для исследования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x принадлежит множеству [0;10; 0,1]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 = np.arange(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10.1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10.1l для захватывания крайей точки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y_from_x</w:t>
      </w:r>
      <w:r>
        <w:rPr>
          <w:rFonts w:ascii="Consolas" w:hAnsi="Consolas"/>
          <w:color w:val="000000"/>
          <w:sz w:val="20"/>
        </w:rPr>
        <w:t xml:space="preserve">(x):  </w:t>
      </w:r>
      <w:r>
        <w:rPr>
          <w:rFonts w:ascii="Consolas" w:hAnsi="Consolas"/>
          <w:color w:val="008040"/>
          <w:sz w:val="20"/>
        </w:rPr>
        <w:t># функция в виде полинома -0.1x^5 + 5x^4 - 700x^2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* x**</w:t>
      </w:r>
      <w:r>
        <w:rPr>
          <w:rFonts w:ascii="Consolas" w:hAnsi="Consolas"/>
          <w:color w:val="800000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800000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 * x**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 - </w:t>
      </w:r>
      <w:r>
        <w:rPr>
          <w:rFonts w:ascii="Consolas" w:hAnsi="Consolas"/>
          <w:color w:val="800000"/>
          <w:sz w:val="20"/>
        </w:rPr>
        <w:t>700</w:t>
      </w:r>
      <w:r>
        <w:rPr>
          <w:rFonts w:ascii="Consolas" w:hAnsi="Consolas"/>
          <w:color w:val="000000"/>
          <w:sz w:val="20"/>
        </w:rPr>
        <w:t xml:space="preserve"> * x**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y = np.array([y_from_x(x_)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x_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x_train, y_train = x[::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], y[::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Четные точки - это обучающая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Необходимо провести исследование полиноминальной функции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Апроксимируем функцию полниномом Np степени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Значения степени полинома 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Np = 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по заданию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numpy подбирает для обучающей выборки подходящие коэффициенты полиномов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z_train = np.polyfit(x_train, y_train, Np)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numpy имеет встроенный генератор функции предикта по минимизации вектора ошибки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она под капотом выглядит примерно так: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def predict_poly(x, koeff):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    res = 0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    xx = [x ** (len(koeff) - n - 1) for n in range(len(koeff))]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    for i, k in enumerate(koeff):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        res += k * xx[i]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    return res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predict_poly_numpy = np.poly1d(z_train)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poly_koefs = z_train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y_func_repr = [np.round(yy, </w:t>
      </w:r>
      <w:r>
        <w:rPr>
          <w:rFonts w:ascii="Consolas" w:hAnsi="Consolas"/>
          <w:color w:val="800000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yy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y]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y_func_repr = y_func_repr[: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 + [</w:t>
      </w:r>
      <w:r>
        <w:rPr>
          <w:rFonts w:ascii="Consolas" w:hAnsi="Consolas"/>
          <w:i/>
          <w:color w:val="AC6835"/>
          <w:sz w:val="20"/>
        </w:rPr>
        <w:t>'...'</w:t>
      </w:r>
      <w:r>
        <w:rPr>
          <w:rFonts w:ascii="Consolas" w:hAnsi="Consolas"/>
          <w:color w:val="000000"/>
          <w:sz w:val="20"/>
        </w:rPr>
        <w:t>] + y_func_repr[-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:]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predict_numpy_repr = [np.round(np.poly1d(z_train)(xx), </w:t>
      </w:r>
      <w:r>
        <w:rPr>
          <w:rFonts w:ascii="Consolas" w:hAnsi="Consolas"/>
          <w:color w:val="800000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predict_numpy_repr = predict_numpy_repr[: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 + [</w:t>
      </w:r>
      <w:r>
        <w:rPr>
          <w:rFonts w:ascii="Consolas" w:hAnsi="Consolas"/>
          <w:i/>
          <w:color w:val="AC6835"/>
          <w:sz w:val="20"/>
        </w:rPr>
        <w:t>'...'</w:t>
      </w:r>
      <w:r>
        <w:rPr>
          <w:rFonts w:ascii="Consolas" w:hAnsi="Consolas"/>
          <w:color w:val="000000"/>
          <w:sz w:val="20"/>
        </w:rPr>
        <w:t>] + predict_numpy_repr[-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:]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f'Коэффициенты полинома: \n</w:t>
      </w:r>
      <w:r>
        <w:rPr>
          <w:rFonts w:ascii="Consolas" w:hAnsi="Consolas"/>
          <w:i/>
          <w:color w:val="C9802B"/>
          <w:sz w:val="20"/>
        </w:rPr>
        <w:t>{poly_koefs}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f'Исходные: y= </w:t>
      </w:r>
      <w:r>
        <w:rPr>
          <w:rFonts w:ascii="Consolas" w:hAnsi="Consolas"/>
          <w:i/>
          <w:color w:val="C9802B"/>
          <w:sz w:val="20"/>
        </w:rPr>
        <w:t>{y_func_repr}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f'Предсказание по </w:t>
      </w:r>
      <w:r>
        <w:rPr>
          <w:rFonts w:ascii="Consolas" w:hAnsi="Consolas"/>
          <w:i/>
          <w:color w:val="C9802B"/>
          <w:sz w:val="20"/>
        </w:rPr>
        <w:t>{Np}</w:t>
      </w:r>
      <w:r>
        <w:rPr>
          <w:rFonts w:ascii="Consolas" w:hAnsi="Consolas"/>
          <w:i/>
          <w:color w:val="AC6835"/>
          <w:sz w:val="20"/>
        </w:rPr>
        <w:t xml:space="preserve">-полиноминальной модели: y= </w:t>
      </w:r>
      <w:r>
        <w:rPr>
          <w:rFonts w:ascii="Consolas" w:hAnsi="Consolas"/>
          <w:i/>
          <w:color w:val="C9802B"/>
          <w:sz w:val="20"/>
        </w:rPr>
        <w:t>{predict_numpy_repr}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размер признакового пространства (степень полинома Np+1) (+ w0)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 = Np +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размер признакового пространства (степень полинома N-1)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Т.к. мы используем L2 регуляризацию то производная функционала качества (по вектору w) будет иметь вид w* = (XT·X + lm·I)^-1 · XT·Y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Поэтому в задаче стоит подбирать lm коэффициент, это и есть L2 регуляризация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Значения коэфициента регуляризации 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lm = </w:t>
      </w:r>
      <w:r>
        <w:rPr>
          <w:rFonts w:ascii="Consolas" w:hAnsi="Consolas"/>
          <w:color w:val="800000"/>
          <w:sz w:val="20"/>
        </w:rPr>
        <w:t>21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при увеличении N увеличивается lm (кратно): 12; 0.2   13; 20    15; 5000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X = np.array([[a ** n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n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range(N)]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a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x])  </w:t>
      </w:r>
      <w:r>
        <w:rPr>
          <w:rFonts w:ascii="Consolas" w:hAnsi="Consolas"/>
          <w:color w:val="008040"/>
          <w:sz w:val="20"/>
        </w:rPr>
        <w:t># матрица входных векторов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lmI = np.array([[lm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i == j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j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range(N)]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range(N)])  </w:t>
      </w:r>
      <w:r>
        <w:rPr>
          <w:rFonts w:ascii="Consolas" w:hAnsi="Consolas"/>
          <w:color w:val="008040"/>
          <w:sz w:val="20"/>
        </w:rPr>
        <w:t># матрица lm*I, где I - единичная матрица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lmI[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первый коэффициент не регуляризуем (w0)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X[::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Y = y_train  </w:t>
      </w: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вычисление коэффициентов по формуле  w* = (XT·X + lm·I)^-1 · XT·Y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A = np.linalg.inv(X_train.T @ X_train + lmI)  </w:t>
      </w:r>
      <w:r>
        <w:rPr>
          <w:rFonts w:ascii="Consolas" w:hAnsi="Consolas"/>
          <w:color w:val="008040"/>
          <w:sz w:val="20"/>
        </w:rPr>
        <w:t># Инвариантная матрица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w = Y @ X_train @ A  </w:t>
      </w:r>
      <w:r>
        <w:rPr>
          <w:rFonts w:ascii="Consolas" w:hAnsi="Consolas"/>
          <w:color w:val="008040"/>
          <w:sz w:val="20"/>
        </w:rPr>
        <w:t># @ - 3-питоновский синтаксический сахар для операции numpy.matmul(), перемножение матриц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f'Весовые коээфициенты (отрегуляризированные): \n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отображение исходного графика и прогноза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yy = [np.dot(w, x)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polystr = </w:t>
      </w:r>
      <w:r>
        <w:rPr>
          <w:rFonts w:ascii="Consolas" w:hAnsi="Consolas"/>
          <w:i/>
          <w:color w:val="AC6835"/>
          <w:sz w:val="20"/>
        </w:rPr>
        <w:t>'-0.1x⁵ + 5x⁴ - 700x²'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 xml:space="preserve">f'Задача регрессии\n (вариант №5), полином </w:t>
      </w:r>
      <w:r>
        <w:rPr>
          <w:rFonts w:ascii="Consolas" w:hAnsi="Consolas"/>
          <w:i/>
          <w:color w:val="C9802B"/>
          <w:sz w:val="20"/>
        </w:rPr>
        <w:t>{polystr}</w:t>
      </w:r>
      <w:r>
        <w:rPr>
          <w:rFonts w:ascii="Consolas" w:hAnsi="Consolas"/>
          <w:i/>
          <w:color w:val="AC6835"/>
          <w:sz w:val="20"/>
        </w:rPr>
        <w:t>, где x ∈ [0;10; 0,1] \n\nС L2 регуляризатором\n'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plt.plot(x, yy,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f"Прогноз, по выборке (четные) с L2"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Прогноз, обученный по выборке (четные) с L2 регуляризацией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plt.plot(x, y,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f"Исходные значения всех точек"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Исходные значения всех точек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plt.legend()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plt.grid(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plt.show()</w:t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  <w:t>Результат работы программы приведен на Р</w:t>
      </w:r>
      <w:r>
        <w:rPr>
          <w:lang w:val="ru-RU"/>
        </w:rPr>
        <w:t xml:space="preserve">исунке </w:t>
      </w:r>
      <w:r>
        <w:rPr>
          <w:lang w:val="ru-RU"/>
        </w:rPr>
        <w:t>1</w:t>
      </w:r>
      <w:r>
        <w:rPr>
          <w:lang w:val="ru-RU"/>
        </w:rPr>
        <w:t xml:space="preserve">. </w:t>
      </w:r>
      <w:r>
        <w:rPr>
          <w:lang w:val="ru-RU"/>
        </w:rPr>
        <w:t>и  Рисунке 2</w:t>
      </w:r>
    </w:p>
    <w:p>
      <w:pPr>
        <w:pStyle w:val="Style30"/>
        <w:rPr/>
      </w:pPr>
      <w:r>
        <w:rPr/>
      </w:r>
      <w:r>
        <w:br w:type="page"/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2545" cy="4116070"/>
            <wp:effectExtent l="0" t="0" r="0" b="0"/>
            <wp:wrapTopAndBottom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088" t="0" r="6312" b="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. Результаты работы программы </w:t>
      </w:r>
      <w:r>
        <w:rPr>
          <w:b w:val="false"/>
          <w:bCs w:val="false"/>
        </w:rPr>
        <w:t xml:space="preserve">(без </w:t>
      </w:r>
      <w:r>
        <w:rPr>
          <w:b w:val="false"/>
          <w:bCs w:val="false"/>
          <w:lang w:val="en-US"/>
        </w:rPr>
        <w:t>L2</w:t>
      </w:r>
      <w:r>
        <w:rPr>
          <w:b w:val="false"/>
          <w:bCs w:val="false"/>
        </w:rPr>
        <w:t>)</w:t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1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3937635"/>
            <wp:effectExtent l="0" t="0" r="0" b="0"/>
            <wp:wrapTopAndBottom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656" t="0" r="4783" b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</w:rPr>
        <w:t xml:space="preserve">. Результаты работы программы (с </w:t>
      </w:r>
      <w:r>
        <w:rPr>
          <w:b w:val="false"/>
          <w:bCs w:val="false"/>
          <w:lang w:val="en-US"/>
        </w:rPr>
        <w:t>L2</w:t>
      </w:r>
      <w:r>
        <w:rPr>
          <w:b w:val="false"/>
          <w:bCs w:val="false"/>
        </w:rPr>
        <w:t>)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Коэффициенты полинома: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[ 1.22676961e-17 -7.68731204e-16  2.12636463e-14 -3.41472012e-13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3.52199767e-12 -2.43680537e-11  1.14648702e-10 -1.00000000e-01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5.00000000e+00 -9.60285428e-10 -7.00000000e+02 -1.85271632e-10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8.34173493e-12]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Исходные: y= [0.0, -6.9995, -27.99203, '...', -30148.79997, -30087.1, -30000.0]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Предсказание по 12-полиноминальной модели: y= [0.0, -6.9995, -27.99203, '...', -30148.79997, -30087.1, -30000.0]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 (отрегуляризированные):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>[-2.93170465e+02 -6.06471729e+01 -9.92440787e+01 -1.24848747e+02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-1.06932459e+02 -1.98584077e+01  6.22666059e+01 -2.83034337e+01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6.36956209e+00 -8.28126788e-01  6.33678427e-02 -2.65910680e-03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4.73310356e-05]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/>
      </w:pPr>
      <w:r>
        <w:rPr/>
      </w:r>
    </w:p>
    <w:p>
      <w:pPr>
        <w:pStyle w:val="1"/>
        <w:rPr/>
      </w:pPr>
      <w:r>
        <w:rPr/>
        <w:t>Вывод</w:t>
      </w:r>
    </w:p>
    <w:p>
      <w:pPr>
        <w:pStyle w:val="Style30"/>
        <w:rPr/>
      </w:pPr>
      <w:r>
        <w:rPr/>
        <w:t xml:space="preserve">В ходе лабораторной работы я: </w:t>
      </w:r>
    </w:p>
    <w:p>
      <w:pPr>
        <w:pStyle w:val="Style30"/>
        <w:numPr>
          <w:ilvl w:val="0"/>
          <w:numId w:val="2"/>
        </w:numPr>
        <w:rPr/>
      </w:pPr>
      <w:r>
        <w:rPr/>
        <w:t xml:space="preserve">аппроксимировал функцию своего варианта с помощью заданной линейной модели; </w:t>
      </w:r>
    </w:p>
    <w:p>
      <w:pPr>
        <w:pStyle w:val="Style30"/>
        <w:numPr>
          <w:ilvl w:val="0"/>
          <w:numId w:val="2"/>
        </w:numPr>
        <w:rPr/>
      </w:pPr>
      <w:r>
        <w:rPr/>
        <w:t xml:space="preserve">вычислил значения коэффициентов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для квадратической функции потерь, которые минимизируют эмпирический риск;</w:t>
      </w:r>
    </w:p>
    <w:p>
      <w:pPr>
        <w:pStyle w:val="Style30"/>
        <w:numPr>
          <w:ilvl w:val="0"/>
          <w:numId w:val="2"/>
        </w:numPr>
        <w:rPr/>
      </w:pPr>
      <w:r>
        <w:rPr/>
        <w:t xml:space="preserve">вычислил прогнозы функции с помощью полученной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для всего диапазона значений;</w:t>
      </w:r>
    </w:p>
    <w:p>
      <w:pPr>
        <w:pStyle w:val="Style30"/>
        <w:numPr>
          <w:ilvl w:val="0"/>
          <w:numId w:val="2"/>
        </w:numPr>
        <w:rPr>
          <w:lang w:val="en-US"/>
        </w:rPr>
      </w:pPr>
      <w:r>
        <w:rPr/>
        <w:t xml:space="preserve">вычислил коэффициенты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lang w:val="en-US"/>
        </w:rPr>
        <w:t>;</w:t>
      </w:r>
    </w:p>
    <w:p>
      <w:pPr>
        <w:pStyle w:val="Style30"/>
        <w:numPr>
          <w:ilvl w:val="0"/>
          <w:numId w:val="2"/>
        </w:numPr>
        <w:spacing w:before="0" w:after="120"/>
        <w:rPr/>
      </w:pPr>
      <w:r>
        <w:rPr/>
        <w:t xml:space="preserve">для новой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повторил вычисление прогнозов функции для всего диапазона значений.</w:t>
      </w:r>
    </w:p>
    <w:sectPr>
      <w:headerReference w:type="first" r:id="rId15"/>
      <w:footerReference w:type="default" r:id="rId16"/>
      <w:footerReference w:type="first" r:id="rId17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0" distB="38100" distL="0" distR="15240" simplePos="0" locked="0" layoutInCell="0" allowOverlap="1" relativeHeight="48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№3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Забавин А.С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5pt;height:800.95pt" coordorigin="1168,421" coordsize="10375,16019">
              <v:rect id="shape_0" ID="Rectangle 3" path="m0,0l-2147483645,0l-2147483645,-2147483646l0,-2147483646xe" stroked="t" o:allowincell="f" style="position:absolute;left:1168;top:421;width:10374;height:1601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7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73;top:15622;width:3962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№3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99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10999;top:15989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5138;top:15622;width:5843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r>
                        <w:rPr>
                          <w:sz w:val="32"/>
                          <w:szCs w:val="32"/>
                        </w:rPr>
                        <w:t>Забавин А.С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6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23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0" distB="22860" distL="0" distR="22860" simplePos="0" locked="0" layoutInCell="0" allowOverlap="1" relativeHeight="54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LibreOffice/7.5.1.2$Windows_X86_64 LibreOffice_project/fcbaee479e84c6cd81291587d2ee68cba099e129</Application>
  <AppVersion>15.0000</AppVersion>
  <Pages>9</Pages>
  <Words>1304</Words>
  <Characters>9181</Characters>
  <CharactersWithSpaces>10523</CharactersWithSpaces>
  <Paragraphs>157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2023-04-10T11:36:07Z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