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D6C" w:rsidRPr="00A03BC4" w:rsidRDefault="00A97D6C" w:rsidP="00621DA9">
      <w:pPr>
        <w:pStyle w:val="2"/>
        <w:rPr>
          <w:rFonts w:ascii="Times New Roman" w:hAnsi="Times New Roman" w:cs="Times New Roman"/>
          <w:color w:val="FF0000"/>
          <w:lang w:val="en-US"/>
        </w:rPr>
      </w:pPr>
      <w:r w:rsidRPr="00A03BC4">
        <w:rPr>
          <w:rFonts w:ascii="Times New Roman" w:hAnsi="Times New Roman" w:cs="Times New Roman"/>
          <w:color w:val="FF0000"/>
          <w:lang w:val="en-US"/>
        </w:rPr>
        <w:t>Development of the infrastructure of automatic interaction of the university with GIS "Postupaj v vuz onlajn"</w:t>
      </w:r>
    </w:p>
    <w:p w:rsidR="00A97D6C" w:rsidRPr="00A03BC4" w:rsidRDefault="00A97D6C" w:rsidP="00A97D6C">
      <w:pPr>
        <w:jc w:val="left"/>
        <w:rPr>
          <w:color w:val="FF0000"/>
          <w:lang w:val="en-US"/>
        </w:rPr>
      </w:pPr>
    </w:p>
    <w:p w:rsidR="00A97D6C" w:rsidRPr="00A03BC4" w:rsidRDefault="00A97D6C" w:rsidP="00A97D6C">
      <w:pPr>
        <w:jc w:val="left"/>
        <w:rPr>
          <w:color w:val="FF0000"/>
          <w:sz w:val="24"/>
          <w:szCs w:val="24"/>
          <w:lang w:val="en-US"/>
        </w:rPr>
      </w:pPr>
      <w:r w:rsidRPr="00A03BC4">
        <w:rPr>
          <w:color w:val="FF0000"/>
          <w:sz w:val="24"/>
          <w:szCs w:val="24"/>
          <w:lang w:val="en-US"/>
        </w:rPr>
        <w:t>Keywords: REST, superservice, Python, JWT, entrant, admission, EDS, Windows services</w:t>
      </w:r>
    </w:p>
    <w:p w:rsidR="00A97D6C" w:rsidRPr="00A03BC4" w:rsidRDefault="00A97D6C" w:rsidP="00A97D6C">
      <w:pPr>
        <w:jc w:val="left"/>
        <w:rPr>
          <w:color w:val="FF0000"/>
          <w:lang w:val="en-US"/>
        </w:rPr>
      </w:pPr>
    </w:p>
    <w:p w:rsidR="00A97D6C" w:rsidRPr="00A03BC4" w:rsidRDefault="00A97D6C" w:rsidP="00A41ED2">
      <w:pPr>
        <w:rPr>
          <w:rFonts w:cs="Times New Roman"/>
          <w:color w:val="FF0000"/>
          <w:lang w:val="en-US"/>
        </w:rPr>
      </w:pPr>
      <w:r w:rsidRPr="00A03BC4">
        <w:rPr>
          <w:color w:val="FF0000"/>
          <w:lang w:val="en-US"/>
        </w:rPr>
        <w:t>The article discusses the development and implementation of information system components for interaction with the state information system "</w:t>
      </w:r>
      <w:proofErr w:type="spellStart"/>
      <w:r w:rsidRPr="00A03BC4">
        <w:rPr>
          <w:color w:val="FF0000"/>
          <w:lang w:val="en-US"/>
        </w:rPr>
        <w:t>Superservice</w:t>
      </w:r>
      <w:proofErr w:type="spellEnd"/>
      <w:r w:rsidRPr="00A03BC4">
        <w:rPr>
          <w:color w:val="FF0000"/>
          <w:lang w:val="en-US"/>
        </w:rPr>
        <w:t xml:space="preserve">: </w:t>
      </w:r>
      <w:proofErr w:type="spellStart"/>
      <w:r w:rsidRPr="00A03BC4">
        <w:rPr>
          <w:color w:val="FF0000"/>
          <w:lang w:val="en-US"/>
        </w:rPr>
        <w:t>Postupaj</w:t>
      </w:r>
      <w:proofErr w:type="spellEnd"/>
      <w:r w:rsidRPr="00A03BC4">
        <w:rPr>
          <w:color w:val="FF0000"/>
          <w:lang w:val="en-US"/>
        </w:rPr>
        <w:t xml:space="preserve"> v </w:t>
      </w:r>
      <w:proofErr w:type="spellStart"/>
      <w:r w:rsidRPr="00A03BC4">
        <w:rPr>
          <w:color w:val="FF0000"/>
          <w:lang w:val="en-US"/>
        </w:rPr>
        <w:t>vuz</w:t>
      </w:r>
      <w:proofErr w:type="spellEnd"/>
      <w:r w:rsidRPr="00A03BC4">
        <w:rPr>
          <w:color w:val="FF0000"/>
          <w:lang w:val="en-US"/>
        </w:rPr>
        <w:t xml:space="preserve"> </w:t>
      </w:r>
      <w:proofErr w:type="spellStart"/>
      <w:r w:rsidRPr="00A03BC4">
        <w:rPr>
          <w:color w:val="FF0000"/>
          <w:lang w:val="en-US"/>
        </w:rPr>
        <w:t>onlajn</w:t>
      </w:r>
      <w:proofErr w:type="spellEnd"/>
      <w:r w:rsidRPr="00A03BC4">
        <w:rPr>
          <w:color w:val="FF0000"/>
          <w:lang w:val="en-US"/>
        </w:rPr>
        <w:t>" on the basis of the Pacific State University. The prerequisites for the development, legislative, functional and information protection requirements for this development are considered.</w:t>
      </w:r>
    </w:p>
    <w:p w:rsidR="00A97D6C" w:rsidRPr="00A03BC4" w:rsidRDefault="00A97D6C" w:rsidP="00A41ED2">
      <w:pPr>
        <w:rPr>
          <w:rFonts w:cs="Times New Roman"/>
          <w:color w:val="FF0000"/>
          <w:lang w:val="en-US"/>
        </w:rPr>
      </w:pPr>
    </w:p>
    <w:p w:rsidR="00A97D6C" w:rsidRPr="00A03BC4" w:rsidRDefault="00A97D6C" w:rsidP="00A41ED2">
      <w:pPr>
        <w:rPr>
          <w:rFonts w:cs="Times New Roman"/>
          <w:color w:val="FF0000"/>
          <w:lang w:val="en-US"/>
        </w:rPr>
      </w:pPr>
    </w:p>
    <w:p w:rsidR="00A97D6C" w:rsidRPr="00A03BC4" w:rsidRDefault="00A97D6C" w:rsidP="00A41ED2">
      <w:pPr>
        <w:rPr>
          <w:rFonts w:cs="Times New Roman"/>
          <w:color w:val="FF0000"/>
          <w:lang w:val="en-US"/>
        </w:rPr>
      </w:pPr>
    </w:p>
    <w:p w:rsidR="0063119A" w:rsidRPr="00A03BC4" w:rsidRDefault="00883D7D" w:rsidP="00A41ED2">
      <w:pPr>
        <w:pStyle w:val="2"/>
        <w:rPr>
          <w:rFonts w:ascii="Times New Roman" w:hAnsi="Times New Roman" w:cs="Times New Roman"/>
          <w:color w:val="FF0000"/>
        </w:rPr>
      </w:pPr>
      <w:r w:rsidRPr="00A03BC4">
        <w:rPr>
          <w:rFonts w:ascii="Times New Roman" w:hAnsi="Times New Roman" w:cs="Times New Roman"/>
          <w:color w:val="FF0000"/>
        </w:rPr>
        <w:t xml:space="preserve">Разработка инфраструктуры автоматического взаимодействия </w:t>
      </w:r>
      <w:proofErr w:type="gramStart"/>
      <w:r w:rsidRPr="00A03BC4">
        <w:rPr>
          <w:rFonts w:ascii="Times New Roman" w:hAnsi="Times New Roman" w:cs="Times New Roman"/>
          <w:color w:val="FF0000"/>
        </w:rPr>
        <w:t>ВУЗ-а</w:t>
      </w:r>
      <w:proofErr w:type="gramEnd"/>
      <w:r w:rsidRPr="00A03BC4">
        <w:rPr>
          <w:rFonts w:ascii="Times New Roman" w:hAnsi="Times New Roman" w:cs="Times New Roman"/>
          <w:color w:val="FF0000"/>
        </w:rPr>
        <w:t xml:space="preserve"> с ГИС "Поступай в вуз онлайн"</w:t>
      </w:r>
    </w:p>
    <w:p w:rsidR="0063119A" w:rsidRPr="00A03BC4" w:rsidRDefault="0063119A">
      <w:pPr>
        <w:jc w:val="left"/>
        <w:rPr>
          <w:color w:val="FF0000"/>
        </w:rPr>
      </w:pPr>
    </w:p>
    <w:p w:rsidR="0063119A" w:rsidRPr="00A03BC4" w:rsidRDefault="00883D7D">
      <w:pPr>
        <w:jc w:val="left"/>
        <w:rPr>
          <w:color w:val="FF0000"/>
          <w:sz w:val="24"/>
          <w:szCs w:val="24"/>
        </w:rPr>
      </w:pPr>
      <w:r w:rsidRPr="00A03BC4">
        <w:rPr>
          <w:color w:val="FF0000"/>
          <w:sz w:val="24"/>
          <w:szCs w:val="24"/>
        </w:rPr>
        <w:t xml:space="preserve">Ключевые слова: </w:t>
      </w:r>
      <w:r w:rsidRPr="00A03BC4">
        <w:rPr>
          <w:color w:val="FF0000"/>
          <w:sz w:val="24"/>
          <w:szCs w:val="24"/>
          <w:lang w:val="en-US"/>
        </w:rPr>
        <w:t>REST</w:t>
      </w:r>
      <w:r w:rsidRPr="00A03BC4">
        <w:rPr>
          <w:color w:val="FF0000"/>
          <w:sz w:val="24"/>
          <w:szCs w:val="24"/>
        </w:rPr>
        <w:t xml:space="preserve">, суперсервис, </w:t>
      </w:r>
      <w:r w:rsidRPr="00A03BC4">
        <w:rPr>
          <w:color w:val="FF0000"/>
          <w:sz w:val="24"/>
          <w:szCs w:val="24"/>
          <w:lang w:val="en-US"/>
        </w:rPr>
        <w:t>Python</w:t>
      </w:r>
      <w:r w:rsidRPr="00A03BC4">
        <w:rPr>
          <w:color w:val="FF0000"/>
          <w:sz w:val="24"/>
          <w:szCs w:val="24"/>
        </w:rPr>
        <w:t>, JWT, абитуриент, поступление, ЭЦП</w:t>
      </w:r>
      <w:r w:rsidR="00C05405" w:rsidRPr="00A03BC4">
        <w:rPr>
          <w:color w:val="FF0000"/>
          <w:sz w:val="24"/>
          <w:szCs w:val="24"/>
        </w:rPr>
        <w:t xml:space="preserve">, службы </w:t>
      </w:r>
      <w:r w:rsidR="00C05405" w:rsidRPr="00A03BC4">
        <w:rPr>
          <w:color w:val="FF0000"/>
          <w:sz w:val="24"/>
          <w:szCs w:val="24"/>
          <w:lang w:val="en-US"/>
        </w:rPr>
        <w:t>Windows</w:t>
      </w:r>
    </w:p>
    <w:p w:rsidR="0063119A" w:rsidRPr="00A03BC4" w:rsidRDefault="0063119A">
      <w:pPr>
        <w:jc w:val="left"/>
        <w:rPr>
          <w:color w:val="FF0000"/>
        </w:rPr>
      </w:pPr>
    </w:p>
    <w:p w:rsidR="0063119A" w:rsidRPr="00A03BC4" w:rsidRDefault="00883D7D" w:rsidP="00DA654E">
      <w:pPr>
        <w:ind w:firstLine="709"/>
        <w:rPr>
          <w:color w:val="FF0000"/>
        </w:rPr>
      </w:pPr>
      <w:r w:rsidRPr="00A03BC4">
        <w:rPr>
          <w:color w:val="FF0000"/>
        </w:rPr>
        <w:t xml:space="preserve">В статье рассматривается разработка и реализация компонентов информационной системы для взаимодействия с государственной информационной системой «Суперсервис: Поступай в вуз онлайн» на базе Тихоокеанского государственного университета. Рассматриваются предпосылки к разработке, законодательные, функциональные и требования к защите информации для данной разработки. </w:t>
      </w:r>
    </w:p>
    <w:p w:rsidR="0063119A" w:rsidRPr="00A03BC4" w:rsidRDefault="0063119A">
      <w:pPr>
        <w:jc w:val="left"/>
        <w:rPr>
          <w:color w:val="FF0000"/>
        </w:rPr>
      </w:pPr>
    </w:p>
    <w:p w:rsidR="0063119A" w:rsidRPr="00A03BC4" w:rsidRDefault="00883D7D" w:rsidP="00A41ED2">
      <w:pPr>
        <w:pStyle w:val="2"/>
        <w:rPr>
          <w:rFonts w:ascii="Times New Roman" w:hAnsi="Times New Roman" w:cs="Times New Roman"/>
          <w:color w:val="FF0000"/>
        </w:rPr>
      </w:pPr>
      <w:r w:rsidRPr="00A03BC4">
        <w:rPr>
          <w:rFonts w:ascii="Times New Roman" w:hAnsi="Times New Roman" w:cs="Times New Roman"/>
          <w:color w:val="FF0000"/>
        </w:rPr>
        <w:t>Термины и определения</w:t>
      </w:r>
    </w:p>
    <w:p w:rsidR="0063119A" w:rsidRPr="00A03BC4" w:rsidRDefault="00883D7D" w:rsidP="00195D01">
      <w:pPr>
        <w:rPr>
          <w:color w:val="FF0000"/>
        </w:rPr>
      </w:pPr>
      <w:r w:rsidRPr="00A03BC4">
        <w:rPr>
          <w:b/>
          <w:bCs/>
          <w:color w:val="FF0000"/>
        </w:rPr>
        <w:t>ЭВМ</w:t>
      </w:r>
      <w:r w:rsidRPr="00A03BC4">
        <w:rPr>
          <w:color w:val="FF0000"/>
        </w:rPr>
        <w:t xml:space="preserve"> – электронно-вычислительная машина.</w:t>
      </w:r>
    </w:p>
    <w:p w:rsidR="0063119A" w:rsidRPr="00A03BC4" w:rsidRDefault="00883D7D" w:rsidP="00195D01">
      <w:pPr>
        <w:rPr>
          <w:color w:val="FF0000"/>
        </w:rPr>
      </w:pPr>
      <w:r w:rsidRPr="00A03BC4">
        <w:rPr>
          <w:b/>
          <w:bCs/>
          <w:color w:val="FF0000"/>
        </w:rPr>
        <w:t>СУБД</w:t>
      </w:r>
      <w:r w:rsidRPr="00A03BC4">
        <w:rPr>
          <w:color w:val="FF0000"/>
        </w:rPr>
        <w:t xml:space="preserve"> – система управления базами данных.</w:t>
      </w:r>
    </w:p>
    <w:p w:rsidR="0063119A" w:rsidRPr="00A03BC4" w:rsidRDefault="00883D7D" w:rsidP="00195D01">
      <w:pPr>
        <w:rPr>
          <w:color w:val="FF0000"/>
        </w:rPr>
      </w:pPr>
      <w:r w:rsidRPr="00A03BC4">
        <w:rPr>
          <w:b/>
          <w:bCs/>
          <w:color w:val="FF0000"/>
          <w:lang w:val="en-US"/>
        </w:rPr>
        <w:t>REST</w:t>
      </w:r>
      <w:r w:rsidRPr="00A03BC4">
        <w:rPr>
          <w:color w:val="FF0000"/>
        </w:rPr>
        <w:t xml:space="preserve"> – </w:t>
      </w:r>
      <w:r w:rsidRPr="00A03BC4">
        <w:rPr>
          <w:color w:val="FF0000"/>
          <w:lang w:val="en-US"/>
        </w:rPr>
        <w:t>Representational</w:t>
      </w:r>
      <w:r w:rsidRPr="00A03BC4">
        <w:rPr>
          <w:color w:val="FF0000"/>
        </w:rPr>
        <w:t xml:space="preserve"> </w:t>
      </w:r>
      <w:r w:rsidRPr="00A03BC4">
        <w:rPr>
          <w:color w:val="FF0000"/>
          <w:lang w:val="en-US"/>
        </w:rPr>
        <w:t>State</w:t>
      </w:r>
      <w:r w:rsidRPr="00A03BC4">
        <w:rPr>
          <w:color w:val="FF0000"/>
        </w:rPr>
        <w:t xml:space="preserve"> </w:t>
      </w:r>
      <w:r w:rsidRPr="00A03BC4">
        <w:rPr>
          <w:color w:val="FF0000"/>
          <w:lang w:val="en-US"/>
        </w:rPr>
        <w:t>Transfer</w:t>
      </w:r>
      <w:r w:rsidRPr="00A03BC4">
        <w:rPr>
          <w:color w:val="FF0000"/>
        </w:rPr>
        <w:t>, репрезентативная передача состояния</w:t>
      </w:r>
      <w:r w:rsidR="0036628E" w:rsidRPr="00A03BC4">
        <w:rPr>
          <w:color w:val="FF0000"/>
        </w:rPr>
        <w:t xml:space="preserve"> </w:t>
      </w:r>
      <w:r w:rsidRPr="00A03BC4">
        <w:rPr>
          <w:color w:val="FF0000"/>
        </w:rPr>
        <w:t>–</w:t>
      </w:r>
      <w:r w:rsidR="0036628E" w:rsidRPr="00A03BC4">
        <w:rPr>
          <w:color w:val="FF0000"/>
        </w:rPr>
        <w:t xml:space="preserve"> </w:t>
      </w:r>
      <w:r w:rsidRPr="00A03BC4">
        <w:rPr>
          <w:color w:val="FF0000"/>
        </w:rPr>
        <w:t>это</w:t>
      </w:r>
      <w:r w:rsidR="0036628E" w:rsidRPr="00A03BC4">
        <w:rPr>
          <w:color w:val="FF0000"/>
        </w:rPr>
        <w:t xml:space="preserve"> </w:t>
      </w:r>
      <w:r w:rsidRPr="00A03BC4">
        <w:rPr>
          <w:color w:val="FF0000"/>
        </w:rPr>
        <w:t xml:space="preserve">архитектурный стиль, который позволяет создавать реализацию клиента и сервера независимо друг от друга. Сервисы в </w:t>
      </w:r>
      <w:r w:rsidRPr="00A03BC4">
        <w:rPr>
          <w:color w:val="FF0000"/>
          <w:lang w:val="en-US"/>
        </w:rPr>
        <w:t>REST</w:t>
      </w:r>
      <w:r w:rsidRPr="00A03BC4">
        <w:rPr>
          <w:color w:val="FF0000"/>
        </w:rPr>
        <w:t xml:space="preserve"> </w:t>
      </w:r>
      <w:r w:rsidRPr="00A03BC4">
        <w:rPr>
          <w:color w:val="FF0000"/>
          <w:lang w:val="en-US"/>
        </w:rPr>
        <w:t>API</w:t>
      </w:r>
      <w:r w:rsidRPr="00A03BC4">
        <w:rPr>
          <w:color w:val="FF0000"/>
        </w:rPr>
        <w:t xml:space="preserve"> взаимодействуют по протоколу </w:t>
      </w:r>
      <w:r w:rsidRPr="00A03BC4">
        <w:rPr>
          <w:color w:val="FF0000"/>
          <w:lang w:val="en-US"/>
        </w:rPr>
        <w:t>HTTP</w:t>
      </w:r>
      <w:r w:rsidRPr="00A03BC4">
        <w:rPr>
          <w:color w:val="FF0000"/>
        </w:rPr>
        <w:t>.</w:t>
      </w:r>
    </w:p>
    <w:p w:rsidR="0063119A" w:rsidRPr="00A03BC4" w:rsidRDefault="00883D7D" w:rsidP="00195D01">
      <w:pPr>
        <w:rPr>
          <w:color w:val="FF0000"/>
        </w:rPr>
      </w:pPr>
      <w:r w:rsidRPr="00A03BC4">
        <w:rPr>
          <w:b/>
          <w:bCs/>
          <w:color w:val="FF0000"/>
          <w:lang w:val="en-US"/>
        </w:rPr>
        <w:t>API</w:t>
      </w:r>
      <w:r w:rsidR="0036628E" w:rsidRPr="00A03BC4">
        <w:rPr>
          <w:color w:val="FF0000"/>
        </w:rPr>
        <w:t xml:space="preserve"> </w:t>
      </w:r>
      <w:r w:rsidRPr="00A03BC4">
        <w:rPr>
          <w:color w:val="FF0000"/>
        </w:rPr>
        <w:t>–</w:t>
      </w:r>
      <w:r w:rsidR="0036628E" w:rsidRPr="00A03BC4">
        <w:rPr>
          <w:color w:val="FF0000"/>
        </w:rPr>
        <w:t xml:space="preserve"> </w:t>
      </w:r>
      <w:r w:rsidRPr="00A03BC4">
        <w:rPr>
          <w:color w:val="FF0000"/>
        </w:rPr>
        <w:t>это</w:t>
      </w:r>
      <w:r w:rsidR="0036628E" w:rsidRPr="00A03BC4">
        <w:rPr>
          <w:color w:val="FF0000"/>
        </w:rPr>
        <w:t xml:space="preserve"> </w:t>
      </w:r>
      <w:r w:rsidRPr="00A03BC4">
        <w:rPr>
          <w:color w:val="FF0000"/>
        </w:rPr>
        <w:t>установка</w:t>
      </w:r>
      <w:r w:rsidR="0036628E" w:rsidRPr="00A03BC4">
        <w:rPr>
          <w:color w:val="FF0000"/>
        </w:rPr>
        <w:t xml:space="preserve"> </w:t>
      </w:r>
      <w:r w:rsidRPr="00A03BC4">
        <w:rPr>
          <w:color w:val="FF0000"/>
        </w:rPr>
        <w:t>функций</w:t>
      </w:r>
      <w:r w:rsidR="0036628E" w:rsidRPr="00A03BC4">
        <w:rPr>
          <w:color w:val="FF0000"/>
        </w:rPr>
        <w:t xml:space="preserve"> </w:t>
      </w:r>
      <w:r w:rsidRPr="00A03BC4">
        <w:rPr>
          <w:color w:val="FF0000"/>
        </w:rPr>
        <w:t>и</w:t>
      </w:r>
      <w:r w:rsidR="0036628E" w:rsidRPr="00A03BC4">
        <w:rPr>
          <w:color w:val="FF0000"/>
        </w:rPr>
        <w:t xml:space="preserve"> </w:t>
      </w:r>
      <w:r w:rsidRPr="00A03BC4">
        <w:rPr>
          <w:color w:val="FF0000"/>
        </w:rPr>
        <w:t>правил</w:t>
      </w:r>
      <w:r w:rsidR="0036628E" w:rsidRPr="00A03BC4">
        <w:rPr>
          <w:color w:val="FF0000"/>
        </w:rPr>
        <w:t xml:space="preserve"> </w:t>
      </w:r>
      <w:r w:rsidRPr="00A03BC4">
        <w:rPr>
          <w:color w:val="FF0000"/>
        </w:rPr>
        <w:t>позволяющая</w:t>
      </w:r>
      <w:r w:rsidR="0036628E" w:rsidRPr="00A03BC4">
        <w:rPr>
          <w:color w:val="FF0000"/>
        </w:rPr>
        <w:t xml:space="preserve"> </w:t>
      </w:r>
      <w:r w:rsidRPr="00A03BC4">
        <w:rPr>
          <w:color w:val="FF0000"/>
        </w:rPr>
        <w:t xml:space="preserve">взаимодействовать между программным обеспечением, которое предоставляет </w:t>
      </w:r>
      <w:r w:rsidRPr="00A03BC4">
        <w:rPr>
          <w:color w:val="FF0000"/>
          <w:lang w:val="en-US"/>
        </w:rPr>
        <w:t>API</w:t>
      </w:r>
      <w:r w:rsidRPr="00A03BC4">
        <w:rPr>
          <w:color w:val="FF0000"/>
        </w:rPr>
        <w:t xml:space="preserve"> и другими программными компонентами. В Веб разработке, под </w:t>
      </w:r>
      <w:r w:rsidRPr="00A03BC4">
        <w:rPr>
          <w:color w:val="FF0000"/>
          <w:lang w:val="en-US"/>
        </w:rPr>
        <w:t>API</w:t>
      </w:r>
      <w:r w:rsidRPr="00A03BC4">
        <w:rPr>
          <w:color w:val="FF0000"/>
        </w:rPr>
        <w:t xml:space="preserve"> обычно </w:t>
      </w:r>
      <w:r w:rsidRPr="00A03BC4">
        <w:rPr>
          <w:color w:val="FF0000"/>
        </w:rPr>
        <w:lastRenderedPageBreak/>
        <w:t>подразумевают набор</w:t>
      </w:r>
      <w:r w:rsidR="0036628E" w:rsidRPr="00A03BC4">
        <w:rPr>
          <w:color w:val="FF0000"/>
        </w:rPr>
        <w:t xml:space="preserve"> </w:t>
      </w:r>
      <w:r w:rsidRPr="00A03BC4">
        <w:rPr>
          <w:color w:val="FF0000"/>
        </w:rPr>
        <w:t>стандартных</w:t>
      </w:r>
      <w:r w:rsidR="0036628E" w:rsidRPr="00A03BC4">
        <w:rPr>
          <w:color w:val="FF0000"/>
        </w:rPr>
        <w:t xml:space="preserve"> </w:t>
      </w:r>
      <w:r w:rsidRPr="00A03BC4">
        <w:rPr>
          <w:color w:val="FF0000"/>
        </w:rPr>
        <w:t>методов,</w:t>
      </w:r>
      <w:r w:rsidR="0036628E" w:rsidRPr="00A03BC4">
        <w:rPr>
          <w:color w:val="FF0000"/>
        </w:rPr>
        <w:t xml:space="preserve"> </w:t>
      </w:r>
      <w:r w:rsidRPr="00A03BC4">
        <w:rPr>
          <w:color w:val="FF0000"/>
        </w:rPr>
        <w:t>свойств,</w:t>
      </w:r>
      <w:r w:rsidR="0036628E" w:rsidRPr="00A03BC4">
        <w:rPr>
          <w:color w:val="FF0000"/>
        </w:rPr>
        <w:t xml:space="preserve"> </w:t>
      </w:r>
      <w:r w:rsidRPr="00A03BC4">
        <w:rPr>
          <w:color w:val="FF0000"/>
        </w:rPr>
        <w:t>событий</w:t>
      </w:r>
      <w:r w:rsidR="0036628E" w:rsidRPr="00A03BC4">
        <w:rPr>
          <w:color w:val="FF0000"/>
        </w:rPr>
        <w:t xml:space="preserve"> </w:t>
      </w:r>
      <w:r w:rsidRPr="00A03BC4">
        <w:rPr>
          <w:color w:val="FF0000"/>
        </w:rPr>
        <w:t>и</w:t>
      </w:r>
      <w:r w:rsidR="0036628E" w:rsidRPr="00A03BC4">
        <w:rPr>
          <w:color w:val="FF0000"/>
        </w:rPr>
        <w:t xml:space="preserve"> </w:t>
      </w:r>
      <w:r w:rsidRPr="00A03BC4">
        <w:rPr>
          <w:color w:val="FF0000"/>
          <w:lang w:val="en-US"/>
        </w:rPr>
        <w:t>URL</w:t>
      </w:r>
      <w:r w:rsidR="0036628E" w:rsidRPr="00A03BC4">
        <w:rPr>
          <w:color w:val="FF0000"/>
        </w:rPr>
        <w:t xml:space="preserve"> </w:t>
      </w:r>
      <w:r w:rsidRPr="00A03BC4">
        <w:rPr>
          <w:color w:val="FF0000"/>
        </w:rPr>
        <w:t>ссылок</w:t>
      </w:r>
      <w:r w:rsidR="0036628E" w:rsidRPr="00A03BC4">
        <w:rPr>
          <w:color w:val="FF0000"/>
        </w:rPr>
        <w:t xml:space="preserve"> </w:t>
      </w:r>
      <w:r w:rsidRPr="00A03BC4">
        <w:rPr>
          <w:color w:val="FF0000"/>
        </w:rPr>
        <w:t>для</w:t>
      </w:r>
      <w:r w:rsidR="0036628E" w:rsidRPr="00A03BC4">
        <w:rPr>
          <w:color w:val="FF0000"/>
        </w:rPr>
        <w:t xml:space="preserve"> </w:t>
      </w:r>
      <w:r w:rsidRPr="00A03BC4">
        <w:rPr>
          <w:color w:val="FF0000"/>
        </w:rPr>
        <w:t>взаимодействия с Веб контентом.</w:t>
      </w:r>
    </w:p>
    <w:p w:rsidR="0063119A" w:rsidRPr="00A03BC4" w:rsidRDefault="00883D7D" w:rsidP="00195D01">
      <w:pPr>
        <w:rPr>
          <w:color w:val="FF0000"/>
        </w:rPr>
      </w:pPr>
      <w:r w:rsidRPr="00A03BC4">
        <w:rPr>
          <w:b/>
          <w:bCs/>
          <w:color w:val="FF0000"/>
        </w:rPr>
        <w:t>СКЗИ</w:t>
      </w:r>
      <w:r w:rsidRPr="00A03BC4">
        <w:rPr>
          <w:color w:val="FF0000"/>
        </w:rPr>
        <w:t xml:space="preserve"> — Система(средства) Контроля и Защиты Информации</w:t>
      </w:r>
    </w:p>
    <w:p w:rsidR="0063119A" w:rsidRPr="00A03BC4" w:rsidRDefault="00883D7D" w:rsidP="00195D01">
      <w:pPr>
        <w:rPr>
          <w:color w:val="FF0000"/>
        </w:rPr>
      </w:pPr>
      <w:r w:rsidRPr="00A03BC4">
        <w:rPr>
          <w:b/>
          <w:bCs/>
          <w:color w:val="FF0000"/>
        </w:rPr>
        <w:t>JWT</w:t>
      </w:r>
      <w:r w:rsidRPr="00A03BC4">
        <w:rPr>
          <w:color w:val="FF0000"/>
        </w:rPr>
        <w:t xml:space="preserve"> - (сокр.</w:t>
      </w:r>
      <w:r w:rsidR="0036628E" w:rsidRPr="00A03BC4">
        <w:rPr>
          <w:color w:val="FF0000"/>
        </w:rPr>
        <w:t xml:space="preserve"> </w:t>
      </w:r>
      <w:r w:rsidRPr="00A03BC4">
        <w:rPr>
          <w:color w:val="FF0000"/>
        </w:rPr>
        <w:t>от</w:t>
      </w:r>
      <w:r w:rsidR="0036628E" w:rsidRPr="00A03BC4">
        <w:rPr>
          <w:color w:val="FF0000"/>
        </w:rPr>
        <w:t xml:space="preserve"> </w:t>
      </w:r>
      <w:r w:rsidRPr="00A03BC4">
        <w:rPr>
          <w:color w:val="FF0000"/>
        </w:rPr>
        <w:t>англ.</w:t>
      </w:r>
      <w:r w:rsidR="0036628E" w:rsidRPr="00A03BC4">
        <w:rPr>
          <w:color w:val="FF0000"/>
        </w:rPr>
        <w:t xml:space="preserve"> </w:t>
      </w:r>
      <w:r w:rsidRPr="00A03BC4">
        <w:rPr>
          <w:color w:val="FF0000"/>
        </w:rPr>
        <w:t>JSON</w:t>
      </w:r>
      <w:r w:rsidR="0036628E" w:rsidRPr="00A03BC4">
        <w:rPr>
          <w:color w:val="FF0000"/>
        </w:rPr>
        <w:t xml:space="preserve"> </w:t>
      </w:r>
      <w:proofErr w:type="spellStart"/>
      <w:r w:rsidRPr="00A03BC4">
        <w:rPr>
          <w:color w:val="FF0000"/>
        </w:rPr>
        <w:t>Web</w:t>
      </w:r>
      <w:proofErr w:type="spellEnd"/>
      <w:r w:rsidR="0036628E" w:rsidRPr="00A03BC4">
        <w:rPr>
          <w:color w:val="FF0000"/>
        </w:rPr>
        <w:t xml:space="preserve"> </w:t>
      </w:r>
      <w:proofErr w:type="spellStart"/>
      <w:r w:rsidRPr="00A03BC4">
        <w:rPr>
          <w:color w:val="FF0000"/>
        </w:rPr>
        <w:t>Token</w:t>
      </w:r>
      <w:proofErr w:type="spellEnd"/>
      <w:r w:rsidRPr="00A03BC4">
        <w:rPr>
          <w:color w:val="FF0000"/>
        </w:rPr>
        <w:t>)</w:t>
      </w:r>
      <w:r w:rsidR="0036628E" w:rsidRPr="00A03BC4">
        <w:rPr>
          <w:color w:val="FF0000"/>
        </w:rPr>
        <w:t xml:space="preserve"> </w:t>
      </w:r>
      <w:r w:rsidRPr="00A03BC4">
        <w:rPr>
          <w:color w:val="FF0000"/>
        </w:rPr>
        <w:t>–</w:t>
      </w:r>
      <w:r w:rsidR="0036628E" w:rsidRPr="00A03BC4">
        <w:rPr>
          <w:color w:val="FF0000"/>
        </w:rPr>
        <w:t xml:space="preserve"> </w:t>
      </w:r>
      <w:r w:rsidRPr="00A03BC4">
        <w:rPr>
          <w:color w:val="FF0000"/>
        </w:rPr>
        <w:t>это</w:t>
      </w:r>
      <w:r w:rsidR="0036628E" w:rsidRPr="00A03BC4">
        <w:rPr>
          <w:color w:val="FF0000"/>
        </w:rPr>
        <w:t xml:space="preserve"> </w:t>
      </w:r>
      <w:r w:rsidRPr="00A03BC4">
        <w:rPr>
          <w:color w:val="FF0000"/>
        </w:rPr>
        <w:t>JSON-объект,</w:t>
      </w:r>
      <w:r w:rsidR="0036628E" w:rsidRPr="00A03BC4">
        <w:rPr>
          <w:color w:val="FF0000"/>
        </w:rPr>
        <w:t xml:space="preserve"> </w:t>
      </w:r>
      <w:r w:rsidRPr="00A03BC4">
        <w:rPr>
          <w:color w:val="FF0000"/>
        </w:rPr>
        <w:t>который определен в открытом стандарте RFC 7519. JWT</w:t>
      </w:r>
      <w:r w:rsidR="0036628E" w:rsidRPr="00A03BC4">
        <w:rPr>
          <w:color w:val="FF0000"/>
        </w:rPr>
        <w:t xml:space="preserve"> </w:t>
      </w:r>
      <w:r w:rsidRPr="00A03BC4">
        <w:rPr>
          <w:color w:val="FF0000"/>
        </w:rPr>
        <w:t>состоит</w:t>
      </w:r>
      <w:r w:rsidR="0036628E" w:rsidRPr="00A03BC4">
        <w:rPr>
          <w:color w:val="FF0000"/>
        </w:rPr>
        <w:t xml:space="preserve"> </w:t>
      </w:r>
      <w:r w:rsidRPr="00A03BC4">
        <w:rPr>
          <w:color w:val="FF0000"/>
        </w:rPr>
        <w:t>из</w:t>
      </w:r>
      <w:r w:rsidR="0036628E" w:rsidRPr="00A03BC4">
        <w:rPr>
          <w:color w:val="FF0000"/>
        </w:rPr>
        <w:t xml:space="preserve"> </w:t>
      </w:r>
      <w:r w:rsidRPr="00A03BC4">
        <w:rPr>
          <w:color w:val="FF0000"/>
        </w:rPr>
        <w:t>трех</w:t>
      </w:r>
      <w:r w:rsidR="0036628E" w:rsidRPr="00A03BC4">
        <w:rPr>
          <w:color w:val="FF0000"/>
        </w:rPr>
        <w:t xml:space="preserve"> </w:t>
      </w:r>
      <w:r w:rsidRPr="00A03BC4">
        <w:rPr>
          <w:color w:val="FF0000"/>
        </w:rPr>
        <w:t>частей:</w:t>
      </w:r>
      <w:r w:rsidR="0036628E" w:rsidRPr="00A03BC4">
        <w:rPr>
          <w:color w:val="FF0000"/>
        </w:rPr>
        <w:t xml:space="preserve"> </w:t>
      </w:r>
      <w:proofErr w:type="spellStart"/>
      <w:r w:rsidRPr="00A03BC4">
        <w:rPr>
          <w:color w:val="FF0000"/>
        </w:rPr>
        <w:t>Header</w:t>
      </w:r>
      <w:proofErr w:type="spellEnd"/>
      <w:r w:rsidRPr="00A03BC4">
        <w:rPr>
          <w:color w:val="FF0000"/>
        </w:rPr>
        <w:t>,</w:t>
      </w:r>
      <w:r w:rsidR="0036628E" w:rsidRPr="00A03BC4">
        <w:rPr>
          <w:color w:val="FF0000"/>
        </w:rPr>
        <w:t xml:space="preserve"> </w:t>
      </w:r>
      <w:proofErr w:type="spellStart"/>
      <w:r w:rsidRPr="00A03BC4">
        <w:rPr>
          <w:color w:val="FF0000"/>
        </w:rPr>
        <w:t>Payload</w:t>
      </w:r>
      <w:proofErr w:type="spellEnd"/>
      <w:r w:rsidR="0036628E" w:rsidRPr="00A03BC4">
        <w:rPr>
          <w:color w:val="FF0000"/>
        </w:rPr>
        <w:t xml:space="preserve"> </w:t>
      </w:r>
      <w:r w:rsidRPr="00A03BC4">
        <w:rPr>
          <w:color w:val="FF0000"/>
        </w:rPr>
        <w:t>и</w:t>
      </w:r>
      <w:r w:rsidR="0036628E" w:rsidRPr="00A03BC4">
        <w:rPr>
          <w:color w:val="FF0000"/>
        </w:rPr>
        <w:t xml:space="preserve"> </w:t>
      </w:r>
      <w:proofErr w:type="spellStart"/>
      <w:r w:rsidRPr="00A03BC4">
        <w:rPr>
          <w:color w:val="FF0000"/>
        </w:rPr>
        <w:t>Signature</w:t>
      </w:r>
      <w:proofErr w:type="spellEnd"/>
      <w:r w:rsidRPr="00A03BC4">
        <w:rPr>
          <w:color w:val="FF0000"/>
        </w:rPr>
        <w:t>,</w:t>
      </w:r>
      <w:r w:rsidR="0036628E" w:rsidRPr="00A03BC4">
        <w:rPr>
          <w:color w:val="FF0000"/>
        </w:rPr>
        <w:t xml:space="preserve"> </w:t>
      </w:r>
      <w:r w:rsidRPr="00A03BC4">
        <w:rPr>
          <w:color w:val="FF0000"/>
        </w:rPr>
        <w:t>представляющих</w:t>
      </w:r>
      <w:r w:rsidR="0036628E" w:rsidRPr="00A03BC4">
        <w:rPr>
          <w:color w:val="FF0000"/>
        </w:rPr>
        <w:t xml:space="preserve"> </w:t>
      </w:r>
      <w:r w:rsidRPr="00A03BC4">
        <w:rPr>
          <w:color w:val="FF0000"/>
        </w:rPr>
        <w:t>собой</w:t>
      </w:r>
      <w:r w:rsidR="0036628E" w:rsidRPr="00A03BC4">
        <w:rPr>
          <w:color w:val="FF0000"/>
        </w:rPr>
        <w:t xml:space="preserve"> </w:t>
      </w:r>
      <w:r w:rsidRPr="00A03BC4">
        <w:rPr>
          <w:color w:val="FF0000"/>
        </w:rPr>
        <w:t>строки</w:t>
      </w:r>
      <w:r w:rsidR="0036628E" w:rsidRPr="00A03BC4">
        <w:rPr>
          <w:color w:val="FF0000"/>
        </w:rPr>
        <w:t xml:space="preserve"> </w:t>
      </w:r>
      <w:r w:rsidRPr="00A03BC4">
        <w:rPr>
          <w:color w:val="FF0000"/>
        </w:rPr>
        <w:t>в</w:t>
      </w:r>
      <w:r w:rsidR="0036628E" w:rsidRPr="00A03BC4">
        <w:rPr>
          <w:color w:val="FF0000"/>
        </w:rPr>
        <w:t xml:space="preserve"> </w:t>
      </w:r>
      <w:r w:rsidRPr="00A03BC4">
        <w:rPr>
          <w:color w:val="FF0000"/>
        </w:rPr>
        <w:t>формате</w:t>
      </w:r>
      <w:r w:rsidR="0036628E" w:rsidRPr="00A03BC4">
        <w:rPr>
          <w:color w:val="FF0000"/>
        </w:rPr>
        <w:t xml:space="preserve"> </w:t>
      </w:r>
      <w:r w:rsidRPr="00A03BC4">
        <w:rPr>
          <w:color w:val="FF0000"/>
        </w:rPr>
        <w:t>Base64,</w:t>
      </w:r>
      <w:r w:rsidR="0036628E" w:rsidRPr="00A03BC4">
        <w:rPr>
          <w:color w:val="FF0000"/>
        </w:rPr>
        <w:t xml:space="preserve"> </w:t>
      </w:r>
      <w:r w:rsidRPr="00A03BC4">
        <w:rPr>
          <w:color w:val="FF0000"/>
        </w:rPr>
        <w:t>разделенные</w:t>
      </w:r>
      <w:r w:rsidR="0036628E" w:rsidRPr="00A03BC4">
        <w:rPr>
          <w:color w:val="FF0000"/>
        </w:rPr>
        <w:t xml:space="preserve"> </w:t>
      </w:r>
      <w:r w:rsidRPr="00A03BC4">
        <w:rPr>
          <w:color w:val="FF0000"/>
        </w:rPr>
        <w:t xml:space="preserve">символом точка. </w:t>
      </w:r>
    </w:p>
    <w:p w:rsidR="0063119A" w:rsidRPr="00A03BC4" w:rsidRDefault="00883D7D" w:rsidP="00195D01">
      <w:pPr>
        <w:rPr>
          <w:color w:val="FF0000"/>
        </w:rPr>
      </w:pPr>
      <w:r w:rsidRPr="00A03BC4">
        <w:rPr>
          <w:b/>
          <w:bCs/>
          <w:color w:val="FF0000"/>
        </w:rPr>
        <w:t>ЭЦП (ЭП)</w:t>
      </w:r>
      <w:r w:rsidRPr="00A03BC4">
        <w:rPr>
          <w:color w:val="FF0000"/>
        </w:rPr>
        <w:t xml:space="preserve"> — Электронн</w:t>
      </w:r>
      <w:r w:rsidR="00467551" w:rsidRPr="00A03BC4">
        <w:rPr>
          <w:color w:val="FF0000"/>
        </w:rPr>
        <w:t>ая</w:t>
      </w:r>
      <w:r w:rsidRPr="00A03BC4">
        <w:rPr>
          <w:color w:val="FF0000"/>
        </w:rPr>
        <w:t xml:space="preserve"> Цифровая Подпись</w:t>
      </w:r>
    </w:p>
    <w:p w:rsidR="00874C95" w:rsidRPr="00A03BC4" w:rsidRDefault="00874C95" w:rsidP="00195D01">
      <w:pPr>
        <w:rPr>
          <w:color w:val="FF0000"/>
        </w:rPr>
      </w:pPr>
      <w:r w:rsidRPr="00A03BC4">
        <w:rPr>
          <w:b/>
          <w:color w:val="FF0000"/>
          <w:lang w:val="en-US"/>
        </w:rPr>
        <w:t>ORM</w:t>
      </w:r>
      <w:r w:rsidRPr="00A03BC4">
        <w:rPr>
          <w:color w:val="FF0000"/>
        </w:rPr>
        <w:t xml:space="preserve"> - </w:t>
      </w:r>
      <w:proofErr w:type="spellStart"/>
      <w:r w:rsidRPr="00A03BC4">
        <w:rPr>
          <w:color w:val="FF0000"/>
        </w:rPr>
        <w:t>Object-Relational</w:t>
      </w:r>
      <w:proofErr w:type="spellEnd"/>
      <w:r w:rsidR="00195D01" w:rsidRPr="00A03BC4">
        <w:rPr>
          <w:color w:val="FF0000"/>
        </w:rPr>
        <w:t xml:space="preserve"> </w:t>
      </w:r>
      <w:proofErr w:type="spellStart"/>
      <w:r w:rsidRPr="00A03BC4">
        <w:rPr>
          <w:color w:val="FF0000"/>
        </w:rPr>
        <w:t>Mapping</w:t>
      </w:r>
      <w:proofErr w:type="spellEnd"/>
      <w:r w:rsidRPr="00A03BC4">
        <w:rPr>
          <w:color w:val="FF0000"/>
        </w:rPr>
        <w:t xml:space="preserve">, </w:t>
      </w:r>
      <w:r w:rsidR="00195D01" w:rsidRPr="00A03BC4">
        <w:rPr>
          <w:color w:val="FF0000"/>
        </w:rPr>
        <w:t>технология программирования</w:t>
      </w:r>
      <w:r w:rsidRPr="00A03BC4">
        <w:rPr>
          <w:color w:val="FF0000"/>
        </w:rPr>
        <w:t>, которая связывает базы данных с концепциями объектно-ориентированных языков программирования, создавая «виртуальную объектную базу данных»</w:t>
      </w:r>
    </w:p>
    <w:p w:rsidR="0063119A" w:rsidRPr="00A41ED2" w:rsidRDefault="00883D7D" w:rsidP="00A41ED2">
      <w:pPr>
        <w:pStyle w:val="2"/>
        <w:rPr>
          <w:rFonts w:ascii="Times New Roman" w:hAnsi="Times New Roman" w:cs="Times New Roman"/>
        </w:rPr>
      </w:pPr>
      <w:r w:rsidRPr="00A41ED2">
        <w:rPr>
          <w:rFonts w:ascii="Times New Roman" w:hAnsi="Times New Roman" w:cs="Times New Roman"/>
        </w:rPr>
        <w:t>Введение</w:t>
      </w:r>
    </w:p>
    <w:p w:rsidR="00A03BC4" w:rsidRDefault="00A03BC4" w:rsidP="00DA654E">
      <w:pPr>
        <w:pStyle w:val="a0"/>
        <w:ind w:firstLine="709"/>
        <w:rPr>
          <w:color w:val="000000"/>
        </w:rPr>
      </w:pPr>
      <w:bookmarkStart w:id="0" w:name="_GoBack"/>
      <w:bookmarkEnd w:id="0"/>
    </w:p>
    <w:p w:rsidR="00A03BC4" w:rsidRDefault="00A03BC4" w:rsidP="00DA654E">
      <w:pPr>
        <w:pStyle w:val="a0"/>
        <w:ind w:firstLine="709"/>
        <w:rPr>
          <w:color w:val="000000"/>
        </w:rPr>
      </w:pPr>
    </w:p>
    <w:p w:rsidR="00A03BC4" w:rsidRDefault="00A03BC4" w:rsidP="00DA654E">
      <w:pPr>
        <w:pStyle w:val="a0"/>
        <w:ind w:firstLine="709"/>
        <w:rPr>
          <w:color w:val="000000"/>
        </w:rPr>
      </w:pPr>
    </w:p>
    <w:p w:rsidR="0063119A" w:rsidRPr="00537A1E" w:rsidRDefault="00883D7D" w:rsidP="00DA654E">
      <w:pPr>
        <w:pStyle w:val="a0"/>
        <w:ind w:firstLine="709"/>
        <w:rPr>
          <w:color w:val="000000"/>
        </w:rPr>
      </w:pPr>
      <w:r>
        <w:rPr>
          <w:color w:val="000000"/>
        </w:rPr>
        <w:t xml:space="preserve">В рамках Федерального проекта «Цифровое государственное управление» национальной программы «Цифровая экономика Российской Федерации» </w:t>
      </w:r>
      <w:r>
        <w:rPr>
          <w:color w:val="000000"/>
          <w:lang w:val="en-US"/>
        </w:rPr>
        <w:t>c</w:t>
      </w:r>
      <w:r w:rsidRPr="00A41ED2">
        <w:rPr>
          <w:color w:val="000000"/>
        </w:rPr>
        <w:t xml:space="preserve"> 2020</w:t>
      </w:r>
      <w:r>
        <w:rPr>
          <w:color w:val="000000"/>
        </w:rPr>
        <w:t xml:space="preserve"> года активно проводятся мероприятия по Цифровой трансформации государственных и муниципальных услуг.</w:t>
      </w:r>
      <w:r w:rsidR="00537A1E" w:rsidRPr="00537A1E">
        <w:rPr>
          <w:color w:val="000000"/>
        </w:rPr>
        <w:t xml:space="preserve"> [2]</w:t>
      </w:r>
    </w:p>
    <w:p w:rsidR="0063119A" w:rsidRPr="00537A1E" w:rsidRDefault="00883D7D" w:rsidP="00DA654E">
      <w:pPr>
        <w:pStyle w:val="a0"/>
        <w:rPr>
          <w:b/>
        </w:rPr>
      </w:pPr>
      <w:r w:rsidRPr="00A41ED2">
        <w:rPr>
          <w:rStyle w:val="a4"/>
          <w:b w:val="0"/>
        </w:rPr>
        <w:t>Цифровая трансформация и оптимизация государственных и муниципальных услуг будет базироваться на следующих принципах:</w:t>
      </w:r>
      <w:r w:rsidR="00537A1E" w:rsidRPr="00537A1E">
        <w:rPr>
          <w:rStyle w:val="a4"/>
          <w:b w:val="0"/>
        </w:rPr>
        <w:t xml:space="preserve"> [2]</w:t>
      </w:r>
    </w:p>
    <w:p w:rsidR="0063119A" w:rsidRDefault="00883D7D" w:rsidP="00DA654E">
      <w:pPr>
        <w:pStyle w:val="a0"/>
        <w:numPr>
          <w:ilvl w:val="0"/>
          <w:numId w:val="2"/>
        </w:numPr>
        <w:tabs>
          <w:tab w:val="clear" w:pos="709"/>
          <w:tab w:val="left" w:pos="0"/>
        </w:tabs>
        <w:spacing w:after="0"/>
      </w:pPr>
      <w:r>
        <w:t>в государстве нет физических документов кроме удостоверения личности гражданина;</w:t>
      </w:r>
    </w:p>
    <w:p w:rsidR="0063119A" w:rsidRDefault="00883D7D" w:rsidP="00DA654E">
      <w:pPr>
        <w:pStyle w:val="a0"/>
        <w:numPr>
          <w:ilvl w:val="0"/>
          <w:numId w:val="2"/>
        </w:numPr>
        <w:tabs>
          <w:tab w:val="clear" w:pos="709"/>
          <w:tab w:val="left" w:pos="0"/>
        </w:tabs>
        <w:spacing w:after="0"/>
      </w:pPr>
      <w:r>
        <w:t>запрет на запрос у граждан информации, которая имеется в распоряжении государства, все необходимые документы запрашиваются из электронных реестров органов власти;</w:t>
      </w:r>
    </w:p>
    <w:p w:rsidR="0063119A" w:rsidRDefault="00883D7D" w:rsidP="00DA654E">
      <w:pPr>
        <w:pStyle w:val="a0"/>
        <w:numPr>
          <w:ilvl w:val="0"/>
          <w:numId w:val="2"/>
        </w:numPr>
        <w:tabs>
          <w:tab w:val="clear" w:pos="709"/>
          <w:tab w:val="left" w:pos="0"/>
        </w:tabs>
        <w:spacing w:after="0"/>
      </w:pPr>
      <w:r>
        <w:t xml:space="preserve">принцип комплексного подхода к решению жизненных ситуаций заявителей посредством </w:t>
      </w:r>
      <w:proofErr w:type="spellStart"/>
      <w:r>
        <w:rPr>
          <w:b/>
          <w:bCs/>
        </w:rPr>
        <w:t>суперсервисов</w:t>
      </w:r>
      <w:proofErr w:type="spellEnd"/>
      <w:r>
        <w:t>;</w:t>
      </w:r>
    </w:p>
    <w:p w:rsidR="0063119A" w:rsidRDefault="00883D7D" w:rsidP="00DA654E">
      <w:pPr>
        <w:pStyle w:val="a0"/>
        <w:numPr>
          <w:ilvl w:val="0"/>
          <w:numId w:val="2"/>
        </w:numPr>
        <w:tabs>
          <w:tab w:val="clear" w:pos="709"/>
          <w:tab w:val="left" w:pos="0"/>
        </w:tabs>
        <w:spacing w:after="0"/>
      </w:pPr>
      <w:r>
        <w:t>минимизация участия чиновников в принятии решений по оказанию услуг, перевод услуг в режим online;</w:t>
      </w:r>
    </w:p>
    <w:p w:rsidR="0063119A" w:rsidRDefault="00883D7D" w:rsidP="00DA654E">
      <w:pPr>
        <w:pStyle w:val="a0"/>
        <w:numPr>
          <w:ilvl w:val="0"/>
          <w:numId w:val="2"/>
        </w:numPr>
        <w:tabs>
          <w:tab w:val="clear" w:pos="709"/>
          <w:tab w:val="left" w:pos="0"/>
        </w:tabs>
        <w:spacing w:after="0"/>
      </w:pPr>
      <w:r>
        <w:t xml:space="preserve">омниканальность (взаимная интеграция) взаимодействия с использованием любых удобных пользователю инструментов обращения за услугами (мобильные устройства, </w:t>
      </w:r>
      <w:proofErr w:type="spellStart"/>
      <w:r>
        <w:t>соцсети</w:t>
      </w:r>
      <w:proofErr w:type="spellEnd"/>
      <w:r>
        <w:t xml:space="preserve">, сайты, банковские приложения, </w:t>
      </w:r>
      <w:proofErr w:type="spellStart"/>
      <w:r>
        <w:t>email</w:t>
      </w:r>
      <w:proofErr w:type="spellEnd"/>
      <w:r>
        <w:t>);</w:t>
      </w:r>
    </w:p>
    <w:p w:rsidR="0063119A" w:rsidRDefault="00883D7D" w:rsidP="00DA654E">
      <w:pPr>
        <w:pStyle w:val="a0"/>
        <w:numPr>
          <w:ilvl w:val="0"/>
          <w:numId w:val="2"/>
        </w:numPr>
        <w:tabs>
          <w:tab w:val="clear" w:pos="709"/>
          <w:tab w:val="left" w:pos="0"/>
        </w:tabs>
        <w:spacing w:after="0"/>
      </w:pPr>
      <w:r>
        <w:t>проактивное (беспристрастное) предоставление услуг на основании изменения статусов граждан в ведомственных реестрах;</w:t>
      </w:r>
    </w:p>
    <w:p w:rsidR="0063119A" w:rsidRDefault="00883D7D" w:rsidP="00DA654E">
      <w:pPr>
        <w:pStyle w:val="a0"/>
        <w:numPr>
          <w:ilvl w:val="0"/>
          <w:numId w:val="2"/>
        </w:numPr>
        <w:tabs>
          <w:tab w:val="clear" w:pos="709"/>
          <w:tab w:val="left" w:pos="0"/>
        </w:tabs>
      </w:pPr>
      <w:r>
        <w:lastRenderedPageBreak/>
        <w:t>исключение бумажных носителей в процессах оказания услуг, межведомственного взаимодействия и документооборота между органами власти.</w:t>
      </w:r>
    </w:p>
    <w:p w:rsidR="0063119A" w:rsidRDefault="00883D7D" w:rsidP="00DA654E">
      <w:pPr>
        <w:pStyle w:val="a0"/>
        <w:ind w:firstLine="709"/>
      </w:pPr>
      <w:r>
        <w:t xml:space="preserve">Оптимизация государственных услуг ведется по 2-м направлениям: комплексное решение жизненных ситуаций граждан и бизнеса (далее – </w:t>
      </w:r>
      <w:proofErr w:type="spellStart"/>
      <w:r>
        <w:t>Суперсервисы</w:t>
      </w:r>
      <w:proofErr w:type="spellEnd"/>
      <w:r>
        <w:t>) и цифровая трансформация приоритетных государственных и муниципальных услуг (</w:t>
      </w:r>
      <w:proofErr w:type="spellStart"/>
      <w:r>
        <w:t>моносервисы</w:t>
      </w:r>
      <w:proofErr w:type="spellEnd"/>
      <w:r>
        <w:t>). Одно из направлений реализации т. н. «</w:t>
      </w:r>
      <w:proofErr w:type="spellStart"/>
      <w:r>
        <w:t>суперсервисов</w:t>
      </w:r>
      <w:proofErr w:type="spellEnd"/>
      <w:r>
        <w:t xml:space="preserve">» - это образование. В рамках него разработана государственная ГИС «Сервис Приема» цели и задачи которой заключаются в выступлении посредником при обмене данными от Единого Портала Государственных Услуг РФ и </w:t>
      </w:r>
      <w:proofErr w:type="gramStart"/>
      <w:r>
        <w:t>ВУЗ-ом</w:t>
      </w:r>
      <w:proofErr w:type="gramEnd"/>
      <w:r>
        <w:t>. Непосредственное требование интеграции устанавливается постановлениями Правительства РФ №958 от 22.05.2022 и №89 от 26.01.2022.</w:t>
      </w:r>
    </w:p>
    <w:p w:rsidR="0063119A" w:rsidRPr="00A41ED2" w:rsidRDefault="00883D7D" w:rsidP="00DA654E">
      <w:pPr>
        <w:pStyle w:val="2"/>
        <w:rPr>
          <w:rFonts w:ascii="Times New Roman" w:hAnsi="Times New Roman" w:cs="Times New Roman"/>
        </w:rPr>
      </w:pPr>
      <w:r w:rsidRPr="00A41ED2">
        <w:rPr>
          <w:rFonts w:ascii="Times New Roman" w:hAnsi="Times New Roman" w:cs="Times New Roman"/>
        </w:rPr>
        <w:t>Постановка задачи, требования</w:t>
      </w:r>
    </w:p>
    <w:p w:rsidR="00883D7D" w:rsidRPr="00A03BC4" w:rsidRDefault="0036628E" w:rsidP="00DA654E">
      <w:pPr>
        <w:ind w:firstLine="709"/>
      </w:pPr>
      <w:r>
        <w:t xml:space="preserve">Модуль API Сервиса приема выполнен </w:t>
      </w:r>
      <w:r w:rsidR="00883D7D">
        <w:t>с</w:t>
      </w:r>
      <w:r>
        <w:t xml:space="preserve"> </w:t>
      </w:r>
      <w:r w:rsidR="00883D7D">
        <w:t>применением</w:t>
      </w:r>
      <w:r>
        <w:t xml:space="preserve"> </w:t>
      </w:r>
      <w:r w:rsidR="00883D7D">
        <w:t xml:space="preserve">методологии REST API. </w:t>
      </w:r>
      <w:r>
        <w:t xml:space="preserve">Взаимодействие с Сервисом приема посредством </w:t>
      </w:r>
      <w:r w:rsidR="00883D7D">
        <w:t>API</w:t>
      </w:r>
      <w:r>
        <w:t xml:space="preserve"> </w:t>
      </w:r>
      <w:r w:rsidR="00883D7D">
        <w:t>может осуществляется в синхронном или асинхронном режиме.</w:t>
      </w:r>
      <w:r w:rsidR="00537A1E" w:rsidRPr="00537A1E">
        <w:t xml:space="preserve"> </w:t>
      </w:r>
      <w:r w:rsidR="00537A1E" w:rsidRPr="00A03BC4">
        <w:t>[7]</w:t>
      </w:r>
    </w:p>
    <w:p w:rsidR="0063119A" w:rsidRDefault="00883D7D" w:rsidP="00DA654E">
      <w:pPr>
        <w:ind w:firstLine="709"/>
        <w:rPr>
          <w:b/>
          <w:bCs/>
        </w:rPr>
      </w:pPr>
      <w:r>
        <w:rPr>
          <w:b/>
          <w:bCs/>
        </w:rPr>
        <w:t>Синхронный режим</w:t>
      </w:r>
    </w:p>
    <w:p w:rsidR="0063119A" w:rsidRDefault="00883D7D" w:rsidP="00DA654E">
      <w:pPr>
        <w:ind w:firstLine="709"/>
      </w:pPr>
      <w:r>
        <w:t>При синхронном режиме Сервис приема, получив запрос на выполнение операции, сразу направляет в ответ результаты ее выполнения.</w:t>
      </w:r>
    </w:p>
    <w:p w:rsidR="0063119A" w:rsidRDefault="00883D7D" w:rsidP="00DA654E">
      <w:pPr>
        <w:ind w:firstLine="709"/>
      </w:pPr>
      <w:r>
        <w:rPr>
          <w:b/>
          <w:bCs/>
        </w:rPr>
        <w:t>Асинхронный режим</w:t>
      </w:r>
    </w:p>
    <w:p w:rsidR="0063119A" w:rsidRPr="00A03BC4" w:rsidRDefault="0036628E" w:rsidP="00DA654E">
      <w:pPr>
        <w:ind w:firstLine="709"/>
      </w:pPr>
      <w:r>
        <w:t>При асинхронном режиме обмена операции выполняются с помощью</w:t>
      </w:r>
      <w:r w:rsidR="00883D7D">
        <w:t xml:space="preserve"> </w:t>
      </w:r>
      <w:r>
        <w:t>последовательной отправки различных запросов</w:t>
      </w:r>
      <w:r w:rsidR="00883D7D">
        <w:t>.</w:t>
      </w:r>
      <w:r>
        <w:t xml:space="preserve"> Как правило, в первом</w:t>
      </w:r>
      <w:r w:rsidR="00883D7D">
        <w:t xml:space="preserve"> </w:t>
      </w:r>
      <w:r>
        <w:t>запросе отправляется информация, необходимая для выполнения операции</w:t>
      </w:r>
      <w:r w:rsidR="00883D7D">
        <w:t xml:space="preserve">. В </w:t>
      </w:r>
      <w:r>
        <w:t>ответ получается идентификатор операции</w:t>
      </w:r>
      <w:r w:rsidR="00883D7D">
        <w:t>.</w:t>
      </w:r>
      <w:r>
        <w:t xml:space="preserve"> По этому идентификатору</w:t>
      </w:r>
      <w:r w:rsidR="00883D7D">
        <w:t xml:space="preserve"> пользователь </w:t>
      </w:r>
      <w:r>
        <w:t>может, с</w:t>
      </w:r>
      <w:r w:rsidR="00883D7D">
        <w:t xml:space="preserve"> помощью выполнения других </w:t>
      </w:r>
      <w:r>
        <w:t>запросов, узнать</w:t>
      </w:r>
      <w:r w:rsidR="00883D7D">
        <w:t xml:space="preserve"> статус выполнения операции или получить результат выполнения операции.</w:t>
      </w:r>
      <w:r w:rsidR="00537A1E" w:rsidRPr="00537A1E">
        <w:t xml:space="preserve"> [</w:t>
      </w:r>
      <w:r w:rsidR="00537A1E" w:rsidRPr="00A03BC4">
        <w:t>7]</w:t>
      </w:r>
    </w:p>
    <w:p w:rsidR="0063119A" w:rsidRDefault="00883D7D" w:rsidP="00DA654E">
      <w:pPr>
        <w:ind w:firstLine="709"/>
      </w:pPr>
      <w:r>
        <w:t xml:space="preserve">Некоторые запросы требуют включения в JWT отделенной ЭЦП </w:t>
      </w:r>
      <w:r w:rsidR="0036628E">
        <w:t>по ГОСТ</w:t>
      </w:r>
      <w:r>
        <w:t xml:space="preserve"> 34.10-2012.</w:t>
      </w:r>
    </w:p>
    <w:p w:rsidR="0036628E" w:rsidRDefault="0036628E">
      <w:pPr>
        <w:jc w:val="left"/>
      </w:pPr>
    </w:p>
    <w:p w:rsidR="0063119A" w:rsidRDefault="00883D7D">
      <w:pPr>
        <w:jc w:val="right"/>
      </w:pPr>
      <w:r>
        <w:t>Таблица 1. Перечень запросов для взаимодействия с ГИС «Сервис Приема»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63119A"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119A" w:rsidRDefault="00883D7D">
            <w:pPr>
              <w:pStyle w:val="ac"/>
              <w:rPr>
                <w:b/>
                <w:bCs/>
              </w:rPr>
            </w:pPr>
            <w:r>
              <w:rPr>
                <w:b/>
                <w:bCs/>
              </w:rPr>
              <w:t>Запрос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119A" w:rsidRDefault="00883D7D">
            <w:pPr>
              <w:pStyle w:val="ac"/>
              <w:rPr>
                <w:b/>
                <w:bCs/>
              </w:rPr>
            </w:pPr>
            <w:r>
              <w:rPr>
                <w:b/>
                <w:bCs/>
              </w:rPr>
              <w:t>Назначение</w:t>
            </w:r>
          </w:p>
        </w:tc>
      </w:tr>
      <w:tr w:rsidR="0063119A"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 w:rsidR="0063119A" w:rsidRDefault="00883D7D">
            <w:pPr>
              <w:pStyle w:val="ac"/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session</w:t>
            </w:r>
            <w:proofErr w:type="spellEnd"/>
            <w:r>
              <w:t>/</w:t>
            </w:r>
            <w:proofErr w:type="spellStart"/>
            <w:r>
              <w:t>new</w:t>
            </w:r>
            <w:proofErr w:type="spellEnd"/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119A" w:rsidRDefault="00883D7D">
            <w:pPr>
              <w:pStyle w:val="ac"/>
            </w:pPr>
            <w:r>
              <w:t>Получение сессионного ключа</w:t>
            </w:r>
          </w:p>
        </w:tc>
      </w:tr>
      <w:tr w:rsidR="0063119A"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 w:rsidR="0063119A" w:rsidRDefault="00883D7D">
            <w:pPr>
              <w:pStyle w:val="ac"/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cls</w:t>
            </w:r>
            <w:proofErr w:type="spellEnd"/>
            <w:r>
              <w:t>/</w:t>
            </w:r>
            <w:proofErr w:type="spellStart"/>
            <w:r>
              <w:t>get</w:t>
            </w:r>
            <w:proofErr w:type="spellEnd"/>
            <w:r>
              <w:t xml:space="preserve"> 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119A" w:rsidRDefault="00883D7D">
            <w:pPr>
              <w:pStyle w:val="ac"/>
            </w:pPr>
            <w:r>
              <w:t>Получение значений классификаторов</w:t>
            </w:r>
          </w:p>
        </w:tc>
      </w:tr>
      <w:tr w:rsidR="0063119A"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 w:rsidR="0063119A" w:rsidRDefault="00883D7D">
            <w:pPr>
              <w:pStyle w:val="ac"/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token</w:t>
            </w:r>
            <w:proofErr w:type="spellEnd"/>
            <w:r>
              <w:t>/</w:t>
            </w:r>
            <w:proofErr w:type="spellStart"/>
            <w:r>
              <w:t>new</w:t>
            </w:r>
            <w:proofErr w:type="spellEnd"/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119A" w:rsidRDefault="00883D7D">
            <w:pPr>
              <w:pStyle w:val="ac"/>
            </w:pPr>
            <w:r>
              <w:t>Запрос на выполнение асинхронной операции с сущностями</w:t>
            </w:r>
          </w:p>
        </w:tc>
      </w:tr>
      <w:tr w:rsidR="0063119A"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 w:rsidR="0063119A" w:rsidRDefault="00883D7D">
            <w:pPr>
              <w:pStyle w:val="ac"/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token</w:t>
            </w:r>
            <w:proofErr w:type="spellEnd"/>
            <w:r>
              <w:t>/</w:t>
            </w:r>
            <w:proofErr w:type="spellStart"/>
            <w:r>
              <w:t>delay</w:t>
            </w:r>
            <w:proofErr w:type="spellEnd"/>
            <w:r>
              <w:t>/</w:t>
            </w:r>
            <w:proofErr w:type="spellStart"/>
            <w:r>
              <w:t>get</w:t>
            </w:r>
            <w:proofErr w:type="spellEnd"/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119A" w:rsidRDefault="00883D7D">
            <w:pPr>
              <w:pStyle w:val="ac"/>
            </w:pPr>
            <w:r>
              <w:t>Получение</w:t>
            </w:r>
            <w:r w:rsidR="0036628E">
              <w:t xml:space="preserve"> </w:t>
            </w:r>
            <w:r>
              <w:t>приблизительной</w:t>
            </w:r>
            <w:r w:rsidR="0036628E">
              <w:t xml:space="preserve"> </w:t>
            </w:r>
            <w:r>
              <w:t>оценки</w:t>
            </w:r>
            <w:r w:rsidR="0036628E">
              <w:t xml:space="preserve"> </w:t>
            </w:r>
            <w:r>
              <w:lastRenderedPageBreak/>
              <w:t>времени</w:t>
            </w:r>
            <w:r w:rsidR="0036628E">
              <w:t xml:space="preserve"> </w:t>
            </w:r>
            <w:r>
              <w:t>выполнения асинхронной операции от получения запроса на выполнение (/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token</w:t>
            </w:r>
            <w:proofErr w:type="spellEnd"/>
            <w:r>
              <w:t>/</w:t>
            </w:r>
            <w:proofErr w:type="spellStart"/>
            <w:r>
              <w:t>new</w:t>
            </w:r>
            <w:proofErr w:type="spellEnd"/>
            <w:r>
              <w:t>)</w:t>
            </w:r>
            <w:r w:rsidR="0036628E">
              <w:t xml:space="preserve"> </w:t>
            </w:r>
            <w:r>
              <w:t>до</w:t>
            </w:r>
            <w:r w:rsidR="0036628E">
              <w:t xml:space="preserve"> </w:t>
            </w:r>
            <w:r>
              <w:t>выполнения</w:t>
            </w:r>
            <w:r w:rsidR="0036628E">
              <w:t xml:space="preserve"> </w:t>
            </w:r>
            <w:r>
              <w:t>запроса</w:t>
            </w:r>
            <w:r w:rsidR="0036628E">
              <w:t xml:space="preserve"> </w:t>
            </w:r>
            <w:r>
              <w:t>на</w:t>
            </w:r>
            <w:r w:rsidR="0036628E">
              <w:t xml:space="preserve"> </w:t>
            </w:r>
            <w:r>
              <w:t>получение результата (/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token</w:t>
            </w:r>
            <w:proofErr w:type="spellEnd"/>
            <w:r>
              <w:t>/</w:t>
            </w:r>
            <w:proofErr w:type="spellStart"/>
            <w:r>
              <w:t>own</w:t>
            </w:r>
            <w:proofErr w:type="spellEnd"/>
            <w:r>
              <w:t>/</w:t>
            </w:r>
            <w:proofErr w:type="spellStart"/>
            <w:r>
              <w:t>get</w:t>
            </w:r>
            <w:proofErr w:type="spellEnd"/>
            <w:r>
              <w:t xml:space="preserve">) </w:t>
            </w:r>
          </w:p>
        </w:tc>
      </w:tr>
      <w:tr w:rsidR="0063119A"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 w:rsidR="0063119A" w:rsidRDefault="00883D7D">
            <w:pPr>
              <w:pStyle w:val="ac"/>
            </w:pPr>
            <w:r>
              <w:lastRenderedPageBreak/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token</w:t>
            </w:r>
            <w:proofErr w:type="spellEnd"/>
            <w:r>
              <w:t>/</w:t>
            </w:r>
            <w:proofErr w:type="spellStart"/>
            <w:r>
              <w:t>own</w:t>
            </w:r>
            <w:proofErr w:type="spellEnd"/>
            <w:r>
              <w:t>/</w:t>
            </w:r>
            <w:proofErr w:type="spellStart"/>
            <w:r>
              <w:t>get</w:t>
            </w:r>
            <w:proofErr w:type="spellEnd"/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119A" w:rsidRDefault="00883D7D">
            <w:pPr>
              <w:pStyle w:val="ac"/>
            </w:pPr>
            <w:r>
              <w:t>Получение</w:t>
            </w:r>
            <w:r w:rsidR="0036628E">
              <w:t xml:space="preserve"> </w:t>
            </w:r>
            <w:r>
              <w:t>результата</w:t>
            </w:r>
            <w:r w:rsidR="0036628E">
              <w:t xml:space="preserve"> </w:t>
            </w:r>
            <w:r>
              <w:t>выполнения</w:t>
            </w:r>
            <w:r w:rsidR="0036628E">
              <w:t xml:space="preserve"> </w:t>
            </w:r>
            <w:r>
              <w:t>асинхронной</w:t>
            </w:r>
            <w:r w:rsidR="0036628E">
              <w:t xml:space="preserve"> </w:t>
            </w:r>
            <w:r>
              <w:t>операции по идентификатору операции или списка идентификаторов операций, ожидающих получения результата</w:t>
            </w:r>
          </w:p>
        </w:tc>
      </w:tr>
      <w:tr w:rsidR="0063119A"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 w:rsidR="0063119A" w:rsidRDefault="00883D7D">
            <w:pPr>
              <w:pStyle w:val="ac"/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token</w:t>
            </w:r>
            <w:proofErr w:type="spellEnd"/>
            <w:r>
              <w:t>/</w:t>
            </w:r>
            <w:proofErr w:type="spellStart"/>
            <w:r>
              <w:t>despatch</w:t>
            </w:r>
            <w:proofErr w:type="spellEnd"/>
            <w:r>
              <w:t>/</w:t>
            </w:r>
            <w:proofErr w:type="spellStart"/>
            <w:r>
              <w:t>get</w:t>
            </w:r>
            <w:proofErr w:type="spellEnd"/>
            <w:r>
              <w:t xml:space="preserve"> 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119A" w:rsidRDefault="00883D7D">
            <w:pPr>
              <w:pStyle w:val="ac"/>
            </w:pPr>
            <w:r>
              <w:t>Получение</w:t>
            </w:r>
            <w:r w:rsidR="0036628E">
              <w:t xml:space="preserve"> </w:t>
            </w:r>
            <w:r>
              <w:t>JWT,</w:t>
            </w:r>
            <w:r w:rsidR="0036628E">
              <w:t xml:space="preserve"> </w:t>
            </w:r>
            <w:r>
              <w:t>сформированных</w:t>
            </w:r>
            <w:r w:rsidR="0036628E">
              <w:t xml:space="preserve"> </w:t>
            </w:r>
            <w:r>
              <w:t>при</w:t>
            </w:r>
            <w:r w:rsidR="0036628E">
              <w:t xml:space="preserve"> </w:t>
            </w:r>
            <w:r>
              <w:t>выполнении операций,</w:t>
            </w:r>
            <w:r w:rsidR="0036628E">
              <w:t xml:space="preserve"> </w:t>
            </w:r>
            <w:r>
              <w:t>инициатором</w:t>
            </w:r>
            <w:r w:rsidR="0036628E">
              <w:t xml:space="preserve"> </w:t>
            </w:r>
            <w:r>
              <w:t>которых</w:t>
            </w:r>
            <w:r w:rsidR="0036628E">
              <w:t xml:space="preserve"> </w:t>
            </w:r>
            <w:r>
              <w:t>была</w:t>
            </w:r>
            <w:r w:rsidR="0036628E">
              <w:t xml:space="preserve"> </w:t>
            </w:r>
            <w:r>
              <w:t>не</w:t>
            </w:r>
            <w:r w:rsidR="0036628E">
              <w:t xml:space="preserve"> </w:t>
            </w:r>
            <w:r>
              <w:t>образовательная организация (сообщения от ЕПГУ)</w:t>
            </w:r>
          </w:p>
        </w:tc>
      </w:tr>
      <w:tr w:rsidR="0063119A"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 w:rsidR="0063119A" w:rsidRDefault="00883D7D">
            <w:pPr>
              <w:pStyle w:val="ac"/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file</w:t>
            </w:r>
            <w:proofErr w:type="spellEnd"/>
            <w:r>
              <w:t>/</w:t>
            </w:r>
            <w:proofErr w:type="spellStart"/>
            <w:r>
              <w:t>get</w:t>
            </w:r>
            <w:proofErr w:type="spellEnd"/>
            <w:r>
              <w:t xml:space="preserve"> 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119A" w:rsidRDefault="00883D7D">
            <w:pPr>
              <w:pStyle w:val="ac"/>
            </w:pPr>
            <w:r>
              <w:t>Получение файла</w:t>
            </w:r>
          </w:p>
        </w:tc>
      </w:tr>
      <w:tr w:rsidR="0063119A"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 w:rsidR="0063119A" w:rsidRDefault="00883D7D">
            <w:pPr>
              <w:pStyle w:val="ac"/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token</w:t>
            </w:r>
            <w:proofErr w:type="spellEnd"/>
            <w:r>
              <w:t>/</w:t>
            </w:r>
            <w:proofErr w:type="spellStart"/>
            <w:r>
              <w:t>certificate</w:t>
            </w:r>
            <w:proofErr w:type="spellEnd"/>
            <w:r>
              <w:t>/</w:t>
            </w:r>
            <w:proofErr w:type="spellStart"/>
            <w:r>
              <w:t>check</w:t>
            </w:r>
            <w:proofErr w:type="spellEnd"/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119A" w:rsidRDefault="00883D7D">
            <w:pPr>
              <w:pStyle w:val="ac"/>
            </w:pPr>
            <w:r>
              <w:t xml:space="preserve">Полная проверка </w:t>
            </w:r>
            <w:proofErr w:type="spellStart"/>
            <w:r>
              <w:t>Header</w:t>
            </w:r>
            <w:proofErr w:type="spellEnd"/>
            <w:r>
              <w:t xml:space="preserve"> и </w:t>
            </w:r>
            <w:proofErr w:type="spellStart"/>
            <w:r>
              <w:t>Signature</w:t>
            </w:r>
            <w:proofErr w:type="spellEnd"/>
            <w:r>
              <w:t xml:space="preserve"> из JWT</w:t>
            </w:r>
          </w:p>
        </w:tc>
      </w:tr>
    </w:tbl>
    <w:p w:rsidR="00883D7D" w:rsidRDefault="00883D7D" w:rsidP="00883D7D">
      <w:pPr>
        <w:pStyle w:val="a0"/>
      </w:pPr>
    </w:p>
    <w:p w:rsidR="0063119A" w:rsidRDefault="00883D7D" w:rsidP="00883D7D">
      <w:pPr>
        <w:ind w:firstLine="709"/>
        <w:jc w:val="left"/>
        <w:rPr>
          <w:b/>
          <w:bCs/>
        </w:rPr>
      </w:pPr>
      <w:r>
        <w:rPr>
          <w:b/>
          <w:bCs/>
        </w:rPr>
        <w:t>Взаимосвязи сущностей</w:t>
      </w:r>
    </w:p>
    <w:p w:rsidR="0063119A" w:rsidRDefault="00883D7D" w:rsidP="00DE100D">
      <w:pPr>
        <w:ind w:firstLine="709"/>
      </w:pPr>
      <w:r>
        <w:t xml:space="preserve">Описанные в документации «Сервиса Приема» сценарии включают в себя выполнение запросов, с помощью </w:t>
      </w:r>
      <w:r w:rsidR="00CB4F0D">
        <w:t>которых производятся операции над сущностями, описывающими</w:t>
      </w:r>
      <w:r>
        <w:t xml:space="preserve"> образовательную организацию, приемную кампанию </w:t>
      </w:r>
      <w:r w:rsidR="00CB4F0D">
        <w:t>или поступающего</w:t>
      </w:r>
      <w:r>
        <w:t xml:space="preserve">. </w:t>
      </w:r>
    </w:p>
    <w:p w:rsidR="008E0DBD" w:rsidRDefault="008E0DBD" w:rsidP="00DE100D">
      <w:pPr>
        <w:ind w:firstLine="709"/>
      </w:pPr>
    </w:p>
    <w:p w:rsidR="00CB4F0D" w:rsidRDefault="00883D7D" w:rsidP="00DA654E">
      <w:pPr>
        <w:ind w:firstLine="709"/>
      </w:pPr>
      <w:r>
        <w:t xml:space="preserve">Последовательность обращения к </w:t>
      </w:r>
      <w:r w:rsidR="00CB4F0D">
        <w:t>сущностям схематично</w:t>
      </w:r>
      <w:r>
        <w:t xml:space="preserve"> изображена на рисунках ниже.</w:t>
      </w:r>
    </w:p>
    <w:p w:rsidR="00CB4F0D" w:rsidRDefault="00CB4F0D" w:rsidP="00CB4F0D">
      <w:pPr>
        <w:pStyle w:val="a0"/>
        <w:rPr>
          <w:lang w:eastAsia="ru-RU"/>
        </w:rPr>
      </w:pPr>
    </w:p>
    <w:p w:rsidR="00CB4F0D" w:rsidRPr="00CB4F0D" w:rsidRDefault="00CB4F0D" w:rsidP="00CB4F0D">
      <w:pPr>
        <w:pStyle w:val="a0"/>
        <w:jc w:val="center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305D041" wp14:editId="51132CFF">
            <wp:extent cx="5175885" cy="5942330"/>
            <wp:effectExtent l="0" t="2222" r="3492" b="3493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175885" cy="594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19A" w:rsidRPr="00CB4F0D" w:rsidRDefault="00CB4F0D" w:rsidP="00CB4F0D">
      <w:pPr>
        <w:pStyle w:val="a0"/>
        <w:spacing w:after="0"/>
        <w:jc w:val="center"/>
      </w:pPr>
      <w:r>
        <w:t>Рисунок 1. Последовательность обращения к сущностям, описывающим приемную кампанию</w:t>
      </w:r>
    </w:p>
    <w:p w:rsidR="0063119A" w:rsidRDefault="00CB4F0D" w:rsidP="00CB4F0D">
      <w:pPr>
        <w:spacing w:after="0" w:line="240" w:lineRule="auto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:rsidR="00CB4F0D" w:rsidRPr="00CB4F0D" w:rsidRDefault="00CB4F0D" w:rsidP="00CB4F0D">
      <w:pPr>
        <w:pStyle w:val="a0"/>
        <w:jc w:val="center"/>
        <w:rPr>
          <w:lang w:eastAsia="ru-RU"/>
        </w:rPr>
      </w:pPr>
      <w:r>
        <w:rPr>
          <w:b/>
          <w:bCs/>
          <w:noProof/>
          <w:sz w:val="32"/>
          <w:szCs w:val="32"/>
          <w:lang w:eastAsia="ru-RU"/>
        </w:rPr>
        <w:lastRenderedPageBreak/>
        <w:drawing>
          <wp:inline distT="0" distB="0" distL="0" distR="0" wp14:anchorId="0E777A43" wp14:editId="189A0C5F">
            <wp:extent cx="7215057" cy="5446314"/>
            <wp:effectExtent l="8255" t="0" r="0" b="0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221011" cy="5450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19A" w:rsidRDefault="00CB4F0D" w:rsidP="00CB4F0D">
      <w:pPr>
        <w:pStyle w:val="a0"/>
        <w:jc w:val="center"/>
      </w:pPr>
      <w:r>
        <w:t>Рисунок 2. Последовательность обращения к сущностям, описывающим поступающего и заявление</w:t>
      </w:r>
    </w:p>
    <w:p w:rsidR="00CB4F0D" w:rsidRDefault="00CB4F0D">
      <w:pPr>
        <w:spacing w:after="0" w:line="240" w:lineRule="auto"/>
        <w:jc w:val="left"/>
      </w:pPr>
      <w:r>
        <w:br w:type="page"/>
      </w:r>
    </w:p>
    <w:p w:rsidR="0063119A" w:rsidRPr="00A41ED2" w:rsidRDefault="00883D7D" w:rsidP="00A41ED2">
      <w:pPr>
        <w:pStyle w:val="2"/>
        <w:rPr>
          <w:rFonts w:ascii="Times New Roman" w:hAnsi="Times New Roman" w:cs="Times New Roman"/>
        </w:rPr>
      </w:pPr>
      <w:r w:rsidRPr="00A41ED2">
        <w:rPr>
          <w:rFonts w:ascii="Times New Roman" w:hAnsi="Times New Roman" w:cs="Times New Roman"/>
        </w:rPr>
        <w:lastRenderedPageBreak/>
        <w:t>Особенности реализации, ключевые особенности</w:t>
      </w:r>
    </w:p>
    <w:p w:rsidR="0063119A" w:rsidRDefault="00883D7D" w:rsidP="00DE100D">
      <w:pPr>
        <w:ind w:firstLine="709"/>
      </w:pPr>
      <w:r>
        <w:t xml:space="preserve">Исходя из выдвинутых спецификацией требований — программный комплекс </w:t>
      </w:r>
      <w:r w:rsidR="008E0DBD">
        <w:t xml:space="preserve">АИС </w:t>
      </w:r>
      <w:proofErr w:type="gramStart"/>
      <w:r w:rsidR="008E0DBD">
        <w:t xml:space="preserve">ТОГУ  </w:t>
      </w:r>
      <w:r>
        <w:t>для</w:t>
      </w:r>
      <w:proofErr w:type="gramEnd"/>
      <w:r>
        <w:t xml:space="preserve"> взаимодействия</w:t>
      </w:r>
      <w:r w:rsidR="008E0DBD">
        <w:t xml:space="preserve"> с ССПВО</w:t>
      </w:r>
      <w:r>
        <w:t xml:space="preserve"> должен содержать следующие части:</w:t>
      </w:r>
    </w:p>
    <w:p w:rsidR="0063119A" w:rsidRDefault="00883D7D" w:rsidP="00DE100D">
      <w:pPr>
        <w:pStyle w:val="aa"/>
        <w:numPr>
          <w:ilvl w:val="0"/>
          <w:numId w:val="14"/>
        </w:numPr>
      </w:pPr>
      <w:r>
        <w:t>Модуль для приведения вида данных к требуемому виду из БД АИС ТОГУ</w:t>
      </w:r>
    </w:p>
    <w:p w:rsidR="0063119A" w:rsidRDefault="00883D7D" w:rsidP="00DE100D">
      <w:pPr>
        <w:pStyle w:val="aa"/>
        <w:numPr>
          <w:ilvl w:val="0"/>
          <w:numId w:val="14"/>
        </w:numPr>
      </w:pPr>
      <w:r>
        <w:t xml:space="preserve">Модуль для генерации </w:t>
      </w:r>
      <w:r w:rsidR="00CB4F0D">
        <w:t>Электронной</w:t>
      </w:r>
      <w:r>
        <w:t xml:space="preserve"> Цифровой Подписи по </w:t>
      </w:r>
      <w:r w:rsidR="00CB4F0D">
        <w:t>алгоритму ГОСТ</w:t>
      </w:r>
      <w:r>
        <w:t xml:space="preserve"> 34.10-2012</w:t>
      </w:r>
    </w:p>
    <w:p w:rsidR="0063119A" w:rsidRDefault="00883D7D" w:rsidP="00DE100D">
      <w:pPr>
        <w:pStyle w:val="aa"/>
        <w:numPr>
          <w:ilvl w:val="0"/>
          <w:numId w:val="14"/>
        </w:numPr>
      </w:pPr>
      <w:r>
        <w:t>Модуль «</w:t>
      </w:r>
      <w:r w:rsidR="00CB4F0D">
        <w:t>синхронного</w:t>
      </w:r>
      <w:r>
        <w:t xml:space="preserve">» взаимодействия с «Сервисом Приема» по протоколу </w:t>
      </w:r>
      <w:r w:rsidRPr="0036628E">
        <w:rPr>
          <w:lang w:val="en-US"/>
        </w:rPr>
        <w:t>REST</w:t>
      </w:r>
    </w:p>
    <w:p w:rsidR="0063119A" w:rsidRDefault="00883D7D" w:rsidP="00DE100D">
      <w:pPr>
        <w:pStyle w:val="aa"/>
        <w:numPr>
          <w:ilvl w:val="0"/>
          <w:numId w:val="14"/>
        </w:numPr>
      </w:pPr>
      <w:r>
        <w:t>Модуль «</w:t>
      </w:r>
      <w:r w:rsidR="00CB4F0D">
        <w:t>асинхронного</w:t>
      </w:r>
      <w:r>
        <w:t xml:space="preserve"> взаимодействия» с «Сервисом Приема»</w:t>
      </w:r>
    </w:p>
    <w:p w:rsidR="0063119A" w:rsidRDefault="00883D7D" w:rsidP="00DE100D">
      <w:pPr>
        <w:pStyle w:val="aa"/>
        <w:numPr>
          <w:ilvl w:val="0"/>
          <w:numId w:val="14"/>
        </w:numPr>
      </w:pPr>
      <w:r>
        <w:t xml:space="preserve">Удовлетворение требований </w:t>
      </w:r>
      <w:r w:rsidR="00CB4F0D">
        <w:t>ФСТЭК по</w:t>
      </w:r>
      <w:r>
        <w:t xml:space="preserve"> аттестации рабочего места для доступа к закрытой сети №13833</w:t>
      </w:r>
      <w:r w:rsidR="00537A1E" w:rsidRPr="00537A1E">
        <w:t xml:space="preserve"> </w:t>
      </w:r>
    </w:p>
    <w:p w:rsidR="0036628E" w:rsidRDefault="00883D7D" w:rsidP="00DE100D">
      <w:pPr>
        <w:pStyle w:val="aa"/>
        <w:numPr>
          <w:ilvl w:val="0"/>
          <w:numId w:val="14"/>
        </w:numPr>
      </w:pPr>
      <w:r>
        <w:t>Пользовательский интерфейс для взаимодействия оператора с системой</w:t>
      </w:r>
    </w:p>
    <w:p w:rsidR="00191F36" w:rsidRDefault="00883D7D" w:rsidP="00DE100D">
      <w:pPr>
        <w:ind w:firstLine="709"/>
      </w:pPr>
      <w:r>
        <w:t>Определим наиболее подходящие в контексте Тихоокеанского Государственного Университета технологии для реализации частей программного комплекса.</w:t>
      </w:r>
    </w:p>
    <w:p w:rsidR="0063119A" w:rsidRPr="00A03BC4" w:rsidRDefault="00883D7D" w:rsidP="00DE100D">
      <w:pPr>
        <w:ind w:firstLine="709"/>
      </w:pPr>
      <w:r>
        <w:t xml:space="preserve">Пункт 5 уже реализован ВУЗ в рамках рабочего места с помощью ПАК </w:t>
      </w:r>
      <w:proofErr w:type="spellStart"/>
      <w:r>
        <w:t>ViPNet</w:t>
      </w:r>
      <w:proofErr w:type="spellEnd"/>
      <w:r>
        <w:t xml:space="preserve"> </w:t>
      </w:r>
      <w:proofErr w:type="spellStart"/>
      <w:r>
        <w:t>Coordinator</w:t>
      </w:r>
      <w:proofErr w:type="spellEnd"/>
      <w:r>
        <w:t>.</w:t>
      </w:r>
      <w:r w:rsidR="00537A1E" w:rsidRPr="00A03BC4">
        <w:t xml:space="preserve"> </w:t>
      </w:r>
      <w:r w:rsidR="00537A1E" w:rsidRPr="00537A1E">
        <w:t>[3]</w:t>
      </w:r>
    </w:p>
    <w:p w:rsidR="0063119A" w:rsidRDefault="00883D7D" w:rsidP="00DE100D">
      <w:pPr>
        <w:ind w:firstLine="709"/>
      </w:pPr>
      <w:r>
        <w:t xml:space="preserve">Для исполнения пункта 2 воспользуемся </w:t>
      </w:r>
      <w:proofErr w:type="spellStart"/>
      <w:r w:rsidR="00772A03">
        <w:t>проприетарным</w:t>
      </w:r>
      <w:proofErr w:type="spellEnd"/>
      <w:r>
        <w:t xml:space="preserve"> программным обеспечением </w:t>
      </w:r>
      <w:proofErr w:type="spellStart"/>
      <w:r>
        <w:t>КриптоПро</w:t>
      </w:r>
      <w:proofErr w:type="spellEnd"/>
      <w:r>
        <w:t xml:space="preserve"> </w:t>
      </w:r>
      <w:proofErr w:type="spellStart"/>
      <w:r>
        <w:t>csp</w:t>
      </w:r>
      <w:proofErr w:type="spellEnd"/>
      <w:r>
        <w:t xml:space="preserve"> </w:t>
      </w:r>
      <w:r w:rsidR="00772A03">
        <w:t>соответствующим</w:t>
      </w:r>
      <w:r>
        <w:t xml:space="preserve"> </w:t>
      </w:r>
      <w:r w:rsidR="00772A03">
        <w:t>крипто провайдером</w:t>
      </w:r>
      <w:r>
        <w:t xml:space="preserve"> ГОСТ 34.10-2012</w:t>
      </w:r>
      <w:r w:rsidR="00874C95">
        <w:t>,</w:t>
      </w:r>
      <w:r>
        <w:t xml:space="preserve"> устанавливающимся вместе с программой. </w:t>
      </w:r>
      <w:r w:rsidR="00772A03">
        <w:t xml:space="preserve">Выбор </w:t>
      </w:r>
      <w:proofErr w:type="spellStart"/>
      <w:r w:rsidR="00772A03">
        <w:t>КриптоПро</w:t>
      </w:r>
      <w:proofErr w:type="spellEnd"/>
      <w:r w:rsidR="00772A03">
        <w:t xml:space="preserve"> обусловлен</w:t>
      </w:r>
      <w:r>
        <w:t xml:space="preserve"> тем что данный пакет имеет все необходимые сертификаты по реализации криптографических функций, обширную документацию и широкий набор библиотек, утилит и плагинов для интеграции. </w:t>
      </w:r>
    </w:p>
    <w:p w:rsidR="0063119A" w:rsidRDefault="00772A03" w:rsidP="00DE100D">
      <w:pPr>
        <w:ind w:firstLine="709"/>
      </w:pPr>
      <w:r>
        <w:t>Для исполнения</w:t>
      </w:r>
      <w:r w:rsidR="00883D7D">
        <w:t xml:space="preserve"> пунктов 1, 3, 4 удобно использовать язык программирования </w:t>
      </w:r>
      <w:r w:rsidR="00883D7D">
        <w:rPr>
          <w:lang w:val="en-US"/>
        </w:rPr>
        <w:t>Python</w:t>
      </w:r>
      <w:r w:rsidR="00883D7D" w:rsidRPr="00A41ED2">
        <w:t xml:space="preserve">, </w:t>
      </w:r>
      <w:r w:rsidR="00883D7D">
        <w:t xml:space="preserve">исходя из простоты интеграции в АИС ТОГУ. Язык имеет широкие возможности </w:t>
      </w:r>
      <w:r>
        <w:t>для Объектно</w:t>
      </w:r>
      <w:r w:rsidR="00883D7D">
        <w:t xml:space="preserve">-Ориентированного подхода к реализации логики взаимодействия, </w:t>
      </w:r>
      <w:r w:rsidR="00D64EE1">
        <w:t xml:space="preserve">множество написанных открытых прикладных библиотек, </w:t>
      </w:r>
      <w:r w:rsidR="00883D7D">
        <w:t xml:space="preserve">отличную кроссплатформенность, возможность </w:t>
      </w:r>
      <w:r>
        <w:t>асинхронного</w:t>
      </w:r>
      <w:r w:rsidR="00883D7D">
        <w:t xml:space="preserve"> программирования и работы с потоками. </w:t>
      </w:r>
    </w:p>
    <w:p w:rsidR="0063119A" w:rsidRDefault="00883D7D" w:rsidP="00DE100D">
      <w:pPr>
        <w:ind w:firstLine="709"/>
      </w:pPr>
      <w:r>
        <w:t xml:space="preserve">Пункт 1 и 3 в более узком смысле будут требовать также задействования дополнительных библиотек: </w:t>
      </w:r>
    </w:p>
    <w:p w:rsidR="0063119A" w:rsidRDefault="00883D7D" w:rsidP="00DE100D">
      <w:pPr>
        <w:ind w:firstLine="709"/>
      </w:pPr>
      <w:r>
        <w:t xml:space="preserve">- СУБД — </w:t>
      </w:r>
      <w:r>
        <w:rPr>
          <w:lang w:val="en-US"/>
        </w:rPr>
        <w:t>PostgreSQL</w:t>
      </w:r>
      <w:r w:rsidRPr="00A41ED2">
        <w:t xml:space="preserve">, свободная </w:t>
      </w:r>
      <w:r w:rsidR="00772A03">
        <w:t>кроссплатформенная</w:t>
      </w:r>
      <w:r w:rsidRPr="00A41ED2">
        <w:t xml:space="preserve"> объектно-реляционная система управления базами данных</w:t>
      </w:r>
    </w:p>
    <w:p w:rsidR="0063119A" w:rsidRDefault="00883D7D" w:rsidP="00DE100D">
      <w:pPr>
        <w:ind w:firstLine="709"/>
      </w:pPr>
      <w:r>
        <w:t xml:space="preserve">- для взаимодействия с СУБД — </w:t>
      </w:r>
      <w:proofErr w:type="spellStart"/>
      <w:r>
        <w:t>SQLAlchemy</w:t>
      </w:r>
      <w:proofErr w:type="spellEnd"/>
      <w:r>
        <w:t>. Это многофункциональная</w:t>
      </w:r>
      <w:r w:rsidRPr="00A41ED2">
        <w:t xml:space="preserve"> </w:t>
      </w:r>
      <w:r>
        <w:rPr>
          <w:lang w:val="en-US"/>
        </w:rPr>
        <w:t>ORM</w:t>
      </w:r>
      <w:r w:rsidRPr="00A41ED2">
        <w:t>-</w:t>
      </w:r>
      <w:r>
        <w:t xml:space="preserve">библиотека, </w:t>
      </w:r>
      <w:r w:rsidR="00772A03">
        <w:t>позволяющая быстро</w:t>
      </w:r>
      <w:r>
        <w:t xml:space="preserve"> конфигурировать запросы к БД, обезопасить </w:t>
      </w:r>
      <w:r w:rsidR="0036628E">
        <w:t>пользовательский ввод,</w:t>
      </w:r>
      <w:r>
        <w:t xml:space="preserve"> используемый в </w:t>
      </w:r>
      <w:r w:rsidR="0036628E">
        <w:t>запросах,</w:t>
      </w:r>
      <w:r>
        <w:t xml:space="preserve"> а также создавать сложные запросы взаимосвязанные (</w:t>
      </w:r>
      <w:r>
        <w:rPr>
          <w:lang w:val="en-US"/>
        </w:rPr>
        <w:t>databinding</w:t>
      </w:r>
      <w:r>
        <w:t>) с сущностями используемого языка программирования.</w:t>
      </w:r>
    </w:p>
    <w:p w:rsidR="0063119A" w:rsidRPr="00A03BC4" w:rsidRDefault="00883D7D" w:rsidP="00DE100D">
      <w:pPr>
        <w:ind w:firstLine="709"/>
      </w:pPr>
      <w:r>
        <w:lastRenderedPageBreak/>
        <w:t xml:space="preserve">- связка </w:t>
      </w:r>
      <w:bookmarkStart w:id="1" w:name="firstHeading"/>
      <w:bookmarkEnd w:id="1"/>
      <w:r>
        <w:rPr>
          <w:lang w:val="en-US"/>
        </w:rPr>
        <w:t>Message</w:t>
      </w:r>
      <w:r w:rsidRPr="00A41ED2">
        <w:t xml:space="preserve"> </w:t>
      </w:r>
      <w:r>
        <w:rPr>
          <w:lang w:val="en-US"/>
        </w:rPr>
        <w:t>Queueing</w:t>
      </w:r>
      <w:r w:rsidR="009F4E21" w:rsidRPr="009F4E21">
        <w:t xml:space="preserve"> </w:t>
      </w:r>
      <w:r w:rsidR="009F4E21">
        <w:rPr>
          <w:lang w:val="en-US"/>
        </w:rPr>
        <w:t>broker</w:t>
      </w:r>
      <w:r w:rsidRPr="00A41ED2">
        <w:t xml:space="preserve"> </w:t>
      </w:r>
      <w:r>
        <w:t>сервера</w:t>
      </w:r>
      <w:r w:rsidRPr="00A41ED2">
        <w:t xml:space="preserve"> (</w:t>
      </w:r>
      <w:bookmarkStart w:id="2" w:name="firstHeading_Копия_1"/>
      <w:bookmarkEnd w:id="2"/>
      <w:proofErr w:type="spellStart"/>
      <w:r>
        <w:rPr>
          <w:lang w:val="en-US"/>
        </w:rPr>
        <w:t>RabbitMQ</w:t>
      </w:r>
      <w:proofErr w:type="spellEnd"/>
      <w:r w:rsidRPr="00A41ED2">
        <w:t>)</w:t>
      </w:r>
      <w:r>
        <w:t xml:space="preserve"> и библиотеки </w:t>
      </w:r>
      <w:r>
        <w:rPr>
          <w:lang w:val="en-US"/>
        </w:rPr>
        <w:t>Celery</w:t>
      </w:r>
      <w:r w:rsidRPr="00A41ED2">
        <w:t xml:space="preserve"> – </w:t>
      </w:r>
      <w:r>
        <w:t xml:space="preserve">для «отправки» потока сообщений от «веб-интерфейса </w:t>
      </w:r>
      <w:r w:rsidR="0036628E">
        <w:t>пользователя» и</w:t>
      </w:r>
      <w:r>
        <w:t xml:space="preserve"> «получение» </w:t>
      </w:r>
      <w:r w:rsidR="0036628E">
        <w:t xml:space="preserve">их </w:t>
      </w:r>
      <w:proofErr w:type="spellStart"/>
      <w:r w:rsidR="0036628E">
        <w:t>Celery</w:t>
      </w:r>
      <w:proofErr w:type="spellEnd"/>
      <w:r w:rsidRPr="00A41ED2">
        <w:t xml:space="preserve"> </w:t>
      </w:r>
      <w:r>
        <w:t>для последующего параллельного основному серверу АИС ТОГУ</w:t>
      </w:r>
      <w:r w:rsidR="005850DC">
        <w:t xml:space="preserve"> исполнения</w:t>
      </w:r>
      <w:r>
        <w:t>.</w:t>
      </w:r>
      <w:r w:rsidR="00537A1E" w:rsidRPr="00537A1E">
        <w:t xml:space="preserve"> [</w:t>
      </w:r>
      <w:r w:rsidR="00537A1E" w:rsidRPr="00A03BC4">
        <w:t>6]</w:t>
      </w:r>
    </w:p>
    <w:p w:rsidR="0063119A" w:rsidRDefault="00883D7D" w:rsidP="00DE100D">
      <w:pPr>
        <w:ind w:firstLine="709"/>
      </w:pPr>
      <w:r>
        <w:t xml:space="preserve">- библиотека </w:t>
      </w:r>
      <w:proofErr w:type="spellStart"/>
      <w:r>
        <w:rPr>
          <w:lang w:val="en-US"/>
        </w:rPr>
        <w:t>Memcached</w:t>
      </w:r>
      <w:proofErr w:type="spellEnd"/>
      <w:r w:rsidRPr="00A41ED2">
        <w:t xml:space="preserve"> -</w:t>
      </w:r>
      <w:r w:rsidR="0036628E">
        <w:t xml:space="preserve"> </w:t>
      </w:r>
      <w:r w:rsidRPr="00A41ED2">
        <w:t>программное обеспечение, реализующее сервис кэширования данных в оперативной памяти на основе хеш-таблицы,</w:t>
      </w:r>
      <w:r>
        <w:t xml:space="preserve"> используется в </w:t>
      </w:r>
      <w:r w:rsidR="0036628E">
        <w:t>программном</w:t>
      </w:r>
      <w:r>
        <w:t xml:space="preserve"> комплексе для сопутствующего </w:t>
      </w:r>
      <w:r w:rsidR="0036628E">
        <w:t>кэширования</w:t>
      </w:r>
      <w:r>
        <w:t xml:space="preserve"> и общего хранилища памяти между разными исполнителями задач для «синхронизации».</w:t>
      </w:r>
    </w:p>
    <w:p w:rsidR="005850DC" w:rsidRDefault="005850DC" w:rsidP="00DE100D">
      <w:pPr>
        <w:ind w:firstLine="709"/>
      </w:pPr>
    </w:p>
    <w:p w:rsidR="0063119A" w:rsidRPr="005850DC" w:rsidRDefault="00883D7D" w:rsidP="00DE100D">
      <w:pPr>
        <w:ind w:firstLine="709"/>
      </w:pPr>
      <w:r>
        <w:t xml:space="preserve">Исходя из требований и </w:t>
      </w:r>
      <w:r w:rsidR="0036628E">
        <w:t>технологий,</w:t>
      </w:r>
      <w:r>
        <w:t xml:space="preserve"> которые необходимо использовать можно составить схему архитектуры программного комплекса</w:t>
      </w:r>
      <w:r w:rsidR="005850DC" w:rsidRPr="005850DC">
        <w:t>:</w:t>
      </w:r>
    </w:p>
    <w:p w:rsidR="0063119A" w:rsidRDefault="00883D7D" w:rsidP="00191F36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655224" cy="5987332"/>
            <wp:effectExtent l="0" t="0" r="3175" b="0"/>
            <wp:docPr id="3" name="Рисунок 1 Копия 1" descr="D:\SS-infrastructure_portra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 Копия 1" descr="D:\SS-infrastructure_portrait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130" cy="59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19A" w:rsidRDefault="00883D7D" w:rsidP="00191F36">
      <w:pPr>
        <w:jc w:val="center"/>
      </w:pPr>
      <w:r>
        <w:t>Рисунок 3. Схема взаимодействия с суперсервисом «Поступи в вуз онлайн»</w:t>
      </w:r>
    </w:p>
    <w:p w:rsidR="00CB1899" w:rsidRDefault="00CB1899">
      <w:pPr>
        <w:spacing w:after="0" w:line="240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:rsidR="008F5AD6" w:rsidRDefault="0095199F" w:rsidP="008F5AD6">
      <w:pPr>
        <w:ind w:firstLine="709"/>
        <w:jc w:val="left"/>
      </w:pPr>
      <w:r>
        <w:rPr>
          <w:b/>
          <w:bCs/>
        </w:rPr>
        <w:lastRenderedPageBreak/>
        <w:t>Описание программного комплекса</w:t>
      </w:r>
    </w:p>
    <w:p w:rsidR="008F5AD6" w:rsidRDefault="0095199F" w:rsidP="00DE100D">
      <w:pPr>
        <w:spacing w:after="0" w:line="240" w:lineRule="auto"/>
        <w:ind w:firstLine="709"/>
      </w:pPr>
      <w:r>
        <w:t xml:space="preserve">Программный комплекс состоит из трех </w:t>
      </w:r>
      <w:r w:rsidR="00017CE8">
        <w:t>групп,</w:t>
      </w:r>
      <w:r>
        <w:t xml:space="preserve"> разделенных по узлам схемы взаимодействия.</w:t>
      </w:r>
    </w:p>
    <w:p w:rsidR="0095199F" w:rsidRDefault="0095199F">
      <w:pPr>
        <w:spacing w:after="0" w:line="240" w:lineRule="auto"/>
        <w:jc w:val="left"/>
      </w:pPr>
    </w:p>
    <w:p w:rsidR="0095199F" w:rsidRDefault="0095199F" w:rsidP="0095199F">
      <w:pPr>
        <w:spacing w:after="0" w:line="240" w:lineRule="auto"/>
        <w:ind w:firstLine="567"/>
        <w:jc w:val="left"/>
      </w:pPr>
      <w:r>
        <w:t xml:space="preserve">1. «ПОРТАЛ ТОГУ». </w:t>
      </w:r>
    </w:p>
    <w:p w:rsidR="0095199F" w:rsidRDefault="0095199F" w:rsidP="00DE100D">
      <w:pPr>
        <w:spacing w:after="0" w:line="240" w:lineRule="auto"/>
        <w:ind w:firstLine="567"/>
      </w:pPr>
      <w:r>
        <w:t xml:space="preserve">В рамках этой группы сформирована концепция </w:t>
      </w:r>
      <w:r w:rsidRPr="0095199F">
        <w:t>"Провайдер синхронизации"</w:t>
      </w:r>
      <w:r>
        <w:t xml:space="preserve"> – это сущность АИС ТОГУ, реализованная на ЯП</w:t>
      </w:r>
      <w:r w:rsidRPr="0095199F">
        <w:t xml:space="preserve"> </w:t>
      </w:r>
      <w:r>
        <w:rPr>
          <w:lang w:val="en-US"/>
        </w:rPr>
        <w:t>Python</w:t>
      </w:r>
      <w:r>
        <w:t xml:space="preserve">, </w:t>
      </w:r>
      <w:r w:rsidR="005850DC">
        <w:t>заключающая</w:t>
      </w:r>
    </w:p>
    <w:p w:rsidR="0095199F" w:rsidRDefault="0095199F" w:rsidP="00DE100D">
      <w:pPr>
        <w:spacing w:after="0" w:line="240" w:lineRule="auto"/>
        <w:ind w:firstLine="567"/>
      </w:pPr>
      <w:r>
        <w:t xml:space="preserve">а) </w:t>
      </w:r>
      <w:r w:rsidR="005850DC">
        <w:t>логику</w:t>
      </w:r>
      <w:r>
        <w:t xml:space="preserve"> трансформации </w:t>
      </w:r>
      <w:r w:rsidR="005850DC" w:rsidRPr="005850DC">
        <w:rPr>
          <w:u w:val="single"/>
        </w:rPr>
        <w:t>исходящих</w:t>
      </w:r>
      <w:r w:rsidR="005850DC">
        <w:t xml:space="preserve"> </w:t>
      </w:r>
      <w:r>
        <w:t xml:space="preserve">данных, интерфейса </w:t>
      </w:r>
      <w:r w:rsidR="005850DC">
        <w:t>пользователя</w:t>
      </w:r>
      <w:r w:rsidR="005850DC" w:rsidRPr="005850DC">
        <w:t xml:space="preserve"> </w:t>
      </w:r>
      <w:r w:rsidR="005850DC">
        <w:t>и</w:t>
      </w:r>
      <w:r>
        <w:t xml:space="preserve"> отдельного обработчика ответа, </w:t>
      </w:r>
      <w:r w:rsidR="005850DC">
        <w:t>асинхронно пришедшего от ССПВО. Р</w:t>
      </w:r>
      <w:r>
        <w:t xml:space="preserve">езультат исполнения провайдера есть сущность "сообщение ССПВО" которое доставляется по маршруту дальше. Провайдер может исполнятся с </w:t>
      </w:r>
      <w:r w:rsidR="005850DC">
        <w:t>определенным «</w:t>
      </w:r>
      <w:r>
        <w:t>контекстом вызова</w:t>
      </w:r>
      <w:r w:rsidR="005850DC">
        <w:t xml:space="preserve">» как автоматически, </w:t>
      </w:r>
      <w:r>
        <w:t xml:space="preserve">по достижению каких-то условий в АИС </w:t>
      </w:r>
      <w:r w:rsidR="00017CE8">
        <w:t>ТОГУ,</w:t>
      </w:r>
      <w:r w:rsidR="005850DC">
        <w:t xml:space="preserve"> так и в ручном режиме.</w:t>
      </w:r>
      <w:r>
        <w:t xml:space="preserve"> </w:t>
      </w:r>
      <w:r w:rsidR="005850DC">
        <w:t>П</w:t>
      </w:r>
      <w:r>
        <w:t>ровайдер может инициировать запуск дочерних провайдеров.</w:t>
      </w:r>
    </w:p>
    <w:p w:rsidR="0095199F" w:rsidRDefault="0095199F" w:rsidP="00DE100D">
      <w:pPr>
        <w:spacing w:after="0" w:line="240" w:lineRule="auto"/>
        <w:ind w:firstLine="567"/>
      </w:pPr>
      <w:r>
        <w:t xml:space="preserve">б) логику трансформации </w:t>
      </w:r>
      <w:r w:rsidRPr="005850DC">
        <w:rPr>
          <w:u w:val="single"/>
        </w:rPr>
        <w:t>входящих</w:t>
      </w:r>
      <w:r>
        <w:t xml:space="preserve"> данных (сообщений ССПВО) в АИС ТОГУ, </w:t>
      </w:r>
      <w:proofErr w:type="spellStart"/>
      <w:r>
        <w:t>логирование</w:t>
      </w:r>
      <w:proofErr w:type="spellEnd"/>
      <w:r>
        <w:t xml:space="preserve"> изменений АИС ТОГУ внутри </w:t>
      </w:r>
      <w:r w:rsidR="005850DC">
        <w:t>неподтвержденной</w:t>
      </w:r>
      <w:r>
        <w:t xml:space="preserve"> транзакции БД - для получения того как сообщение ССПВО потенциально изменит БД без проведенных изменений.</w:t>
      </w:r>
    </w:p>
    <w:p w:rsidR="0095199F" w:rsidRDefault="0095199F" w:rsidP="0095199F">
      <w:pPr>
        <w:spacing w:after="0" w:line="240" w:lineRule="auto"/>
        <w:ind w:firstLine="567"/>
        <w:jc w:val="left"/>
      </w:pPr>
    </w:p>
    <w:p w:rsidR="0095199F" w:rsidRDefault="00990A1A" w:rsidP="0095199F">
      <w:pPr>
        <w:spacing w:after="0" w:line="240" w:lineRule="auto"/>
        <w:ind w:firstLine="567"/>
        <w:jc w:val="left"/>
      </w:pPr>
      <w:r>
        <w:rPr>
          <w:lang w:val="en-US"/>
        </w:rPr>
        <w:t>Web</w:t>
      </w:r>
      <w:r w:rsidR="0095199F">
        <w:t xml:space="preserve"> </w:t>
      </w:r>
      <w:r>
        <w:t>и</w:t>
      </w:r>
      <w:r w:rsidR="0095199F">
        <w:t>нтерфейс работы с сообщениями СС</w:t>
      </w:r>
      <w:r w:rsidR="005850DC">
        <w:t>ПВО представлен на рисунке ниже.</w:t>
      </w:r>
    </w:p>
    <w:p w:rsidR="00990A1A" w:rsidRDefault="00990A1A" w:rsidP="0095199F">
      <w:pPr>
        <w:spacing w:after="0" w:line="240" w:lineRule="auto"/>
        <w:ind w:firstLine="567"/>
        <w:jc w:val="left"/>
      </w:pPr>
    </w:p>
    <w:p w:rsidR="00990A1A" w:rsidRDefault="00990A1A" w:rsidP="00990A1A">
      <w:pPr>
        <w:spacing w:after="0" w:line="240" w:lineRule="auto"/>
        <w:jc w:val="left"/>
      </w:pPr>
      <w:r w:rsidRPr="00990A1A">
        <w:rPr>
          <w:noProof/>
          <w:lang w:eastAsia="ru-RU"/>
        </w:rPr>
        <w:drawing>
          <wp:inline distT="0" distB="0" distL="0" distR="0">
            <wp:extent cx="6120130" cy="3629130"/>
            <wp:effectExtent l="19050" t="19050" r="13970" b="28575"/>
            <wp:docPr id="4" name="Рисунок 4" descr="D:\inter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nterfac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291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90A1A" w:rsidRDefault="00990A1A" w:rsidP="00990A1A">
      <w:pPr>
        <w:spacing w:after="0" w:line="240" w:lineRule="auto"/>
        <w:jc w:val="center"/>
      </w:pPr>
      <w:r>
        <w:t xml:space="preserve">Рисунок 4. </w:t>
      </w:r>
      <w:r w:rsidRPr="00990A1A">
        <w:t>И</w:t>
      </w:r>
      <w:r>
        <w:t>нтерфейс управления системой для пользователя</w:t>
      </w:r>
    </w:p>
    <w:p w:rsidR="00990A1A" w:rsidRDefault="00990A1A" w:rsidP="00990A1A">
      <w:pPr>
        <w:pStyle w:val="a0"/>
      </w:pPr>
      <w:r>
        <w:br w:type="page"/>
      </w:r>
    </w:p>
    <w:p w:rsidR="00990A1A" w:rsidRDefault="00990A1A" w:rsidP="00990A1A">
      <w:pPr>
        <w:spacing w:after="0" w:line="240" w:lineRule="auto"/>
        <w:jc w:val="center"/>
      </w:pPr>
      <w:r w:rsidRPr="00990A1A">
        <w:rPr>
          <w:noProof/>
          <w:lang w:eastAsia="ru-RU"/>
        </w:rPr>
        <w:lastRenderedPageBreak/>
        <w:drawing>
          <wp:inline distT="0" distB="0" distL="0" distR="0">
            <wp:extent cx="6120130" cy="4368757"/>
            <wp:effectExtent l="19050" t="19050" r="13970" b="13335"/>
            <wp:docPr id="6" name="Рисунок 6" descr="D:\sspvo_message_manag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spvo_message_managemen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687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90A1A" w:rsidRDefault="00990A1A" w:rsidP="00990A1A">
      <w:pPr>
        <w:spacing w:after="0" w:line="240" w:lineRule="auto"/>
        <w:jc w:val="center"/>
      </w:pPr>
      <w:r>
        <w:t xml:space="preserve">Рисунок 5. </w:t>
      </w:r>
      <w:r w:rsidRPr="00990A1A">
        <w:t>И</w:t>
      </w:r>
      <w:r>
        <w:t>нтерфейс просмотра и редактирования сообщений ССПВО</w:t>
      </w:r>
    </w:p>
    <w:p w:rsidR="00990A1A" w:rsidRPr="00990A1A" w:rsidRDefault="00990A1A" w:rsidP="00990A1A">
      <w:pPr>
        <w:spacing w:after="0" w:line="240" w:lineRule="auto"/>
        <w:ind w:firstLine="567"/>
        <w:jc w:val="center"/>
      </w:pPr>
    </w:p>
    <w:p w:rsidR="00191F36" w:rsidRDefault="00990A1A" w:rsidP="00DE100D">
      <w:pPr>
        <w:spacing w:after="0" w:line="240" w:lineRule="auto"/>
        <w:ind w:firstLine="567"/>
      </w:pPr>
      <w:r>
        <w:t xml:space="preserve">После формирования сообщений ССПВО (в автоматическом режиме, после определенных условий) или в ручном, ограниченные операции над ними станут доступны по </w:t>
      </w:r>
      <w:r>
        <w:rPr>
          <w:lang w:val="en-US"/>
        </w:rPr>
        <w:t>REST</w:t>
      </w:r>
      <w:r w:rsidRPr="00990A1A">
        <w:t xml:space="preserve"> </w:t>
      </w:r>
      <w:r>
        <w:rPr>
          <w:lang w:val="en-US"/>
        </w:rPr>
        <w:t>API</w:t>
      </w:r>
      <w:r>
        <w:t xml:space="preserve"> ТОГУ.</w:t>
      </w:r>
    </w:p>
    <w:p w:rsidR="00990A1A" w:rsidRDefault="00990A1A">
      <w:pPr>
        <w:spacing w:after="0" w:line="240" w:lineRule="auto"/>
        <w:jc w:val="left"/>
      </w:pPr>
    </w:p>
    <w:p w:rsidR="00526482" w:rsidRDefault="00526482" w:rsidP="00526482">
      <w:pPr>
        <w:spacing w:after="0" w:line="240" w:lineRule="auto"/>
        <w:ind w:firstLine="567"/>
        <w:jc w:val="left"/>
      </w:pPr>
      <w:r>
        <w:t xml:space="preserve">2. «Узел ЭЦП». </w:t>
      </w:r>
    </w:p>
    <w:p w:rsidR="00990A1A" w:rsidRPr="00537A1E" w:rsidRDefault="00990A1A" w:rsidP="00DE100D">
      <w:pPr>
        <w:spacing w:after="0" w:line="240" w:lineRule="auto"/>
        <w:ind w:firstLine="567"/>
        <w:rPr>
          <w:lang w:val="en-US"/>
        </w:rPr>
      </w:pPr>
      <w:r>
        <w:t xml:space="preserve">Далее, по документации устанавливающей взаимодействие </w:t>
      </w:r>
      <w:r w:rsidR="00593A83">
        <w:t>сказано,</w:t>
      </w:r>
      <w:r>
        <w:t xml:space="preserve"> что некоторые типы сообщений ССПВО будут требовать указания в сообщения отдел</w:t>
      </w:r>
      <w:r w:rsidR="005850DC">
        <w:t>ё</w:t>
      </w:r>
      <w:r>
        <w:t xml:space="preserve">нной ЭЦП. Подпись таких сообщений осуществляется в автоматическом режиме службой, установленной на рабочем месте с </w:t>
      </w:r>
      <w:proofErr w:type="spellStart"/>
      <w:r>
        <w:t>токеном</w:t>
      </w:r>
      <w:proofErr w:type="spellEnd"/>
      <w:r>
        <w:t xml:space="preserve"> закрытого ключа с помощью </w:t>
      </w:r>
      <w:proofErr w:type="spellStart"/>
      <w:r>
        <w:t>криптопровайдера</w:t>
      </w:r>
      <w:proofErr w:type="spellEnd"/>
      <w:r>
        <w:t xml:space="preserve"> </w:t>
      </w:r>
      <w:r w:rsidR="00593A83">
        <w:t>«</w:t>
      </w:r>
      <w:proofErr w:type="spellStart"/>
      <w:r w:rsidR="00593A83" w:rsidRPr="00593A83">
        <w:t>Crypto-Pro</w:t>
      </w:r>
      <w:proofErr w:type="spellEnd"/>
      <w:r w:rsidR="00593A83" w:rsidRPr="00593A83">
        <w:t xml:space="preserve"> GOST R 34.10-* </w:t>
      </w:r>
      <w:proofErr w:type="spellStart"/>
      <w:r w:rsidR="00593A83" w:rsidRPr="00593A83">
        <w:t>Cryptographic</w:t>
      </w:r>
      <w:proofErr w:type="spellEnd"/>
      <w:r w:rsidR="00593A83" w:rsidRPr="00593A83">
        <w:t xml:space="preserve"> </w:t>
      </w:r>
      <w:proofErr w:type="spellStart"/>
      <w:r w:rsidR="00593A83" w:rsidRPr="00593A83">
        <w:t>Service</w:t>
      </w:r>
      <w:proofErr w:type="spellEnd"/>
      <w:r w:rsidR="00593A83" w:rsidRPr="00593A83">
        <w:t xml:space="preserve"> </w:t>
      </w:r>
      <w:proofErr w:type="spellStart"/>
      <w:r w:rsidR="00593A83" w:rsidRPr="00593A83">
        <w:t>Provider</w:t>
      </w:r>
      <w:proofErr w:type="spellEnd"/>
      <w:r w:rsidR="00593A83">
        <w:t>»</w:t>
      </w:r>
      <w:r w:rsidR="0049478A">
        <w:t xml:space="preserve">. </w:t>
      </w:r>
      <w:r w:rsidR="00BE3F8B">
        <w:t xml:space="preserve">Закрытый ключ не передается ни по каким каналам, формирование подписи происходит на локальной машине на которой была запущена служба. </w:t>
      </w:r>
      <w:r w:rsidR="0049478A">
        <w:t xml:space="preserve">Служба реализована на языке программирования </w:t>
      </w:r>
      <w:r w:rsidR="0049478A">
        <w:rPr>
          <w:lang w:val="en-US"/>
        </w:rPr>
        <w:t>Python</w:t>
      </w:r>
      <w:r w:rsidR="0049478A" w:rsidRPr="0049478A">
        <w:t xml:space="preserve"> 3.7 </w:t>
      </w:r>
      <w:r w:rsidR="0049478A">
        <w:t xml:space="preserve">с помощью библиотеки асинхронных </w:t>
      </w:r>
      <w:r w:rsidR="0049478A">
        <w:rPr>
          <w:lang w:val="en-US"/>
        </w:rPr>
        <w:t>HTTP</w:t>
      </w:r>
      <w:r w:rsidR="0049478A">
        <w:t xml:space="preserve"> запросов </w:t>
      </w:r>
      <w:proofErr w:type="spellStart"/>
      <w:r w:rsidR="0049478A">
        <w:rPr>
          <w:lang w:val="en-US"/>
        </w:rPr>
        <w:t>aiohttp</w:t>
      </w:r>
      <w:proofErr w:type="spellEnd"/>
      <w:r w:rsidR="0049478A" w:rsidRPr="0049478A">
        <w:t>.</w:t>
      </w:r>
      <w:r w:rsidR="00537A1E" w:rsidRPr="00537A1E">
        <w:t xml:space="preserve"> [</w:t>
      </w:r>
      <w:r w:rsidR="00537A1E">
        <w:rPr>
          <w:lang w:val="en-US"/>
        </w:rPr>
        <w:t>1]</w:t>
      </w:r>
    </w:p>
    <w:p w:rsidR="000C7FCA" w:rsidRPr="0049478A" w:rsidRDefault="000C7FCA" w:rsidP="00593A83">
      <w:pPr>
        <w:spacing w:after="0" w:line="240" w:lineRule="auto"/>
        <w:ind w:firstLine="567"/>
        <w:jc w:val="left"/>
      </w:pPr>
    </w:p>
    <w:p w:rsidR="0049478A" w:rsidRPr="00BD0393" w:rsidRDefault="0049478A" w:rsidP="00593A83">
      <w:pPr>
        <w:spacing w:after="0" w:line="240" w:lineRule="auto"/>
        <w:ind w:firstLine="567"/>
        <w:jc w:val="left"/>
      </w:pPr>
      <w:r>
        <w:t>Окно работы службы показано на рисунке ниже</w:t>
      </w:r>
      <w:r w:rsidR="004063BA">
        <w:t>.</w:t>
      </w:r>
    </w:p>
    <w:p w:rsidR="00BD0393" w:rsidRPr="00BD0393" w:rsidRDefault="00BD0393" w:rsidP="00BD0393">
      <w:pPr>
        <w:spacing w:after="0" w:line="240" w:lineRule="auto"/>
        <w:jc w:val="center"/>
      </w:pPr>
      <w:r w:rsidRPr="00BD0393">
        <w:rPr>
          <w:noProof/>
          <w:lang w:eastAsia="ru-RU"/>
        </w:rPr>
        <w:lastRenderedPageBreak/>
        <w:drawing>
          <wp:inline distT="0" distB="0" distL="0" distR="0" wp14:anchorId="0DA5B1B0" wp14:editId="4F561F20">
            <wp:extent cx="6120130" cy="309181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393" w:rsidRPr="00BD0393" w:rsidRDefault="00BD0393" w:rsidP="00BD0393">
      <w:pPr>
        <w:spacing w:after="0" w:line="240" w:lineRule="auto"/>
        <w:jc w:val="center"/>
      </w:pPr>
      <w:r>
        <w:t xml:space="preserve">Рисунок </w:t>
      </w:r>
      <w:r w:rsidRPr="00BD0393">
        <w:t>6</w:t>
      </w:r>
      <w:r>
        <w:t>. Служба подписи сообщений ССПВО перед отправкой</w:t>
      </w:r>
    </w:p>
    <w:p w:rsidR="00990A1A" w:rsidRDefault="00990A1A">
      <w:pPr>
        <w:spacing w:after="0" w:line="240" w:lineRule="auto"/>
        <w:jc w:val="left"/>
      </w:pPr>
    </w:p>
    <w:p w:rsidR="00BD0393" w:rsidRDefault="00BD0393">
      <w:pPr>
        <w:spacing w:after="0" w:line="240" w:lineRule="auto"/>
        <w:jc w:val="left"/>
      </w:pPr>
    </w:p>
    <w:p w:rsidR="00BD0393" w:rsidRDefault="00BD0393" w:rsidP="00BD0393">
      <w:pPr>
        <w:spacing w:after="0" w:line="240" w:lineRule="auto"/>
        <w:ind w:firstLine="567"/>
        <w:jc w:val="left"/>
      </w:pPr>
      <w:r>
        <w:t xml:space="preserve">3. «Узел отправки и получения сообщений ССПВО». </w:t>
      </w:r>
    </w:p>
    <w:p w:rsidR="00BD0393" w:rsidRDefault="00BD0393" w:rsidP="00DE100D">
      <w:pPr>
        <w:spacing w:after="0" w:line="240" w:lineRule="auto"/>
        <w:ind w:firstLine="567"/>
      </w:pPr>
      <w:r>
        <w:t>Далее, после успешной подписи (если она требовалась сообщению), другая служба, уже на рабочем месте внутри защищенной сети №</w:t>
      </w:r>
      <w:r w:rsidRPr="00BD0393">
        <w:t xml:space="preserve"> 13833</w:t>
      </w:r>
      <w:r>
        <w:t xml:space="preserve">, отправляет «ожидающие отправки» сообщения из АИС ТОГУ в </w:t>
      </w:r>
      <w:r w:rsidRPr="00BD0393">
        <w:t>Сервис приема ССПВО</w:t>
      </w:r>
      <w:r>
        <w:t>,</w:t>
      </w:r>
      <w:r w:rsidR="004063BA">
        <w:t xml:space="preserve"> и</w:t>
      </w:r>
      <w:r>
        <w:t xml:space="preserve"> по </w:t>
      </w:r>
      <w:r>
        <w:rPr>
          <w:lang w:val="en-US"/>
        </w:rPr>
        <w:t>REST</w:t>
      </w:r>
      <w:r w:rsidRPr="00BD0393">
        <w:t xml:space="preserve"> </w:t>
      </w:r>
      <w:r w:rsidR="004063BA">
        <w:rPr>
          <w:lang w:val="en-US"/>
        </w:rPr>
        <w:t>API</w:t>
      </w:r>
      <w:r w:rsidR="004063BA" w:rsidRPr="000C7FCA">
        <w:t xml:space="preserve"> </w:t>
      </w:r>
      <w:r w:rsidR="004063BA">
        <w:t>возвращает</w:t>
      </w:r>
      <w:r w:rsidR="000C7FCA">
        <w:t xml:space="preserve"> АИС ТОГУ результат отправки</w:t>
      </w:r>
      <w:r>
        <w:t>.</w:t>
      </w:r>
      <w:r w:rsidR="000C7FCA">
        <w:t xml:space="preserve"> Также служба принимает входящие сообщения от с</w:t>
      </w:r>
      <w:r w:rsidR="000C7FCA" w:rsidRPr="00BD0393">
        <w:t>ервис</w:t>
      </w:r>
      <w:r w:rsidR="000C7FCA">
        <w:t>а</w:t>
      </w:r>
      <w:r w:rsidR="000C7FCA" w:rsidRPr="00BD0393">
        <w:t xml:space="preserve"> приема ССПВО</w:t>
      </w:r>
      <w:r w:rsidR="000C7FCA">
        <w:t xml:space="preserve"> (ЕПГУ) и по </w:t>
      </w:r>
      <w:r w:rsidR="000C7FCA">
        <w:rPr>
          <w:lang w:val="en-US"/>
        </w:rPr>
        <w:t>REST</w:t>
      </w:r>
      <w:r w:rsidR="000C7FCA" w:rsidRPr="00BD0393">
        <w:t xml:space="preserve"> </w:t>
      </w:r>
      <w:r w:rsidR="000C7FCA">
        <w:rPr>
          <w:lang w:val="en-US"/>
        </w:rPr>
        <w:t>API</w:t>
      </w:r>
      <w:r w:rsidR="000C7FCA">
        <w:t xml:space="preserve"> записывает их в</w:t>
      </w:r>
      <w:r>
        <w:t xml:space="preserve"> </w:t>
      </w:r>
      <w:r w:rsidR="000C7FCA">
        <w:t xml:space="preserve">АИС ТОГУ. </w:t>
      </w:r>
      <w:r>
        <w:t xml:space="preserve">Служба реализована на языке программирования </w:t>
      </w:r>
      <w:r>
        <w:rPr>
          <w:lang w:val="en-US"/>
        </w:rPr>
        <w:t>Python</w:t>
      </w:r>
      <w:r w:rsidRPr="0049478A">
        <w:t xml:space="preserve"> 3.7 </w:t>
      </w:r>
      <w:r>
        <w:t xml:space="preserve">с помощью библиотеки асинхронных </w:t>
      </w:r>
      <w:r>
        <w:rPr>
          <w:lang w:val="en-US"/>
        </w:rPr>
        <w:t>HTTP</w:t>
      </w:r>
      <w:r>
        <w:t xml:space="preserve"> запросов </w:t>
      </w:r>
      <w:proofErr w:type="spellStart"/>
      <w:r>
        <w:rPr>
          <w:lang w:val="en-US"/>
        </w:rPr>
        <w:t>aiohttp</w:t>
      </w:r>
      <w:proofErr w:type="spellEnd"/>
      <w:r w:rsidRPr="0049478A">
        <w:t>.</w:t>
      </w:r>
      <w:r w:rsidR="00537A1E" w:rsidRPr="00537A1E">
        <w:t xml:space="preserve"> [</w:t>
      </w:r>
      <w:r w:rsidR="00537A1E">
        <w:rPr>
          <w:lang w:val="en-US"/>
        </w:rPr>
        <w:t>1]</w:t>
      </w:r>
    </w:p>
    <w:p w:rsidR="000C7FCA" w:rsidRPr="0049478A" w:rsidRDefault="000C7FCA" w:rsidP="00BD0393">
      <w:pPr>
        <w:spacing w:after="0" w:line="240" w:lineRule="auto"/>
        <w:ind w:firstLine="567"/>
        <w:jc w:val="left"/>
      </w:pPr>
    </w:p>
    <w:p w:rsidR="00BD0393" w:rsidRPr="00BD0393" w:rsidRDefault="00BD0393" w:rsidP="00BD0393">
      <w:pPr>
        <w:spacing w:after="0" w:line="240" w:lineRule="auto"/>
        <w:ind w:firstLine="567"/>
        <w:jc w:val="left"/>
      </w:pPr>
      <w:r>
        <w:t>Окно работы службы показано на рисунке ниже</w:t>
      </w:r>
      <w:r w:rsidRPr="00BD0393">
        <w:t>:</w:t>
      </w:r>
    </w:p>
    <w:p w:rsidR="00BD0393" w:rsidRDefault="000C7FCA" w:rsidP="000C7FCA">
      <w:pPr>
        <w:spacing w:after="0" w:line="240" w:lineRule="auto"/>
        <w:jc w:val="center"/>
      </w:pPr>
      <w:r w:rsidRPr="000C7FCA">
        <w:rPr>
          <w:noProof/>
          <w:lang w:eastAsia="ru-RU"/>
        </w:rPr>
        <w:drawing>
          <wp:inline distT="0" distB="0" distL="0" distR="0" wp14:anchorId="7208A1EB" wp14:editId="01F0D728">
            <wp:extent cx="6120130" cy="309181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FCA" w:rsidRPr="00BD0393" w:rsidRDefault="000C7FCA" w:rsidP="000C7FCA">
      <w:pPr>
        <w:spacing w:after="0" w:line="240" w:lineRule="auto"/>
        <w:jc w:val="center"/>
      </w:pPr>
      <w:r>
        <w:t>Рисунок 7. Служба отправки/приема сообщений ССПВО</w:t>
      </w:r>
    </w:p>
    <w:p w:rsidR="00AE0D69" w:rsidRPr="00A41ED2" w:rsidRDefault="00AE0D69" w:rsidP="00AE0D69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Заключение</w:t>
      </w:r>
    </w:p>
    <w:p w:rsidR="00BD0393" w:rsidRPr="00630709" w:rsidRDefault="00AE0D69" w:rsidP="00630709">
      <w:pPr>
        <w:spacing w:after="0" w:line="240" w:lineRule="auto"/>
        <w:ind w:firstLine="709"/>
      </w:pPr>
      <w:r>
        <w:t xml:space="preserve">В ходе работ по проектированию программного комплекса для взаимодействия с </w:t>
      </w:r>
      <w:r w:rsidRPr="00A41ED2">
        <w:rPr>
          <w:rFonts w:cs="Times New Roman"/>
        </w:rPr>
        <w:t>ГИС "Поступай в вуз онлайн"</w:t>
      </w:r>
      <w:r>
        <w:rPr>
          <w:rFonts w:cs="Times New Roman"/>
        </w:rPr>
        <w:t xml:space="preserve"> была создана </w:t>
      </w:r>
      <w:r w:rsidR="00CB3C8E">
        <w:rPr>
          <w:rFonts w:cs="Times New Roman"/>
        </w:rPr>
        <w:t>целая инфраструктура,</w:t>
      </w:r>
      <w:r>
        <w:rPr>
          <w:rFonts w:cs="Times New Roman"/>
        </w:rPr>
        <w:t xml:space="preserve"> включающая несколько узлов, программ и каналов взаимодействия между ними. Реализация включила в себя создание подходящих таблиц</w:t>
      </w:r>
      <w:r w:rsidR="00CB3C8E">
        <w:rPr>
          <w:rFonts w:cs="Times New Roman"/>
        </w:rPr>
        <w:t xml:space="preserve"> в СУБД, программирование логики трансформации сущностей БД ТОГУ, событий обработки сообщений, </w:t>
      </w:r>
      <w:r w:rsidR="00630709">
        <w:rPr>
          <w:rFonts w:cs="Times New Roman"/>
        </w:rPr>
        <w:t xml:space="preserve">проектирование интерфейса пользователя, написание служб автоматической отправки и получения сообщений. Выбранные технологические решения, хотя и имеют незначительные проблемы с </w:t>
      </w:r>
      <w:r w:rsidR="00DE3FE6">
        <w:rPr>
          <w:rFonts w:cs="Times New Roman"/>
        </w:rPr>
        <w:t xml:space="preserve">пиковой </w:t>
      </w:r>
      <w:r w:rsidR="00630709">
        <w:rPr>
          <w:rFonts w:cs="Times New Roman"/>
        </w:rPr>
        <w:t xml:space="preserve">производительностью, однако благодаря выбранной </w:t>
      </w:r>
      <w:r w:rsidR="001D674C">
        <w:rPr>
          <w:rFonts w:cs="Times New Roman"/>
        </w:rPr>
        <w:t xml:space="preserve">асинхронной </w:t>
      </w:r>
      <w:proofErr w:type="spellStart"/>
      <w:r w:rsidR="00630709">
        <w:rPr>
          <w:rFonts w:cs="Times New Roman"/>
        </w:rPr>
        <w:t>микросервисной</w:t>
      </w:r>
      <w:proofErr w:type="spellEnd"/>
      <w:r w:rsidR="00630709">
        <w:rPr>
          <w:rFonts w:cs="Times New Roman"/>
        </w:rPr>
        <w:t xml:space="preserve"> архитектуре очень хорошо горизонтально масштабируется – при надобности можно поднимать дополнительные узлы, также узлы не зависят от «совместимости решений» - например в части межсетевых экранов и </w:t>
      </w:r>
      <w:proofErr w:type="spellStart"/>
      <w:r w:rsidR="00630709">
        <w:rPr>
          <w:rFonts w:cs="Times New Roman"/>
        </w:rPr>
        <w:t>криптопровайдеров</w:t>
      </w:r>
      <w:proofErr w:type="spellEnd"/>
      <w:r w:rsidR="00630709">
        <w:rPr>
          <w:rFonts w:cs="Times New Roman"/>
        </w:rPr>
        <w:t xml:space="preserve"> различных </w:t>
      </w:r>
      <w:r w:rsidR="00A359C1">
        <w:rPr>
          <w:rFonts w:cs="Times New Roman"/>
        </w:rPr>
        <w:t>компаний,</w:t>
      </w:r>
      <w:r w:rsidR="004063BA">
        <w:rPr>
          <w:rFonts w:cs="Times New Roman"/>
        </w:rPr>
        <w:t xml:space="preserve"> а также отдельные части </w:t>
      </w:r>
      <w:proofErr w:type="spellStart"/>
      <w:r w:rsidR="004063BA">
        <w:rPr>
          <w:rFonts w:cs="Times New Roman"/>
        </w:rPr>
        <w:t>платформо</w:t>
      </w:r>
      <w:proofErr w:type="spellEnd"/>
      <w:r w:rsidR="004063BA">
        <w:rPr>
          <w:rFonts w:cs="Times New Roman"/>
        </w:rPr>
        <w:t>-независимы в части ОС</w:t>
      </w:r>
      <w:r w:rsidR="00630709">
        <w:rPr>
          <w:rFonts w:cs="Times New Roman"/>
        </w:rPr>
        <w:t>.</w:t>
      </w:r>
    </w:p>
    <w:p w:rsidR="00BD0393" w:rsidRDefault="00BD0393">
      <w:pPr>
        <w:spacing w:after="0" w:line="240" w:lineRule="auto"/>
        <w:jc w:val="left"/>
      </w:pPr>
    </w:p>
    <w:p w:rsidR="0063119A" w:rsidRPr="00A41ED2" w:rsidRDefault="00883D7D" w:rsidP="00A41ED2">
      <w:pPr>
        <w:pStyle w:val="2"/>
        <w:rPr>
          <w:rFonts w:ascii="Times New Roman" w:hAnsi="Times New Roman" w:cs="Times New Roman"/>
        </w:rPr>
      </w:pPr>
      <w:r w:rsidRPr="00A41ED2">
        <w:rPr>
          <w:rFonts w:ascii="Times New Roman" w:hAnsi="Times New Roman" w:cs="Times New Roman"/>
        </w:rPr>
        <w:t>Список использованных источников</w:t>
      </w:r>
    </w:p>
    <w:p w:rsidR="00923A70" w:rsidRPr="009C1933" w:rsidRDefault="00923A70" w:rsidP="00923A70">
      <w:pPr>
        <w:jc w:val="left"/>
      </w:pPr>
      <w:r w:rsidRPr="009C1933">
        <w:t xml:space="preserve">1. AIOHTTP </w:t>
      </w:r>
      <w:r w:rsidRPr="009C1933">
        <w:rPr>
          <w:lang w:val="en-US"/>
        </w:rPr>
        <w:t>documentation</w:t>
      </w:r>
      <w:r w:rsidRPr="009C1933">
        <w:t xml:space="preserve">. – </w:t>
      </w:r>
      <w:r w:rsidR="009C1933" w:rsidRPr="009C1933">
        <w:t>Текст:</w:t>
      </w:r>
      <w:r w:rsidRPr="009C1933">
        <w:t xml:space="preserve"> электронный // AIOHTTP: официальный сайт. – URL: </w:t>
      </w:r>
    </w:p>
    <w:p w:rsidR="00923A70" w:rsidRPr="009C1933" w:rsidRDefault="00923A70" w:rsidP="00923A70">
      <w:pPr>
        <w:jc w:val="left"/>
      </w:pPr>
      <w:r w:rsidRPr="009C1933">
        <w:t>https://docs.aiohttp.org/en/stable/ (дата обращения: 30.03.2023).</w:t>
      </w:r>
    </w:p>
    <w:p w:rsidR="00923A70" w:rsidRPr="009C1933" w:rsidRDefault="00923A70" w:rsidP="00923A70">
      <w:pPr>
        <w:jc w:val="left"/>
      </w:pPr>
      <w:r w:rsidRPr="009C1933">
        <w:t xml:space="preserve">2. Постановление Правительства РФ № 89 от 26.03.2023. – </w:t>
      </w:r>
      <w:r w:rsidR="009F4E21" w:rsidRPr="009C1933">
        <w:t>Текст:</w:t>
      </w:r>
      <w:r w:rsidRPr="009C1933">
        <w:t xml:space="preserve"> электронный // Официальный интернет-портал правовой информации: официальный сайт. – URL: </w:t>
      </w:r>
    </w:p>
    <w:p w:rsidR="00923A70" w:rsidRPr="009C1933" w:rsidRDefault="00923A70" w:rsidP="00923A70">
      <w:pPr>
        <w:jc w:val="left"/>
      </w:pPr>
      <w:r w:rsidRPr="009C1933">
        <w:t>http://publication.pravo.gov.ru/Document/View/0001202301270024?index=0&amp;rangeSize=1 (дата обращения: 30.03.2023).</w:t>
      </w:r>
    </w:p>
    <w:p w:rsidR="00923A70" w:rsidRPr="009C1933" w:rsidRDefault="00923A70" w:rsidP="00923A70">
      <w:pPr>
        <w:jc w:val="left"/>
      </w:pPr>
      <w:r w:rsidRPr="009C1933">
        <w:t xml:space="preserve">3. Компоненты виртуальной сети </w:t>
      </w:r>
      <w:proofErr w:type="spellStart"/>
      <w:r w:rsidRPr="009C1933">
        <w:t>ViPNet</w:t>
      </w:r>
      <w:proofErr w:type="spellEnd"/>
      <w:r w:rsidRPr="009C1933">
        <w:t xml:space="preserve">. – </w:t>
      </w:r>
      <w:r w:rsidR="009F4E21" w:rsidRPr="009C1933">
        <w:t>Текст:</w:t>
      </w:r>
      <w:r w:rsidRPr="009C1933">
        <w:t xml:space="preserve"> электронный // </w:t>
      </w:r>
      <w:proofErr w:type="spellStart"/>
      <w:r w:rsidRPr="009C1933">
        <w:t>Infotecs</w:t>
      </w:r>
      <w:proofErr w:type="spellEnd"/>
      <w:r w:rsidRPr="009C1933">
        <w:t xml:space="preserve">: официальный сайт. – URL: </w:t>
      </w:r>
    </w:p>
    <w:p w:rsidR="00923A70" w:rsidRPr="009C1933" w:rsidRDefault="00923A70" w:rsidP="00923A70">
      <w:pPr>
        <w:jc w:val="left"/>
      </w:pPr>
      <w:r w:rsidRPr="009C1933">
        <w:t>https://infotecs.ru/about/press-centr/publikatsii/printsipy-marshrutizatsii-i-preobrazovaniya-ip-trafika-v-vpn-seti-sozdannoy-s-ispolzovaniem-tekhnolo.html (дата обращения: 30.03.2023).</w:t>
      </w:r>
    </w:p>
    <w:p w:rsidR="007A7949" w:rsidRPr="009C1933" w:rsidRDefault="007A7949" w:rsidP="007A7949">
      <w:pPr>
        <w:jc w:val="left"/>
      </w:pPr>
      <w:r w:rsidRPr="009C1933">
        <w:t>4. Семафор (программирование</w:t>
      </w:r>
      <w:r w:rsidR="009F4E21" w:rsidRPr="009C1933">
        <w:t>).</w:t>
      </w:r>
      <w:r w:rsidRPr="009C1933">
        <w:t xml:space="preserve"> – </w:t>
      </w:r>
      <w:r w:rsidR="009F4E21" w:rsidRPr="009C1933">
        <w:t>Текст:</w:t>
      </w:r>
      <w:r w:rsidRPr="009C1933">
        <w:t xml:space="preserve"> электронный // </w:t>
      </w:r>
      <w:r w:rsidRPr="009C1933">
        <w:rPr>
          <w:lang w:val="en-US"/>
        </w:rPr>
        <w:t>W</w:t>
      </w:r>
      <w:proofErr w:type="spellStart"/>
      <w:r w:rsidRPr="009C1933">
        <w:t>ikipedia</w:t>
      </w:r>
      <w:proofErr w:type="spellEnd"/>
      <w:r w:rsidRPr="009C1933">
        <w:t xml:space="preserve">: официальный сайт. – URL: </w:t>
      </w:r>
    </w:p>
    <w:p w:rsidR="007A7949" w:rsidRPr="009C1933" w:rsidRDefault="007A7949" w:rsidP="007A7949">
      <w:pPr>
        <w:jc w:val="left"/>
      </w:pPr>
      <w:r w:rsidRPr="009C1933">
        <w:t>https://ru.wikipedia.org/wiki/Семафор_(программирование) (дата обращения: 30.03.2023).</w:t>
      </w:r>
    </w:p>
    <w:p w:rsidR="007A7949" w:rsidRPr="009C1933" w:rsidRDefault="007A7949" w:rsidP="007A7949">
      <w:pPr>
        <w:jc w:val="left"/>
      </w:pPr>
      <w:r w:rsidRPr="009C1933">
        <w:t xml:space="preserve">5. </w:t>
      </w:r>
      <w:r w:rsidR="00694EED" w:rsidRPr="009C1933">
        <w:t>ГОСТ 34.10-2018</w:t>
      </w:r>
      <w:r w:rsidRPr="009C1933">
        <w:t xml:space="preserve">. – </w:t>
      </w:r>
      <w:r w:rsidR="009F4E21" w:rsidRPr="009C1933">
        <w:t>Текст:</w:t>
      </w:r>
      <w:r w:rsidRPr="009C1933">
        <w:t xml:space="preserve"> электронный // </w:t>
      </w:r>
      <w:r w:rsidR="00694EED" w:rsidRPr="009C1933">
        <w:rPr>
          <w:lang w:val="en-US"/>
        </w:rPr>
        <w:t>W</w:t>
      </w:r>
      <w:proofErr w:type="spellStart"/>
      <w:r w:rsidR="00694EED" w:rsidRPr="009C1933">
        <w:t>ikipedia</w:t>
      </w:r>
      <w:proofErr w:type="spellEnd"/>
      <w:r w:rsidRPr="009C1933">
        <w:t xml:space="preserve">: официальный сайт. – URL: </w:t>
      </w:r>
    </w:p>
    <w:p w:rsidR="007A7949" w:rsidRPr="009C1933" w:rsidRDefault="00694EED" w:rsidP="007A7949">
      <w:pPr>
        <w:jc w:val="left"/>
      </w:pPr>
      <w:r w:rsidRPr="009C1933">
        <w:t xml:space="preserve">https://ru.wikipedia.org/wiki/%D0%93%D0%9E%D0%A1%D0%A2_34.10-2018 </w:t>
      </w:r>
      <w:r w:rsidR="007A7949" w:rsidRPr="009C1933">
        <w:t>(дата обращения: 30.03.2023).</w:t>
      </w:r>
    </w:p>
    <w:p w:rsidR="009F4E21" w:rsidRPr="009C1933" w:rsidRDefault="009F4E21" w:rsidP="009F4E21">
      <w:pPr>
        <w:jc w:val="left"/>
      </w:pPr>
      <w:r w:rsidRPr="009C1933">
        <w:t xml:space="preserve">6. </w:t>
      </w:r>
      <w:proofErr w:type="spellStart"/>
      <w:r w:rsidRPr="009C1933">
        <w:rPr>
          <w:lang w:val="en-US"/>
        </w:rPr>
        <w:t>RabbitMQ</w:t>
      </w:r>
      <w:proofErr w:type="spellEnd"/>
      <w:r w:rsidRPr="009C1933">
        <w:t xml:space="preserve"> </w:t>
      </w:r>
      <w:proofErr w:type="spellStart"/>
      <w:r w:rsidRPr="009C1933">
        <w:t>Documentation</w:t>
      </w:r>
      <w:proofErr w:type="spellEnd"/>
      <w:r w:rsidRPr="009C1933">
        <w:t xml:space="preserve">. – Текст: электронный // </w:t>
      </w:r>
      <w:proofErr w:type="spellStart"/>
      <w:r w:rsidRPr="009C1933">
        <w:rPr>
          <w:lang w:val="en-US"/>
        </w:rPr>
        <w:t>RabbitMQ</w:t>
      </w:r>
      <w:proofErr w:type="spellEnd"/>
      <w:r w:rsidRPr="009C1933">
        <w:t xml:space="preserve">: официальный сайт. – URL: </w:t>
      </w:r>
    </w:p>
    <w:p w:rsidR="009F4E21" w:rsidRDefault="009F4E21" w:rsidP="009F4E21">
      <w:pPr>
        <w:jc w:val="left"/>
      </w:pPr>
      <w:r w:rsidRPr="009C1933">
        <w:lastRenderedPageBreak/>
        <w:t>https://www.rabbitmq.com/documentation.html (дата обращения: 30.03.2023).</w:t>
      </w:r>
    </w:p>
    <w:p w:rsidR="00022DD5" w:rsidRDefault="00022DD5" w:rsidP="009F4E21">
      <w:pPr>
        <w:jc w:val="left"/>
      </w:pPr>
    </w:p>
    <w:p w:rsidR="00022DD5" w:rsidRPr="009C1933" w:rsidRDefault="00022DD5" w:rsidP="00022DD5">
      <w:pPr>
        <w:jc w:val="left"/>
      </w:pPr>
      <w:r>
        <w:t>7</w:t>
      </w:r>
      <w:r w:rsidRPr="009C1933">
        <w:t xml:space="preserve">. </w:t>
      </w:r>
      <w:r>
        <w:t xml:space="preserve">Документация АПИ </w:t>
      </w:r>
      <w:r w:rsidRPr="00022DD5">
        <w:t>Сервис</w:t>
      </w:r>
      <w:r>
        <w:t>а</w:t>
      </w:r>
      <w:r w:rsidRPr="00022DD5">
        <w:t xml:space="preserve"> приема </w:t>
      </w:r>
      <w:proofErr w:type="gramStart"/>
      <w:r w:rsidRPr="00022DD5">
        <w:t>ССПВО</w:t>
      </w:r>
      <w:r>
        <w:t xml:space="preserve"> </w:t>
      </w:r>
      <w:r w:rsidRPr="009C1933">
        <w:t>.</w:t>
      </w:r>
      <w:proofErr w:type="gramEnd"/>
      <w:r w:rsidRPr="009C1933">
        <w:t xml:space="preserve"> – Текст: электронный // </w:t>
      </w:r>
      <w:r w:rsidRPr="00022DD5">
        <w:t>Сервис приема ССПВО</w:t>
      </w:r>
      <w:r>
        <w:t xml:space="preserve"> </w:t>
      </w:r>
      <w:r w:rsidRPr="00022DD5">
        <w:t>(</w:t>
      </w:r>
      <w:r>
        <w:t>тестовый контур</w:t>
      </w:r>
      <w:r w:rsidRPr="00022DD5">
        <w:t>)</w:t>
      </w:r>
      <w:r w:rsidRPr="009C1933">
        <w:t xml:space="preserve">: официальный сайт. – URL: </w:t>
      </w:r>
    </w:p>
    <w:p w:rsidR="00022DD5" w:rsidRDefault="00022DD5" w:rsidP="00022DD5">
      <w:pPr>
        <w:jc w:val="left"/>
      </w:pPr>
      <w:r w:rsidRPr="00022DD5">
        <w:t>http://85.142.162.21:8032/</w:t>
      </w:r>
      <w:r w:rsidRPr="009C1933">
        <w:t xml:space="preserve"> (дата обращения: 30.03.2023).</w:t>
      </w:r>
    </w:p>
    <w:p w:rsidR="00022DD5" w:rsidRDefault="00022DD5" w:rsidP="009F4E21">
      <w:pPr>
        <w:jc w:val="left"/>
      </w:pPr>
    </w:p>
    <w:p w:rsidR="00022DD5" w:rsidRDefault="00022DD5" w:rsidP="009F4E21">
      <w:pPr>
        <w:jc w:val="left"/>
      </w:pPr>
    </w:p>
    <w:sectPr w:rsidR="00022DD5" w:rsidSect="00883D7D">
      <w:pgSz w:w="11906" w:h="16838"/>
      <w:pgMar w:top="1134" w:right="1134" w:bottom="1134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E6A41"/>
    <w:multiLevelType w:val="hybridMultilevel"/>
    <w:tmpl w:val="1FFED9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5114ED"/>
    <w:multiLevelType w:val="multilevel"/>
    <w:tmpl w:val="1948568E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C194ECF"/>
    <w:multiLevelType w:val="multilevel"/>
    <w:tmpl w:val="585C386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 w15:restartNumberingAfterBreak="0">
    <w:nsid w:val="6EC727E5"/>
    <w:multiLevelType w:val="hybridMultilevel"/>
    <w:tmpl w:val="FD6E10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0"/>
  </w:num>
  <w:num w:numId="14">
    <w:abstractNumId w:val="3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19A"/>
    <w:rsid w:val="00017CE8"/>
    <w:rsid w:val="00022DD5"/>
    <w:rsid w:val="000C7FCA"/>
    <w:rsid w:val="00191F36"/>
    <w:rsid w:val="00195D01"/>
    <w:rsid w:val="001D674C"/>
    <w:rsid w:val="00254C07"/>
    <w:rsid w:val="002612E7"/>
    <w:rsid w:val="00304F68"/>
    <w:rsid w:val="0036628E"/>
    <w:rsid w:val="004063BA"/>
    <w:rsid w:val="00467551"/>
    <w:rsid w:val="0049478A"/>
    <w:rsid w:val="00526482"/>
    <w:rsid w:val="00537A1E"/>
    <w:rsid w:val="00544007"/>
    <w:rsid w:val="005850DC"/>
    <w:rsid w:val="00593A83"/>
    <w:rsid w:val="00621DA9"/>
    <w:rsid w:val="00630709"/>
    <w:rsid w:val="0063119A"/>
    <w:rsid w:val="00694EED"/>
    <w:rsid w:val="00772A03"/>
    <w:rsid w:val="007A7949"/>
    <w:rsid w:val="00874C95"/>
    <w:rsid w:val="00883D7D"/>
    <w:rsid w:val="008E0DBD"/>
    <w:rsid w:val="008F5AD6"/>
    <w:rsid w:val="00902477"/>
    <w:rsid w:val="00923A70"/>
    <w:rsid w:val="0095199F"/>
    <w:rsid w:val="00990A1A"/>
    <w:rsid w:val="009C1933"/>
    <w:rsid w:val="009F4E21"/>
    <w:rsid w:val="00A03BC4"/>
    <w:rsid w:val="00A359C1"/>
    <w:rsid w:val="00A41ED2"/>
    <w:rsid w:val="00A97D6C"/>
    <w:rsid w:val="00AE0D69"/>
    <w:rsid w:val="00B54E7B"/>
    <w:rsid w:val="00BD0393"/>
    <w:rsid w:val="00BE3F8B"/>
    <w:rsid w:val="00C05405"/>
    <w:rsid w:val="00C35952"/>
    <w:rsid w:val="00CB1899"/>
    <w:rsid w:val="00CB3C8E"/>
    <w:rsid w:val="00CB4F0D"/>
    <w:rsid w:val="00D64EE1"/>
    <w:rsid w:val="00DA654E"/>
    <w:rsid w:val="00DB7047"/>
    <w:rsid w:val="00DE100D"/>
    <w:rsid w:val="00DE3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F7D6A"/>
  <w15:docId w15:val="{CF1E1B8A-F68C-4146-8F0E-534D0BFCD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393D"/>
    <w:pPr>
      <w:spacing w:after="40" w:line="259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10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3A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10"/>
    <w:next w:val="a0"/>
    <w:qFormat/>
    <w:pPr>
      <w:numPr>
        <w:ilvl w:val="3"/>
        <w:numId w:val="1"/>
      </w:numPr>
      <w:spacing w:before="120"/>
      <w:outlineLvl w:val="3"/>
    </w:pPr>
    <w:rPr>
      <w:b/>
      <w:bCs/>
      <w:i/>
      <w:iCs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pple-converted-space">
    <w:name w:val="apple-converted-space"/>
    <w:basedOn w:val="a1"/>
    <w:qFormat/>
    <w:rsid w:val="003C423F"/>
  </w:style>
  <w:style w:type="character" w:styleId="a4">
    <w:name w:val="Strong"/>
    <w:qFormat/>
    <w:rPr>
      <w:b/>
      <w:bCs/>
    </w:rPr>
  </w:style>
  <w:style w:type="character" w:customStyle="1" w:styleId="a5">
    <w:name w:val="Маркеры"/>
    <w:qFormat/>
    <w:rPr>
      <w:rFonts w:ascii="OpenSymbol" w:eastAsia="OpenSymbol" w:hAnsi="OpenSymbol" w:cs="OpenSymbol"/>
    </w:rPr>
  </w:style>
  <w:style w:type="character" w:styleId="a6">
    <w:name w:val="Hyperlink"/>
    <w:rPr>
      <w:color w:val="000080"/>
      <w:u w:val="single"/>
    </w:rPr>
  </w:style>
  <w:style w:type="paragraph" w:customStyle="1" w:styleId="10">
    <w:name w:val="Заголовок1"/>
    <w:basedOn w:val="a"/>
    <w:next w:val="a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7">
    <w:name w:val="List"/>
    <w:basedOn w:val="a0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Arial"/>
    </w:rPr>
  </w:style>
  <w:style w:type="paragraph" w:styleId="aa">
    <w:name w:val="List Paragraph"/>
    <w:basedOn w:val="a"/>
    <w:uiPriority w:val="34"/>
    <w:qFormat/>
    <w:rsid w:val="00DA54E8"/>
    <w:pPr>
      <w:ind w:left="720"/>
      <w:contextualSpacing/>
    </w:pPr>
  </w:style>
  <w:style w:type="paragraph" w:styleId="ab">
    <w:name w:val="Subtitle"/>
    <w:basedOn w:val="10"/>
    <w:next w:val="a0"/>
    <w:qFormat/>
    <w:pPr>
      <w:spacing w:before="60"/>
      <w:jc w:val="center"/>
    </w:pPr>
    <w:rPr>
      <w:sz w:val="36"/>
      <w:szCs w:val="36"/>
    </w:rPr>
  </w:style>
  <w:style w:type="paragraph" w:customStyle="1" w:styleId="ac">
    <w:name w:val="Содержимое таблицы"/>
    <w:basedOn w:val="a"/>
    <w:qFormat/>
    <w:pPr>
      <w:widowControl w:val="0"/>
      <w:suppressLineNumbers/>
    </w:pPr>
  </w:style>
  <w:style w:type="paragraph" w:styleId="ad">
    <w:name w:val="Title"/>
    <w:basedOn w:val="10"/>
    <w:next w:val="a0"/>
    <w:qFormat/>
    <w:pPr>
      <w:jc w:val="center"/>
    </w:pPr>
    <w:rPr>
      <w:b/>
      <w:bCs/>
      <w:sz w:val="56"/>
      <w:szCs w:val="56"/>
    </w:rPr>
  </w:style>
  <w:style w:type="character" w:customStyle="1" w:styleId="30">
    <w:name w:val="Заголовок 3 Знак"/>
    <w:basedOn w:val="a1"/>
    <w:link w:val="3"/>
    <w:uiPriority w:val="9"/>
    <w:semiHidden/>
    <w:rsid w:val="00923A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4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13</Pages>
  <Words>2146</Words>
  <Characters>12234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Parhomenko</dc:creator>
  <dc:description/>
  <cp:lastModifiedBy>ASZabavin</cp:lastModifiedBy>
  <cp:revision>70</cp:revision>
  <dcterms:created xsi:type="dcterms:W3CDTF">2022-04-05T10:21:00Z</dcterms:created>
  <dcterms:modified xsi:type="dcterms:W3CDTF">2025-04-21T06:38:00Z</dcterms:modified>
  <dc:language>ru-RU</dc:language>
</cp:coreProperties>
</file>