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E9CB0" w14:textId="1947BE95" w:rsidR="008005A1" w:rsidRDefault="008005A1">
      <w:pPr>
        <w:rPr>
          <w:lang w:val="en-US"/>
        </w:rPr>
      </w:pPr>
    </w:p>
    <w:p w14:paraId="216BA1FE" w14:textId="6FE47F36" w:rsidR="00E50E5C" w:rsidRDefault="001F2E4C">
      <w:pPr>
        <w:rPr>
          <w:lang w:val="en-US"/>
        </w:rPr>
      </w:pPr>
      <w:r>
        <w:t>Date: 2025-02-04</w:t>
      </w:r>
    </w:p>
    <w:p w14:paraId="2D8E5168" w14:textId="2FB9ADCF" w:rsidR="00796270" w:rsidRDefault="001F2E4C">
      <w:pPr>
        <w:rPr>
          <w:lang w:val="en-US"/>
        </w:rPr>
      </w:pPr>
      <w:r>
        <w:t>Time: 17:40:36.443060</w:t>
      </w:r>
    </w:p>
    <w:p w14:paraId="3127AF19" w14:textId="47047373" w:rsidR="00DA4E20" w:rsidRDefault="001F2E4C">
      <w:pPr>
        <w:rPr>
          <w:lang w:val="en-US"/>
        </w:rPr>
      </w:pPr>
      <w:r>
        <w:rPr>
          <w:lang w:val="en-US"/>
        </w:rPr>
        <w:t>Time Taken: 1</w:t>
      </w:r>
      <w:r w:rsidR="0033164B">
        <w:rPr>
          <w:lang w:val="en-US"/>
        </w:rPr>
        <w:t>1</w:t>
      </w:r>
      <w:r>
        <w:rPr>
          <w:lang w:val="en-US"/>
        </w:rPr>
        <w:t xml:space="preserve"> s</w:t>
      </w:r>
      <w:r w:rsidR="0033164B">
        <w:rPr>
          <w:lang w:val="en-US"/>
        </w:rPr>
        <w:t>econds</w:t>
      </w:r>
    </w:p>
    <w:p w14:paraId="58A1F6C1" w14:textId="6230170E" w:rsidR="00DA4E20" w:rsidRDefault="00A5330D" w:rsidP="00101879">
      <w:pPr>
        <w:pStyle w:val="Heading1"/>
        <w:rPr>
          <w:lang w:val="en-US"/>
        </w:rPr>
      </w:pPr>
      <w:r w:rsidRPr="00A5330D">
        <w:rPr>
          <w:lang w:val="en-US"/>
        </w:rPr>
        <w:t>Bradford Assay</w:t>
      </w:r>
    </w:p>
    <w:p w14:paraId="0DB65544" w14:textId="679BA9F9" w:rsidR="00BD6A3A" w:rsidRPr="00BD6A3A" w:rsidRDefault="00BD6A3A" w:rsidP="00BD6A3A">
      <w:pPr>
        <w:rPr>
          <w:b/>
          <w:bCs/>
          <w:u w:val="single"/>
          <w:lang w:val="en-US"/>
        </w:rPr>
      </w:pPr>
      <w:proofErr w:type="spellStart"/>
      <w:r>
        <w:rPr>
          <w:b/>
          <w:bCs/>
          <w:u w:val="single"/>
          <w:lang w:val="en-US"/>
        </w:rPr>
        <w:t>Normalised</w:t>
      </w:r>
      <w:proofErr w:type="spellEnd"/>
      <w:r>
        <w:rPr>
          <w:b/>
          <w:bCs/>
          <w:u w:val="single"/>
          <w:lang w:val="en-US"/>
        </w:rPr>
        <w:t xml:space="preserve"> Equation</w:t>
      </w:r>
    </w:p>
    <w:p w14:paraId="6A15BB09" w14:textId="5CA69E14" w:rsidR="00657629" w:rsidRDefault="00A66F66">
      <w:pPr>
        <w:rPr>
          <w:lang w:val="en-US"/>
        </w:rPr>
      </w:pPr>
      <w:r w:rsidRPr="00A66F66">
        <w:rPr>
          <w:lang w:val="en-US"/>
        </w:rPr>
        <w:t>T</w:t>
      </w:r>
      <w:r>
        <w:t>o</w:t>
      </w:r>
      <w:r w:rsidRPr="00A66F66">
        <w:rPr>
          <w:lang w:val="en-US"/>
        </w:rPr>
        <w:t xml:space="preserve"> </w:t>
      </w:r>
      <w:proofErr w:type="spellStart"/>
      <w:r w:rsidRPr="00A66F66">
        <w:rPr>
          <w:lang w:val="en-US"/>
        </w:rPr>
        <w:t>normali</w:t>
      </w:r>
      <w:r>
        <w:rPr>
          <w:lang w:val="en-US"/>
        </w:rPr>
        <w:t>s</w:t>
      </w:r>
      <w:r w:rsidRPr="00A66F66">
        <w:rPr>
          <w:lang w:val="en-US"/>
        </w:rPr>
        <w:t>e</w:t>
      </w:r>
      <w:proofErr w:type="spellEnd"/>
      <w:r w:rsidRPr="00A66F66">
        <w:rPr>
          <w:lang w:val="en-US"/>
        </w:rPr>
        <w:t xml:space="preserve"> for protein</w:t>
      </w:r>
      <w:r>
        <w:rPr>
          <w:lang w:val="en-US"/>
        </w:rPr>
        <w:t xml:space="preserve"> concentration after scaling up to 1000 </w:t>
      </w:r>
      <w:r>
        <w:rPr>
          <w:lang w:val="el-GR"/>
        </w:rPr>
        <w:t>μ</w:t>
      </w:r>
      <w:r>
        <w:rPr>
          <w:lang w:val="en-US"/>
        </w:rPr>
        <w:t>l:</w:t>
      </w:r>
    </w:p>
    <w:p w14:paraId="4BFB5111" w14:textId="77777777" w:rsidR="00A66F66" w:rsidRPr="00A66F66" w:rsidRDefault="00A66F66">
      <w:pPr>
        <w:rPr>
          <w:lang w:val="en-US"/>
        </w:rPr>
      </w:pPr>
    </w:p>
    <w:p w14:paraId="67B08968" w14:textId="4F311EC6" w:rsidR="00657629" w:rsidRPr="00A66F66" w:rsidRDefault="00000000">
      <w:pPr>
        <w:rPr>
          <w:rFonts w:eastAsiaTheme="minorEastAsia"/>
          <w:sz w:val="44"/>
          <w:szCs w:val="4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  <w:lang w:val="en-US"/>
                </w:rPr>
                <m:t>2</m:t>
              </m:r>
            </m:sub>
          </m:sSub>
        </m:oMath>
      </m:oMathPara>
    </w:p>
    <w:p w14:paraId="288A4630" w14:textId="77777777" w:rsidR="00657629" w:rsidRPr="00101879" w:rsidRDefault="00657629">
      <w:pPr>
        <w:rPr>
          <w:rFonts w:eastAsiaTheme="minorEastAsia"/>
          <w:b/>
          <w:bCs/>
          <w:lang w:val="en-US"/>
        </w:rPr>
      </w:pPr>
    </w:p>
    <w:p w14:paraId="79504DB2" w14:textId="5D79F9FE" w:rsidR="00657629" w:rsidRPr="00C56E0E" w:rsidRDefault="00C56E0E">
      <w:pPr>
        <w:rPr>
          <w:rFonts w:eastAsiaTheme="minorEastAsia"/>
          <w:b/>
          <w:bCs/>
          <w:u w:val="single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u w:val="single"/>
              <w:lang w:val="en-US"/>
            </w:rPr>
            <m:t>For BSA in std. curve,</m:t>
          </m:r>
        </m:oMath>
      </m:oMathPara>
    </w:p>
    <w:p w14:paraId="4DE4AAAA" w14:textId="59D299D6" w:rsidR="00657629" w:rsidRPr="00101879" w:rsidRDefault="00000000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= 2 </m:t>
          </m:r>
          <m:r>
            <w:rPr>
              <w:rFonts w:ascii="Cambria Math" w:eastAsiaTheme="minorEastAsia" w:hAnsi="Cambria Math"/>
              <w:lang w:val="el-GR"/>
            </w:rPr>
            <m:t>μ</m:t>
          </m:r>
          <m:r>
            <w:rPr>
              <w:rFonts w:ascii="Cambria Math" w:eastAsiaTheme="minorEastAsia" w:hAnsi="Cambria Math"/>
              <w:lang w:val="en-US"/>
            </w:rPr>
            <m:t>g/</m:t>
          </m:r>
          <m:r>
            <w:rPr>
              <w:rFonts w:ascii="Cambria Math" w:eastAsiaTheme="minorEastAsia" w:hAnsi="Cambria Math"/>
              <w:lang w:val="el-GR"/>
            </w:rPr>
            <m:t>μ</m:t>
          </m:r>
          <m:r>
            <w:rPr>
              <w:rFonts w:ascii="Cambria Math" w:eastAsiaTheme="minorEastAsia" w:hAnsi="Cambria Math"/>
              <w:lang w:val="en-US"/>
            </w:rPr>
            <m:t>l,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4164864" w14:textId="247F96D7" w:rsidR="00657629" w:rsidRPr="00101879" w:rsidRDefault="00000000" w:rsidP="00657629">
      <w:pPr>
        <w:rPr>
          <w:rFonts w:ascii="Cambria Math" w:eastAsiaTheme="minorEastAsia" w:hAnsi="Cambria Math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axis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l-GR"/>
            </w:rPr>
            <m:t>μ</m:t>
          </m:r>
          <m:r>
            <w:rPr>
              <w:rFonts w:ascii="Cambria Math" w:eastAsiaTheme="minorEastAsia" w:hAnsi="Cambria Math"/>
              <w:lang w:val="en-US"/>
            </w:rPr>
            <m:t>l</m:t>
          </m:r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  <w:lang w:val="en-US"/>
            </w:rPr>
            <m:t>[Total Volume]</m:t>
          </m:r>
        </m:oMath>
      </m:oMathPara>
    </w:p>
    <w:p w14:paraId="55E3E870" w14:textId="716DAEFA" w:rsidR="00657629" w:rsidRPr="00101879" w:rsidRDefault="00000000" w:rsidP="00657629">
      <w:pPr>
        <w:rPr>
          <w:rFonts w:ascii="Cambria Math" w:eastAsiaTheme="minorEastAsia" w:hAnsi="Cambria Math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vertAlign w:val="subscript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 = UNK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14:paraId="2358EECD" w14:textId="60021338" w:rsidR="00657629" w:rsidRPr="00101879" w:rsidRDefault="00000000" w:rsidP="00657629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= 1000 </m:t>
          </m:r>
          <m:r>
            <w:rPr>
              <w:rFonts w:ascii="Cambria Math" w:eastAsiaTheme="minorEastAsia" w:hAnsi="Cambria Math"/>
              <w:lang w:val="el-GR"/>
            </w:rPr>
            <m:t>μ</m:t>
          </m:r>
          <m:r>
            <w:rPr>
              <w:rFonts w:ascii="Cambria Math" w:eastAsiaTheme="minorEastAsia" w:hAnsi="Cambria Math"/>
              <w:lang w:val="en-US"/>
            </w:rPr>
            <m:t>l,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DC416B6" w14:textId="77777777" w:rsidR="00657629" w:rsidRDefault="00657629" w:rsidP="00657629"/>
    <w:p w14:paraId="6C8887F4" w14:textId="2A4AD6D6" w:rsidR="00657629" w:rsidRPr="00101879" w:rsidRDefault="00101879" w:rsidP="0065762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Therefore, </m:t>
          </m:r>
        </m:oMath>
      </m:oMathPara>
    </w:p>
    <w:p w14:paraId="29C48EB4" w14:textId="77777777" w:rsidR="00101879" w:rsidRPr="00101879" w:rsidRDefault="00101879" w:rsidP="00657629">
      <w:pPr>
        <w:rPr>
          <w:rFonts w:eastAsiaTheme="minorEastAsia"/>
        </w:rPr>
      </w:pPr>
    </w:p>
    <w:p w14:paraId="03CF3571" w14:textId="3EE5AF15" w:rsidR="00A66F66" w:rsidRDefault="00657629" w:rsidP="00657629"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b/>
                <w:bCs/>
                <w:sz w:val="44"/>
                <w:szCs w:val="44"/>
                <w:vertAlign w:val="subscript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44"/>
                <w:szCs w:val="44"/>
                <w:vertAlign w:val="subscript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44"/>
                <w:szCs w:val="44"/>
                <w:vertAlign w:val="subscript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sz w:val="44"/>
                <w:szCs w:val="4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normalised</m:t>
            </m:r>
          </m:e>
        </m:d>
        <m:r>
          <m:rPr>
            <m:sty m:val="p"/>
          </m:rPr>
          <w:rPr>
            <w:rFonts w:ascii="Cambria Math" w:hAnsi="Cambria Math"/>
            <w:sz w:val="44"/>
            <w:szCs w:val="44"/>
          </w:rPr>
          <m:t>=</m:t>
        </m:r>
        <m:f>
          <m:fPr>
            <m:ctrlPr>
              <w:rPr>
                <w:rFonts w:ascii="Cambria Math" w:hAnsi="Cambria Math"/>
                <w:sz w:val="44"/>
                <w:szCs w:val="44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44"/>
                    <w:szCs w:val="4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szCs w:val="4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szCs w:val="4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  <w:vertAlign w:val="subscript"/>
              </w:rPr>
              <m:t xml:space="preserve"> ×</m:t>
            </m:r>
            <m:r>
              <w:rPr>
                <w:rFonts w:ascii="Cambria Math" w:hAnsi="Cambria Math"/>
                <w:sz w:val="44"/>
                <w:szCs w:val="44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sz w:val="44"/>
                    <w:szCs w:val="4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szCs w:val="4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44"/>
                    <w:szCs w:val="44"/>
                  </w:rPr>
                  <m:t>1</m:t>
                </m:r>
              </m:sub>
            </m:sSub>
            <m:ctrlPr>
              <w:rPr>
                <w:rFonts w:ascii="Cambria Math" w:hAnsi="Cambria Math"/>
                <w:sz w:val="44"/>
                <w:szCs w:val="44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sz w:val="44"/>
                    <w:szCs w:val="4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szCs w:val="4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44"/>
            <w:szCs w:val="44"/>
            <w:vertAlign w:val="subscript"/>
          </w:rPr>
          <m:t>=</m:t>
        </m:r>
        <m:f>
          <m:fPr>
            <m:ctrlPr>
              <w:rPr>
                <w:rFonts w:ascii="Cambria Math" w:hAnsi="Cambria Math"/>
                <w:i/>
                <w:sz w:val="44"/>
                <w:szCs w:val="44"/>
                <w:vertAlign w:val="subscript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  <w:vertAlign w:val="subscript"/>
              </w:rPr>
              <m:t xml:space="preserve">2 × </m:t>
            </m:r>
            <m:sSubSup>
              <m:sSubSupPr>
                <m:ctrlPr>
                  <w:rPr>
                    <w:rFonts w:ascii="Cambria Math" w:hAnsi="Cambria Math"/>
                    <w:i/>
                    <w:sz w:val="44"/>
                    <w:szCs w:val="44"/>
                    <w:vertAlign w:val="subscript"/>
                  </w:rPr>
                </m:ctrlPr>
              </m:sSubSupPr>
              <m:e>
                <m:r>
                  <w:rPr>
                    <w:rFonts w:ascii="Cambria Math" w:hAnsi="Cambria Math"/>
                    <w:sz w:val="44"/>
                    <w:szCs w:val="44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44"/>
                    <w:szCs w:val="44"/>
                    <w:vertAlign w:val="subscript"/>
                  </w:rPr>
                  <m:t>axis</m:t>
                </m:r>
              </m:sub>
              <m:sup>
                <m:r>
                  <w:rPr>
                    <w:rFonts w:ascii="Cambria Math" w:hAnsi="Cambria Math"/>
                    <w:sz w:val="44"/>
                    <w:szCs w:val="44"/>
                    <w:vertAlign w:val="subscript"/>
                  </w:rPr>
                  <m:t>i</m:t>
                </m:r>
              </m:sup>
            </m:sSubSup>
          </m:num>
          <m:den>
            <m:r>
              <w:rPr>
                <w:rFonts w:ascii="Cambria Math" w:hAnsi="Cambria Math"/>
                <w:sz w:val="44"/>
                <w:szCs w:val="44"/>
                <w:vertAlign w:val="subscript"/>
              </w:rPr>
              <m:t>1000</m:t>
            </m:r>
          </m:den>
        </m:f>
      </m:oMath>
      <w:r>
        <w:tab/>
      </w:r>
    </w:p>
    <w:p w14:paraId="06736DCA" w14:textId="77777777" w:rsidR="00A66F66" w:rsidRDefault="00A66F66" w:rsidP="00657629"/>
    <w:p w14:paraId="4867F07F" w14:textId="363CB6DF" w:rsidR="00A66F66" w:rsidRDefault="00A66F66" w:rsidP="00657629">
      <w:pPr>
        <w:rPr>
          <w:sz w:val="28"/>
          <w:szCs w:val="28"/>
        </w:rPr>
      </w:pPr>
      <w:r w:rsidRPr="00A66F66">
        <w:rPr>
          <w:sz w:val="28"/>
          <w:szCs w:val="28"/>
        </w:rPr>
        <w:t>x</w:t>
      </w:r>
      <w:r w:rsidRPr="00A66F66">
        <w:rPr>
          <w:sz w:val="28"/>
          <w:szCs w:val="28"/>
          <w:vertAlign w:val="superscript"/>
        </w:rPr>
        <w:t>i</w:t>
      </w:r>
      <w:r w:rsidRPr="00A66F66">
        <w:rPr>
          <w:sz w:val="28"/>
          <w:szCs w:val="28"/>
        </w:rPr>
        <w:t xml:space="preserve"> = value on </w:t>
      </w:r>
      <w:r>
        <w:rPr>
          <w:sz w:val="28"/>
          <w:szCs w:val="28"/>
        </w:rPr>
        <w:t xml:space="preserve">the </w:t>
      </w:r>
      <w:r w:rsidRPr="00A66F66">
        <w:rPr>
          <w:sz w:val="28"/>
          <w:szCs w:val="28"/>
        </w:rPr>
        <w:t>x-axis</w:t>
      </w:r>
      <w:r>
        <w:rPr>
          <w:sz w:val="28"/>
          <w:szCs w:val="28"/>
        </w:rPr>
        <w:t xml:space="preserve"> at index </w:t>
      </w:r>
      <w:r w:rsidR="00C77FDF"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 w:rsidR="00C77FDF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</w:p>
    <w:p w14:paraId="60B1FAD0" w14:textId="407E0245" w:rsidR="00101879" w:rsidRPr="00A66F66" w:rsidRDefault="00A66F66" w:rsidP="00657629">
      <w:pPr>
        <w:rPr>
          <w:rFonts w:eastAsiaTheme="minorEastAsia"/>
          <w:sz w:val="48"/>
          <w:szCs w:val="48"/>
          <w:vertAlign w:val="subscript"/>
        </w:rPr>
      </w:pPr>
      <w:r>
        <w:rPr>
          <w:sz w:val="28"/>
          <w:szCs w:val="28"/>
        </w:rPr>
        <w:t xml:space="preserve">(in simple words, if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1, first value of ‘x’ is what we are looking at) </w:t>
      </w:r>
    </w:p>
    <w:p w14:paraId="76B45711" w14:textId="77777777" w:rsidR="00040836" w:rsidRPr="00657629" w:rsidRDefault="00040836">
      <w:pPr>
        <w:rPr>
          <w:b/>
          <w:bCs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835"/>
        <w:gridCol w:w="4678"/>
        <w:gridCol w:w="2943"/>
      </w:tblGrid>
      <w:tr w:rsidR="00CF42EF" w14:paraId="206EFD8B" w14:textId="77777777" w:rsidTr="00877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>
            <w:r>
              <w:t xml:space="preserve">protein intial [init_x] </w:t>
              <w:br/>
              <w:t>(initial conc. = 2μg/μl)</w:t>
            </w:r>
          </w:p>
        </w:tc>
        <w:tc>
          <w:tcPr>
            <w:tcW w:w="4678" w:type="dxa"/>
          </w:tcPr>
          <w:p>
            <w:r>
              <w:t xml:space="preserve">protein normalised conc </w:t>
              <w:br/>
              <w:t>(x = (2μg/μl . [init_x] μl)/1000μl)</w:t>
            </w:r>
          </w:p>
        </w:tc>
        <w:tc>
          <w:tcPr>
            <w:tcW w:w="2943" w:type="dxa"/>
          </w:tcPr>
          <w:p>
            <w:r>
              <w:t>absorbance</w:t>
            </w:r>
          </w:p>
        </w:tc>
      </w:tr>
      <w:tr w:rsidR="00CF42EF" w14:paraId="68C7C4B4" w14:textId="77777777" w:rsidTr="008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>
            <w:r>
              <w:t>0.0</w:t>
            </w:r>
          </w:p>
        </w:tc>
        <w:tc>
          <w:tcPr>
            <w:tcW w:w="4678" w:type="dxa"/>
          </w:tcPr>
          <w:p>
            <w:r>
              <w:t>0.0</w:t>
            </w:r>
          </w:p>
        </w:tc>
        <w:tc>
          <w:tcPr>
            <w:tcW w:w="2943" w:type="dxa"/>
          </w:tcPr>
          <w:p>
            <w:r>
              <w:t>0.0</w:t>
            </w:r>
          </w:p>
        </w:tc>
      </w:tr>
      <w:tr w:rsidR="00CF42EF" w14:paraId="097143EC" w14:textId="77777777" w:rsidTr="008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>
            <w:r>
              <w:t>5.0</w:t>
            </w:r>
          </w:p>
        </w:tc>
        <w:tc>
          <w:tcPr>
            <w:tcW w:w="4678" w:type="dxa"/>
          </w:tcPr>
          <w:p>
            <w:r>
              <w:t>0.01</w:t>
            </w:r>
          </w:p>
        </w:tc>
        <w:tc>
          <w:tcPr>
            <w:tcW w:w="2943" w:type="dxa"/>
          </w:tcPr>
          <w:p>
            <w:r>
              <w:t>0.09</w:t>
            </w:r>
          </w:p>
        </w:tc>
      </w:tr>
      <w:tr w:rsidR="00CF42EF" w14:paraId="1D9281A2" w14:textId="77777777" w:rsidTr="008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>
            <w:r>
              <w:t>10.0</w:t>
            </w:r>
          </w:p>
        </w:tc>
        <w:tc>
          <w:tcPr>
            <w:tcW w:w="4678" w:type="dxa"/>
          </w:tcPr>
          <w:p>
            <w:r>
              <w:t>0.02</w:t>
            </w:r>
          </w:p>
        </w:tc>
        <w:tc>
          <w:tcPr>
            <w:tcW w:w="2943" w:type="dxa"/>
          </w:tcPr>
          <w:p>
            <w:r>
              <w:t>0.15</w:t>
            </w:r>
          </w:p>
        </w:tc>
      </w:tr>
      <w:tr w:rsidR="00CF42EF" w14:paraId="3ADF9EEA" w14:textId="77777777" w:rsidTr="008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>
            <w:r>
              <w:t>15.0</w:t>
            </w:r>
          </w:p>
        </w:tc>
        <w:tc>
          <w:tcPr>
            <w:tcW w:w="4678" w:type="dxa"/>
          </w:tcPr>
          <w:p>
            <w:r>
              <w:t>0.03</w:t>
            </w:r>
          </w:p>
        </w:tc>
        <w:tc>
          <w:tcPr>
            <w:tcW w:w="2943" w:type="dxa"/>
          </w:tcPr>
          <w:p>
            <w:r>
              <w:t>0.23</w:t>
            </w:r>
          </w:p>
        </w:tc>
      </w:tr>
      <w:tr w:rsidR="00CF42EF" w14:paraId="6DF5D975" w14:textId="77777777" w:rsidTr="008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>
            <w:r>
              <w:t>20.0</w:t>
            </w:r>
          </w:p>
        </w:tc>
        <w:tc>
          <w:tcPr>
            <w:tcW w:w="4678" w:type="dxa"/>
          </w:tcPr>
          <w:p>
            <w:r>
              <w:t>0.04</w:t>
            </w:r>
          </w:p>
        </w:tc>
        <w:tc>
          <w:tcPr>
            <w:tcW w:w="2943" w:type="dxa"/>
          </w:tcPr>
          <w:p>
            <w:r>
              <w:t>0.35</w:t>
            </w:r>
          </w:p>
        </w:tc>
      </w:tr>
      <w:tr w:rsidR="00CF42EF" w14:paraId="748D977B" w14:textId="77777777" w:rsidTr="008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>
            <w:r>
              <w:t>25.0</w:t>
            </w:r>
          </w:p>
        </w:tc>
        <w:tc>
          <w:tcPr>
            <w:tcW w:w="4678" w:type="dxa"/>
          </w:tcPr>
          <w:p>
            <w:r>
              <w:t>0.05</w:t>
            </w:r>
          </w:p>
        </w:tc>
        <w:tc>
          <w:tcPr>
            <w:tcW w:w="2943" w:type="dxa"/>
          </w:tcPr>
          <w:p>
            <w:r>
              <w:t>0.4</w:t>
            </w:r>
          </w:p>
        </w:tc>
      </w:tr>
    </w:tbl>
    <w:p w14:paraId="0EA68203" w14:textId="77777777" w:rsidR="00C56E0E" w:rsidRDefault="00C56E0E"/>
    <w:p w14:paraId="2E764FFA" w14:textId="77777777" w:rsidR="00B3226B" w:rsidRDefault="00B3226B" w:rsidP="00B3226B">
      <w:pPr>
        <w:rPr>
          <w:lang w:val="en-US"/>
        </w:rPr>
      </w:pPr>
      <w:r>
        <w:t>Bradford Assay Curve</w:t>
      </w:r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ial w.o. Unknow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3DFAA2B" w14:textId="77777777" w:rsidR="00CF42EF" w:rsidRPr="00CF42EF" w:rsidRDefault="00CF42EF"/>
    <w:p w14:paraId="6B4F3FF5" w14:textId="0AF52F4B" w:rsidR="00BD6A3A" w:rsidRPr="00BD6A3A" w:rsidRDefault="00BD6A3A">
      <w:pPr>
        <w:rPr>
          <w:b/>
          <w:bCs/>
          <w:u w:val="single"/>
          <w:lang w:val="en-US"/>
        </w:rPr>
      </w:pPr>
      <w:r w:rsidRPr="00D14DB1">
        <w:rPr>
          <w:b/>
          <w:bCs/>
          <w:u w:val="single"/>
          <w:lang w:val="en-US"/>
        </w:rPr>
        <w:t>Obtained Linear Fit Equation</w:t>
      </w:r>
    </w:p>
    <w:p w14:paraId="6C59DE47" w14:textId="77777777" w:rsidR="007C02F3" w:rsidRDefault="007C02F3" w:rsidP="001954E7">
      <w:pPr>
        <w:jc w:val="center"/>
        <w:rPr>
          <w:lang w:val="en-US"/>
        </w:rPr>
      </w:pPr>
      <w:r>
        <w:t xml:space="preserve">y = 8.1714x + -0.001 </w:t>
        <w:br/>
        <w:t xml:space="preserve"> R2 = 0.9954</w:t>
      </w:r>
    </w:p>
    <w:p w14:paraId="514E94CF" w14:textId="77777777" w:rsidR="00C56E0E" w:rsidRDefault="00C56E0E">
      <w:pPr>
        <w:rPr>
          <w:lang w:val="en-US"/>
        </w:rPr>
      </w:pPr>
    </w:p>
    <w:p w14:paraId="50A1D985" w14:textId="479ACFED" w:rsidR="00BC59C6" w:rsidRPr="00B3226B" w:rsidRDefault="00B3226B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Calculated concentrations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5"/>
      </w:tblGrid>
      <w:tr w:rsidR="007633C4" w:rsidRPr="00CF42EF" w14:paraId="09487D8E" w14:textId="0C24F774" w:rsidTr="00205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>
            <w:r>
              <w:t>Sample No.</w:t>
            </w:r>
          </w:p>
        </w:tc>
        <w:tc>
          <w:tcPr>
            <w:tcW w:w="3485" w:type="dxa"/>
          </w:tcPr>
          <w:p>
            <w:r>
              <w:t>Absorbance</w:t>
            </w:r>
          </w:p>
        </w:tc>
        <w:tc>
          <w:tcPr>
            <w:tcW w:w="3485" w:type="dxa"/>
          </w:tcPr>
          <w:p>
            <w:r>
              <w:t>Calculated conc. (μg/μl)</w:t>
            </w:r>
          </w:p>
        </w:tc>
      </w:tr>
      <w:tr w:rsidR="007633C4" w14:paraId="4D050D18" w14:textId="0BBBAA9B" w:rsidTr="00205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>
            <w:r>
              <w:t>1.0</w:t>
            </w:r>
          </w:p>
        </w:tc>
        <w:tc>
          <w:tcPr>
            <w:tcW w:w="3485" w:type="dxa"/>
          </w:tcPr>
          <w:p>
            <w:r>
              <w:t>0.1</w:t>
            </w:r>
          </w:p>
        </w:tc>
        <w:tc>
          <w:tcPr>
            <w:tcW w:w="3485" w:type="dxa"/>
          </w:tcPr>
          <w:p>
            <w:r>
              <w:t>0.309</w:t>
            </w:r>
          </w:p>
        </w:tc>
      </w:tr>
      <w:tr w:rsidR="007633C4" w14:paraId="2C3D3AB9" w14:textId="6380235E" w:rsidTr="00205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>
            <w:r>
              <w:t>2.0</w:t>
            </w:r>
          </w:p>
        </w:tc>
        <w:tc>
          <w:tcPr>
            <w:tcW w:w="3485" w:type="dxa"/>
          </w:tcPr>
          <w:p>
            <w:r>
              <w:t>0.1</w:t>
            </w:r>
          </w:p>
        </w:tc>
        <w:tc>
          <w:tcPr>
            <w:tcW w:w="3485" w:type="dxa"/>
          </w:tcPr>
          <w:p>
            <w:r>
              <w:t>0.309</w:t>
            </w:r>
          </w:p>
        </w:tc>
      </w:tr>
      <w:tr w:rsidR="007633C4" w14:paraId="6C1CAF7C" w14:textId="4AA5C10C" w:rsidTr="00205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>
            <w:r>
              <w:t>3.0</w:t>
            </w:r>
          </w:p>
        </w:tc>
        <w:tc>
          <w:tcPr>
            <w:tcW w:w="3485" w:type="dxa"/>
          </w:tcPr>
          <w:p>
            <w:r>
              <w:t>0.1</w:t>
            </w:r>
          </w:p>
        </w:tc>
        <w:tc>
          <w:tcPr>
            <w:tcW w:w="3485" w:type="dxa"/>
          </w:tcPr>
          <w:p>
            <w:r>
              <w:t>0.309</w:t>
            </w:r>
          </w:p>
        </w:tc>
      </w:tr>
      <w:tr w:rsidR="007633C4" w14:paraId="586BD194" w14:textId="1616D3ED" w:rsidTr="00205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>
            <w:r>
              <w:t>4.0</w:t>
            </w:r>
          </w:p>
        </w:tc>
        <w:tc>
          <w:tcPr>
            <w:tcW w:w="3485" w:type="dxa"/>
          </w:tcPr>
          <w:p>
            <w:r>
              <w:t>0.01</w:t>
            </w:r>
          </w:p>
        </w:tc>
        <w:tc>
          <w:tcPr>
            <w:tcW w:w="3485" w:type="dxa"/>
          </w:tcPr>
          <w:p>
            <w:r>
              <w:t>0.034</w:t>
            </w:r>
          </w:p>
        </w:tc>
      </w:tr>
      <w:tr w:rsidR="007633C4" w14:paraId="51386FBC" w14:textId="45D0990D" w:rsidTr="00205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>
            <w:r>
              <w:t>5.0</w:t>
            </w:r>
          </w:p>
        </w:tc>
        <w:tc>
          <w:tcPr>
            <w:tcW w:w="3485" w:type="dxa"/>
          </w:tcPr>
          <w:p>
            <w:r>
              <w:t>0.01</w:t>
            </w:r>
          </w:p>
        </w:tc>
        <w:tc>
          <w:tcPr>
            <w:tcW w:w="3485" w:type="dxa"/>
          </w:tcPr>
          <w:p>
            <w:r>
              <w:t>0.034</w:t>
            </w:r>
          </w:p>
        </w:tc>
      </w:tr>
      <w:tr w:rsidR="007633C4" w14:paraId="69068FEB" w14:textId="1CDD8816" w:rsidTr="00205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>
            <w:r>
              <w:t>6.0</w:t>
            </w:r>
          </w:p>
        </w:tc>
        <w:tc>
          <w:tcPr>
            <w:tcW w:w="3485" w:type="dxa"/>
          </w:tcPr>
          <w:p>
            <w:r>
              <w:t>0.1</w:t>
            </w:r>
          </w:p>
        </w:tc>
        <w:tc>
          <w:tcPr>
            <w:tcW w:w="3485" w:type="dxa"/>
          </w:tcPr>
          <w:p>
            <w:r>
              <w:t>0.309</w:t>
            </w:r>
          </w:p>
        </w:tc>
      </w:tr>
      <w:tr w:rsidR="007633C4" w14:paraId="4AF9202E" w14:textId="02D4CD98" w:rsidTr="00205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>
            <w:r>
              <w:t>7.0</w:t>
            </w:r>
          </w:p>
        </w:tc>
        <w:tc>
          <w:tcPr>
            <w:tcW w:w="3485" w:type="dxa"/>
          </w:tcPr>
          <w:p>
            <w:r>
              <w:t>0.01</w:t>
            </w:r>
          </w:p>
        </w:tc>
        <w:tc>
          <w:tcPr>
            <w:tcW w:w="3485" w:type="dxa"/>
          </w:tcPr>
          <w:p>
            <w:r>
              <w:t>0.034</w:t>
            </w:r>
          </w:p>
        </w:tc>
      </w:tr>
      <w:tr w:rsidR="007633C4" w14:paraId="5A59654F" w14:textId="7FEE63DB" w:rsidTr="00205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>
            <w:r>
              <w:t>8.0</w:t>
            </w:r>
          </w:p>
        </w:tc>
        <w:tc>
          <w:tcPr>
            <w:tcW w:w="3485" w:type="dxa"/>
          </w:tcPr>
          <w:p>
            <w:r>
              <w:t>0.1</w:t>
            </w:r>
          </w:p>
        </w:tc>
        <w:tc>
          <w:tcPr>
            <w:tcW w:w="3485" w:type="dxa"/>
          </w:tcPr>
          <w:p>
            <w:r>
              <w:t>0.309</w:t>
            </w:r>
          </w:p>
        </w:tc>
      </w:tr>
      <w:tr w:rsidR="007633C4" w14:paraId="32E4F428" w14:textId="15BE9686" w:rsidTr="00205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>
            <w:r>
              <w:t>9.0</w:t>
            </w:r>
          </w:p>
        </w:tc>
        <w:tc>
          <w:tcPr>
            <w:tcW w:w="3485" w:type="dxa"/>
          </w:tcPr>
          <w:p>
            <w:r>
              <w:t>0.3</w:t>
            </w:r>
          </w:p>
        </w:tc>
        <w:tc>
          <w:tcPr>
            <w:tcW w:w="3485" w:type="dxa"/>
          </w:tcPr>
          <w:p>
            <w:r>
              <w:t>0.921</w:t>
            </w:r>
          </w:p>
        </w:tc>
      </w:tr>
    </w:tbl>
    <w:p w14:paraId="0680DE61" w14:textId="77777777" w:rsidR="00BC59C6" w:rsidRDefault="00BC59C6">
      <w:pPr>
        <w:rPr>
          <w:lang w:val="en-US"/>
        </w:rPr>
      </w:pPr>
    </w:p>
    <w:p w14:paraId="32AED751" w14:textId="40126959" w:rsidR="007C02F3" w:rsidRDefault="00C56E0E">
      <w:pPr>
        <w:rPr>
          <w:lang w:val="en-US"/>
        </w:rPr>
      </w:pPr>
      <w:r>
        <w:t>Bradford Assay with Unknown(s)</w:t>
      </w:r>
      <w:r>
        <w:drawing>
          <wp:inline xmlns:a="http://schemas.openxmlformats.org/drawingml/2006/main" xmlns:pic="http://schemas.openxmlformats.org/drawingml/2006/picture">
            <wp:extent cx="585216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ial w Unknow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7C02F3" w:rsidSect="00F654DD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71652B" w14:textId="77777777" w:rsidR="00B92143" w:rsidRDefault="00B92143" w:rsidP="00FF2660">
      <w:r>
        <w:separator/>
      </w:r>
    </w:p>
  </w:endnote>
  <w:endnote w:type="continuationSeparator" w:id="0">
    <w:p w14:paraId="0AE2D158" w14:textId="77777777" w:rsidR="00B92143" w:rsidRDefault="00B92143" w:rsidP="00FF2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E58571" w14:textId="77777777" w:rsidR="00B92143" w:rsidRDefault="00B92143" w:rsidP="00FF2660">
      <w:r>
        <w:separator/>
      </w:r>
    </w:p>
  </w:footnote>
  <w:footnote w:type="continuationSeparator" w:id="0">
    <w:p w14:paraId="3C8A0C54" w14:textId="77777777" w:rsidR="00B92143" w:rsidRDefault="00B92143" w:rsidP="00FF26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968259" w14:textId="3A136B85" w:rsidR="00941988" w:rsidRPr="00D2008F" w:rsidRDefault="00D2008F">
    <w:pPr>
      <w:pStyle w:val="Header"/>
      <w:rPr>
        <w:lang w:val="en-US"/>
      </w:rPr>
    </w:pPr>
    <w:r>
      <w:rPr>
        <w:lang w:val="en-US"/>
      </w:rPr>
      <w:t>Bradford – PET 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BE8"/>
    <w:rsid w:val="00005F0D"/>
    <w:rsid w:val="00040836"/>
    <w:rsid w:val="0005742E"/>
    <w:rsid w:val="00071910"/>
    <w:rsid w:val="000A291F"/>
    <w:rsid w:val="000E7FAE"/>
    <w:rsid w:val="00101879"/>
    <w:rsid w:val="00105908"/>
    <w:rsid w:val="00160DA2"/>
    <w:rsid w:val="001916DF"/>
    <w:rsid w:val="001954E7"/>
    <w:rsid w:val="001C0483"/>
    <w:rsid w:val="001F2E4C"/>
    <w:rsid w:val="0027690B"/>
    <w:rsid w:val="002E0D62"/>
    <w:rsid w:val="003024EB"/>
    <w:rsid w:val="0033164B"/>
    <w:rsid w:val="00333E00"/>
    <w:rsid w:val="00350D8C"/>
    <w:rsid w:val="003754C6"/>
    <w:rsid w:val="00390308"/>
    <w:rsid w:val="003948F7"/>
    <w:rsid w:val="003B076B"/>
    <w:rsid w:val="003F01D0"/>
    <w:rsid w:val="003F23EE"/>
    <w:rsid w:val="004025C6"/>
    <w:rsid w:val="00421C66"/>
    <w:rsid w:val="00433629"/>
    <w:rsid w:val="004B6762"/>
    <w:rsid w:val="0052469D"/>
    <w:rsid w:val="0054093E"/>
    <w:rsid w:val="005617FC"/>
    <w:rsid w:val="005B63B1"/>
    <w:rsid w:val="005C0A85"/>
    <w:rsid w:val="00657629"/>
    <w:rsid w:val="00690656"/>
    <w:rsid w:val="007633C4"/>
    <w:rsid w:val="007752F6"/>
    <w:rsid w:val="00796270"/>
    <w:rsid w:val="007C02F3"/>
    <w:rsid w:val="007D1AC9"/>
    <w:rsid w:val="008005A1"/>
    <w:rsid w:val="00877003"/>
    <w:rsid w:val="0088379B"/>
    <w:rsid w:val="008A57BE"/>
    <w:rsid w:val="008C7630"/>
    <w:rsid w:val="0091576E"/>
    <w:rsid w:val="00941988"/>
    <w:rsid w:val="009D6BE8"/>
    <w:rsid w:val="009E301B"/>
    <w:rsid w:val="00A17BA2"/>
    <w:rsid w:val="00A5330D"/>
    <w:rsid w:val="00A542B8"/>
    <w:rsid w:val="00A66F66"/>
    <w:rsid w:val="00A77ACA"/>
    <w:rsid w:val="00AF4D6B"/>
    <w:rsid w:val="00B3226B"/>
    <w:rsid w:val="00B359BC"/>
    <w:rsid w:val="00B36B1C"/>
    <w:rsid w:val="00B516DC"/>
    <w:rsid w:val="00B70B37"/>
    <w:rsid w:val="00B92143"/>
    <w:rsid w:val="00BC59C6"/>
    <w:rsid w:val="00BC6A07"/>
    <w:rsid w:val="00BD6A3A"/>
    <w:rsid w:val="00C05141"/>
    <w:rsid w:val="00C16EFA"/>
    <w:rsid w:val="00C3395D"/>
    <w:rsid w:val="00C56E0E"/>
    <w:rsid w:val="00C77FDF"/>
    <w:rsid w:val="00C80957"/>
    <w:rsid w:val="00CA017E"/>
    <w:rsid w:val="00CF00AA"/>
    <w:rsid w:val="00CF42EF"/>
    <w:rsid w:val="00D2008F"/>
    <w:rsid w:val="00D22AB3"/>
    <w:rsid w:val="00DA4E20"/>
    <w:rsid w:val="00E50E5C"/>
    <w:rsid w:val="00EB5F14"/>
    <w:rsid w:val="00F10823"/>
    <w:rsid w:val="00F13A7D"/>
    <w:rsid w:val="00F2429D"/>
    <w:rsid w:val="00F654DD"/>
    <w:rsid w:val="00F81AED"/>
    <w:rsid w:val="00F83C0F"/>
    <w:rsid w:val="00FC497A"/>
    <w:rsid w:val="00FD5E92"/>
    <w:rsid w:val="00FF2660"/>
    <w:rsid w:val="00FF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3466F"/>
  <w15:chartTrackingRefBased/>
  <w15:docId w15:val="{8FF61280-6585-5646-B78B-F908F605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B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B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BE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BE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BE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BE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B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B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B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B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B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B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B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B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B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BE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BE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B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B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B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B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B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B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BE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F26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2660"/>
  </w:style>
  <w:style w:type="paragraph" w:styleId="Footer">
    <w:name w:val="footer"/>
    <w:basedOn w:val="Normal"/>
    <w:link w:val="FooterChar"/>
    <w:uiPriority w:val="99"/>
    <w:unhideWhenUsed/>
    <w:rsid w:val="00FF26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2660"/>
  </w:style>
  <w:style w:type="table" w:styleId="TableGrid">
    <w:name w:val="Table Grid"/>
    <w:basedOn w:val="TableNormal"/>
    <w:uiPriority w:val="39"/>
    <w:rsid w:val="00915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C497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657629"/>
    <w:rPr>
      <w:color w:val="666666"/>
    </w:rPr>
  </w:style>
  <w:style w:type="table" w:styleId="TableGridLight">
    <w:name w:val="Grid Table Light"/>
    <w:basedOn w:val="TableNormal"/>
    <w:uiPriority w:val="40"/>
    <w:rsid w:val="00C77FD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2">
    <w:name w:val="Grid Table 2"/>
    <w:basedOn w:val="TableNormal"/>
    <w:uiPriority w:val="47"/>
    <w:rsid w:val="00C77FD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Nanda Kumar</dc:creator>
  <cp:keywords/>
  <dc:description/>
  <cp:lastModifiedBy>Surya Nanda Kumar</cp:lastModifiedBy>
  <cp:revision>54</cp:revision>
  <cp:lastPrinted>2025-01-29T22:52:00Z</cp:lastPrinted>
  <dcterms:created xsi:type="dcterms:W3CDTF">2025-01-29T22:52:00Z</dcterms:created>
  <dcterms:modified xsi:type="dcterms:W3CDTF">2025-02-04T17:37:00Z</dcterms:modified>
</cp:coreProperties>
</file>