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  <w:tblGridChange w:id="0">
          <w:tblGrid>
            <w:gridCol w:w="2200"/>
            <w:gridCol w:w="110"/>
            <w:gridCol w:w="1013"/>
            <w:gridCol w:w="961"/>
            <w:gridCol w:w="371"/>
            <w:gridCol w:w="473"/>
            <w:gridCol w:w="945"/>
            <w:gridCol w:w="765"/>
            <w:gridCol w:w="369"/>
            <w:gridCol w:w="425"/>
            <w:gridCol w:w="1859"/>
            <w:gridCol w:w="1136"/>
          </w:tblGrid>
        </w:tblGridChange>
      </w:tblGrid>
      <w:tr>
        <w:trPr>
          <w:cantSplit w:val="0"/>
          <w:trHeight w:val="2440" w:hRule="atLeast"/>
          <w:tblHeader w:val="0"/>
        </w:trPr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50800</wp:posOffset>
                      </wp:positionV>
                      <wp:extent cx="3298825" cy="9810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01350" y="3294225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CHRYSALIS SECONDARY SCHOOL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“I Believe I Can Fly”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P.O BoX 29974, Kireka, Kampala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email: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socentafrica@gmail.com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00000"/>
                                      <w:sz w:val="22"/>
                                      <w:vertAlign w:val="baseline"/>
                                    </w:rPr>
                                    <w:t xml:space="preserve">     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Contact: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00000"/>
                                      <w:sz w:val="22"/>
                                      <w:vertAlign w:val="baseline"/>
                                    </w:rPr>
                                    <w:t xml:space="preserve">0786-743-578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16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50800</wp:posOffset>
                      </wp:positionV>
                      <wp:extent cx="3298825" cy="9810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8825" cy="981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-634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b="0" l="0" r="0" t="0"/>
                  <wp:wrapNone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4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A’ Level End Of «term» Report, «year»</w:t>
            </w:r>
          </w:p>
          <w:p w:rsidR="00000000" w:rsidDel="00000000" w:rsidP="00000000" w:rsidRDefault="00000000" w:rsidRPr="00000000" w14:paraId="00000009">
            <w:pPr>
              <w:spacing w:line="314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Name: «name»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C">
            <w:pPr>
              <w:spacing w:line="314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Class: «_class»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MARKS (100%)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 GRADE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 GRADE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«s1_fp»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«s1_fp_m»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«s1_fp_g»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«s1_g»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«s1_sp»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«s1_sp_m»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«s1_sp_g»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«s1_tp»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«s1_tp_m»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«s1_tp_g»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«s2_fp»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«s2_fp_m»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«s2_fp_g»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«s2_g»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«s2_sp»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«s2_sp_m»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«s2_sp_g»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«s2_tp»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«s2_tp_m»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«s2_tp_g»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«s3_fp»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«s3_fp_m»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«s3_fp_g»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«s3_g»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«s3_sp»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«s3_sp_m»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«s3_sp_g»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«s3_tp»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«s3_tp_m»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«s3_tp_g»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«sub_Subject»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«sub_m»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«sub_g»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«sub_g»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PAPER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«gp_m»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«gp_g»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«gp_g»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POINTS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«Total_Points»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Grading Scheme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85+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70 – 74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 – 59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80 – 84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65 – 69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 – 49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75 – 79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 – 64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 – 39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F9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Teachers Comment: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Head Teachers Comment: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Term Begins: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Term Ends: </w:t>
            </w:r>
          </w:p>
        </w:tc>
      </w:tr>
    </w:tbl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