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3274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91495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</w:t>
      </w:r>
      <w:r w:rsidRPr="00CE30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металлургии и транспорта</w:t>
      </w:r>
    </w:p>
    <w:p w14:paraId="68B81141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«Высшая школа машиностроения»</w:t>
      </w:r>
    </w:p>
    <w:p w14:paraId="787AEBB6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1A40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2ED0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39BDC" w14:textId="0474D772" w:rsidR="00B77C63" w:rsidRPr="002F74FA" w:rsidRDefault="00B77C63" w:rsidP="00B77C6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242C47">
        <w:rPr>
          <w:rFonts w:ascii="Times New Roman" w:hAnsi="Times New Roman" w:cs="Times New Roman"/>
          <w:b/>
          <w:sz w:val="32"/>
          <w:szCs w:val="32"/>
        </w:rPr>
        <w:t>3</w:t>
      </w:r>
    </w:p>
    <w:p w14:paraId="77DF0688" w14:textId="77777777" w:rsidR="00B77C63" w:rsidRPr="00571F28" w:rsidRDefault="00B77C63" w:rsidP="00B77C63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0A97C7" w14:textId="77777777" w:rsidR="00B77C63" w:rsidRPr="002B789F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D7740" w14:textId="062C54CE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242C47">
        <w:rPr>
          <w:rFonts w:ascii="Times New Roman" w:hAnsi="Times New Roman" w:cs="Times New Roman"/>
          <w:sz w:val="28"/>
          <w:szCs w:val="28"/>
        </w:rPr>
        <w:t>О</w:t>
      </w:r>
      <w:r w:rsidR="00242C47" w:rsidRPr="00242C47">
        <w:rPr>
          <w:rFonts w:ascii="Times New Roman" w:hAnsi="Times New Roman" w:cs="Times New Roman"/>
          <w:sz w:val="28"/>
          <w:szCs w:val="28"/>
        </w:rPr>
        <w:t xml:space="preserve">пределение </w:t>
      </w:r>
      <w:proofErr w:type="gramStart"/>
      <w:r w:rsidR="00242C47" w:rsidRPr="00242C47">
        <w:rPr>
          <w:rFonts w:ascii="Times New Roman" w:hAnsi="Times New Roman" w:cs="Times New Roman"/>
          <w:sz w:val="28"/>
          <w:szCs w:val="28"/>
        </w:rPr>
        <w:t>характеристик  желаемой</w:t>
      </w:r>
      <w:proofErr w:type="gramEnd"/>
      <w:r w:rsidR="00242C47" w:rsidRPr="00242C47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849071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60FBF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70446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BF53A" w14:textId="77777777" w:rsidR="00B77C63" w:rsidRPr="00AD4054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Коновалов</w:t>
      </w:r>
    </w:p>
    <w:p w14:paraId="076B9F65" w14:textId="77777777" w:rsidR="00B77C63" w:rsidRPr="00332B2D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М. Н. Полищук </w:t>
      </w:r>
    </w:p>
    <w:p w14:paraId="46CE99B1" w14:textId="7F9A3CF0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7EEAF762" w14:textId="77777777" w:rsidR="00B77C63" w:rsidRDefault="00B77C63" w:rsidP="00B77C63"/>
    <w:p w14:paraId="796702DB" w14:textId="77777777" w:rsidR="00B77C63" w:rsidRDefault="00B77C63" w:rsidP="00B77C63"/>
    <w:p w14:paraId="7FE58B62" w14:textId="77777777" w:rsidR="00B77C63" w:rsidRDefault="00B77C63" w:rsidP="00B77C63"/>
    <w:p w14:paraId="24212A4F" w14:textId="2A550923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C5A42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0EE58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30EAF68" w14:textId="5B2F67F2" w:rsidR="00770934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73A0F733" w14:textId="77777777" w:rsidR="00242C47" w:rsidRDefault="00242C47" w:rsidP="00242C4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42C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— </w:t>
      </w:r>
      <w:r w:rsidRPr="00242C47">
        <w:rPr>
          <w:rFonts w:ascii="Times New Roman" w:hAnsi="Times New Roman" w:cs="Times New Roman"/>
          <w:sz w:val="28"/>
          <w:szCs w:val="28"/>
        </w:rPr>
        <w:t xml:space="preserve">проверить правильность выбора передаточной функции желаемой системы, познакомиться с функциями, позволяющими найти основные характеристики линейных САУ в программном комплексе </w:t>
      </w:r>
      <w:r w:rsidRPr="00242C47">
        <w:rPr>
          <w:rFonts w:ascii="Times New Roman" w:hAnsi="Times New Roman" w:cs="Times New Roman"/>
          <w:i/>
          <w:sz w:val="28"/>
          <w:szCs w:val="28"/>
        </w:rPr>
        <w:t>MATLAB</w:t>
      </w:r>
      <w:r w:rsidRPr="00242C47">
        <w:rPr>
          <w:rFonts w:ascii="Times New Roman" w:hAnsi="Times New Roman" w:cs="Times New Roman"/>
          <w:sz w:val="28"/>
          <w:szCs w:val="28"/>
        </w:rPr>
        <w:t>.</w:t>
      </w:r>
    </w:p>
    <w:p w14:paraId="641D22E4" w14:textId="4CD0718C" w:rsidR="00242C47" w:rsidRDefault="00242C47" w:rsidP="00242C4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42C47">
        <w:rPr>
          <w:rFonts w:ascii="Times New Roman" w:hAnsi="Times New Roman" w:cs="Times New Roman"/>
          <w:b/>
          <w:sz w:val="28"/>
          <w:szCs w:val="28"/>
        </w:rPr>
        <w:t xml:space="preserve"> Задачи работы — </w:t>
      </w:r>
      <w:r w:rsidRPr="00242C47">
        <w:rPr>
          <w:rFonts w:ascii="Times New Roman" w:hAnsi="Times New Roman" w:cs="Times New Roman"/>
          <w:sz w:val="28"/>
          <w:szCs w:val="28"/>
        </w:rPr>
        <w:t xml:space="preserve">определить аналитически переходную функцию желаемой системы, построить переходную и весовую функции, частотные характеристики желаемой системы с помощью </w:t>
      </w:r>
      <w:r w:rsidRPr="00242C47">
        <w:rPr>
          <w:rFonts w:ascii="Times New Roman" w:hAnsi="Times New Roman" w:cs="Times New Roman"/>
          <w:i/>
          <w:sz w:val="28"/>
          <w:szCs w:val="28"/>
        </w:rPr>
        <w:t>MATLAB</w:t>
      </w:r>
      <w:r w:rsidRPr="00242C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FAAED8" w14:textId="7D37E36F" w:rsidR="00B77C63" w:rsidRPr="00B77C63" w:rsidRDefault="00B77C63" w:rsidP="00B77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63">
        <w:rPr>
          <w:rFonts w:ascii="Times New Roman" w:hAnsi="Times New Roman" w:cs="Times New Roman"/>
          <w:b/>
          <w:sz w:val="28"/>
          <w:szCs w:val="28"/>
        </w:rPr>
        <w:t>Краткая теоретическая часть</w:t>
      </w:r>
    </w:p>
    <w:p w14:paraId="1473D0B4" w14:textId="76AFEFDB" w:rsidR="00E94080" w:rsidRPr="00237FEF" w:rsidRDefault="00E94080" w:rsidP="00E94080">
      <w:pPr>
        <w:spacing w:before="120" w:after="120" w:line="288" w:lineRule="auto"/>
        <w:rPr>
          <w:rFonts w:ascii="Times New Roman" w:hAnsi="Times New Roman" w:cs="Times New Roman"/>
          <w:i/>
          <w:sz w:val="30"/>
          <w:szCs w:val="30"/>
        </w:rPr>
      </w:pPr>
      <w:r w:rsidRPr="00237FEF">
        <w:rPr>
          <w:rFonts w:ascii="Times New Roman" w:hAnsi="Times New Roman" w:cs="Times New Roman"/>
          <w:b/>
          <w:i/>
          <w:sz w:val="30"/>
          <w:szCs w:val="30"/>
        </w:rPr>
        <w:t>Аналитическое определение переходной функции</w:t>
      </w:r>
      <w:r w:rsidRPr="00E94080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b/>
          <w:i/>
          <w:sz w:val="30"/>
          <w:szCs w:val="30"/>
        </w:rPr>
        <w:t>желаемой системы</w:t>
      </w:r>
    </w:p>
    <w:p w14:paraId="3A1A4782" w14:textId="77777777" w:rsidR="00E94080" w:rsidRPr="00237FEF" w:rsidRDefault="00E94080" w:rsidP="00E9408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>Переходной функцией называется реакция системы на единичное ступенчатое входное воздействие, поданное в начальный момент времени при нулевых начальных условиях. По переходной функции можно судить об основных характеристиках системы, устойчивости, точности отработки постоянных входных сигналов, времени переходного процесса и др.</w:t>
      </w:r>
    </w:p>
    <w:p w14:paraId="3E0EF9A7" w14:textId="7E96C3EA" w:rsidR="00E94080" w:rsidRPr="00C170D8" w:rsidRDefault="00E94080" w:rsidP="00E9408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>При известном выражении для желаемой передаточной функции можно определить переходную функцию следующим образом</w:t>
      </w:r>
      <m:oMath>
        <m:r>
          <m:rPr>
            <m:sty m:val="p"/>
          </m:rPr>
          <w:rPr>
            <w:rFonts w:ascii="Cambria Math" w:hAnsi="Times New Roman" w:cs="Times New Roman"/>
            <w:noProof/>
            <w:sz w:val="30"/>
            <w:szCs w:val="30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Times New Roman" w:cs="Times New Roman"/>
              <w:noProof/>
              <w:sz w:val="30"/>
              <w:szCs w:val="30"/>
            </w:rPr>
            <m:t>h</m:t>
          </m:r>
          <m:r>
            <w:rPr>
              <w:rFonts w:ascii="Cambria Math" w:hAnsi="Times New Roman" w:cs="Times New Roman"/>
              <w:noProof/>
              <w:sz w:val="30"/>
              <w:szCs w:val="30"/>
            </w:rPr>
            <m:t>(t)=</m:t>
          </m:r>
          <m:sSup>
            <m:sSup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L</m:t>
              </m:r>
            </m:e>
            <m:sup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-</m:t>
              </m:r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ж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(p)</m:t>
                  </m:r>
                </m:num>
                <m:den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p(1+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ж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(p))</m:t>
                  </m:r>
                </m:den>
              </m:f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e>
          </m:d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30"/>
              <w:szCs w:val="30"/>
            </w:rPr>
            <w:br/>
          </m:r>
        </m:oMath>
        <m:oMath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L</m:t>
              </m:r>
            </m:e>
            <m:sup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-</m:t>
              </m:r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p+1)</m:t>
                  </m:r>
                </m:num>
                <m:den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p[p(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p+1)(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p+1)+K(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p+1)]</m:t>
                  </m:r>
                </m:den>
              </m:f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e>
          </m:d>
          <m:r>
            <w:rPr>
              <w:rFonts w:ascii="Cambria Math" w:hAnsi="Times New Roman" w:cs="Times New Roman"/>
              <w:noProof/>
              <w:sz w:val="30"/>
              <w:szCs w:val="30"/>
            </w:rPr>
            <m:t>,</m:t>
          </m:r>
        </m:oMath>
      </m:oMathPara>
    </w:p>
    <w:p w14:paraId="5F8C58BA" w14:textId="77777777" w:rsidR="00E94080" w:rsidRPr="00237FEF" w:rsidRDefault="00E94080" w:rsidP="00E94080">
      <w:pPr>
        <w:spacing w:line="288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 xml:space="preserve">где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L</w:t>
      </w:r>
      <w:r w:rsidRPr="00237FEF">
        <w:rPr>
          <w:rFonts w:ascii="Times New Roman" w:hAnsi="Times New Roman" w:cs="Times New Roman"/>
          <w:sz w:val="30"/>
          <w:szCs w:val="30"/>
          <w:vertAlign w:val="superscript"/>
        </w:rPr>
        <w:t>–1</w:t>
      </w:r>
      <w:r w:rsidRPr="00237FEF">
        <w:rPr>
          <w:rFonts w:ascii="Times New Roman" w:hAnsi="Times New Roman" w:cs="Times New Roman"/>
          <w:sz w:val="30"/>
          <w:szCs w:val="30"/>
        </w:rPr>
        <w:t>{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F</w:t>
      </w:r>
      <w:r w:rsidRPr="00237FEF">
        <w:rPr>
          <w:rFonts w:ascii="Times New Roman" w:hAnsi="Times New Roman" w:cs="Times New Roman"/>
          <w:sz w:val="30"/>
          <w:szCs w:val="30"/>
        </w:rPr>
        <w:t>(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p</w:t>
      </w:r>
      <w:r w:rsidRPr="00237FEF">
        <w:rPr>
          <w:rFonts w:ascii="Times New Roman" w:hAnsi="Times New Roman" w:cs="Times New Roman"/>
          <w:sz w:val="30"/>
          <w:szCs w:val="30"/>
        </w:rPr>
        <w:t>)}</w:t>
      </w:r>
      <w:r w:rsidRPr="00237FEF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Pr="00237FEF">
        <w:rPr>
          <w:rFonts w:ascii="Times New Roman" w:hAnsi="Times New Roman" w:cs="Times New Roman"/>
          <w:sz w:val="30"/>
          <w:szCs w:val="30"/>
        </w:rPr>
        <w:t>—</w:t>
      </w:r>
      <w:r w:rsidRPr="00237FEF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Pr="00237FEF">
        <w:rPr>
          <w:rFonts w:ascii="Times New Roman" w:hAnsi="Times New Roman" w:cs="Times New Roman"/>
          <w:sz w:val="30"/>
          <w:szCs w:val="30"/>
        </w:rPr>
        <w:t xml:space="preserve">обратное преобразование Лапласа от функции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F</w:t>
      </w:r>
      <w:r w:rsidRPr="00237FEF">
        <w:rPr>
          <w:rFonts w:ascii="Times New Roman" w:hAnsi="Times New Roman" w:cs="Times New Roman"/>
          <w:sz w:val="30"/>
          <w:szCs w:val="30"/>
        </w:rPr>
        <w:t>(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p</w:t>
      </w:r>
      <w:r w:rsidRPr="00237FEF">
        <w:rPr>
          <w:rFonts w:ascii="Times New Roman" w:hAnsi="Times New Roman" w:cs="Times New Roman"/>
          <w:sz w:val="30"/>
          <w:szCs w:val="30"/>
        </w:rPr>
        <w:t>).</w:t>
      </w:r>
    </w:p>
    <w:p w14:paraId="2634C857" w14:textId="77777777" w:rsidR="00E94080" w:rsidRPr="00237FEF" w:rsidRDefault="00E94080" w:rsidP="00E9408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 xml:space="preserve">Для того чтобы вычислить обратное преобразование Лапласа, следует разложить выражение для "образа"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F</w:t>
      </w:r>
      <w:r w:rsidRPr="00237FEF">
        <w:rPr>
          <w:rFonts w:ascii="Times New Roman" w:hAnsi="Times New Roman" w:cs="Times New Roman"/>
          <w:sz w:val="30"/>
          <w:szCs w:val="30"/>
        </w:rPr>
        <w:t>(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p</w:t>
      </w:r>
      <w:r w:rsidRPr="00237FEF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sz w:val="30"/>
          <w:szCs w:val="30"/>
        </w:rPr>
        <w:t>на элементарные дроби, а уже затем воспользоваться таблицей преобразований Лапласа.</w:t>
      </w:r>
    </w:p>
    <w:p w14:paraId="4F133F2D" w14:textId="77777777" w:rsidR="00E94080" w:rsidRDefault="00E94080" w:rsidP="00E94080">
      <w:pPr>
        <w:spacing w:before="120" w:after="120" w:line="288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</w:p>
    <w:p w14:paraId="249B868B" w14:textId="77777777" w:rsidR="00E94080" w:rsidRDefault="00E94080" w:rsidP="00E94080">
      <w:pPr>
        <w:spacing w:before="120" w:after="120" w:line="288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</w:p>
    <w:p w14:paraId="7FFAA37F" w14:textId="77777777" w:rsidR="00E94080" w:rsidRDefault="00E94080" w:rsidP="00E94080">
      <w:pPr>
        <w:spacing w:before="120" w:after="120" w:line="288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</w:p>
    <w:p w14:paraId="5ADCB50A" w14:textId="77777777" w:rsidR="00E94080" w:rsidRDefault="00E94080" w:rsidP="00E94080">
      <w:pPr>
        <w:spacing w:before="120" w:after="120" w:line="288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</w:p>
    <w:p w14:paraId="47EAAE64" w14:textId="400635C5" w:rsidR="00E94080" w:rsidRPr="007D0D53" w:rsidRDefault="00E94080" w:rsidP="00E94080">
      <w:pPr>
        <w:spacing w:before="120" w:after="120" w:line="288" w:lineRule="auto"/>
        <w:rPr>
          <w:rFonts w:ascii="Times New Roman" w:hAnsi="Times New Roman" w:cs="Times New Roman"/>
          <w:b/>
          <w:i/>
          <w:sz w:val="30"/>
          <w:szCs w:val="30"/>
        </w:rPr>
      </w:pPr>
      <w:r w:rsidRPr="00237FEF">
        <w:rPr>
          <w:rFonts w:ascii="Times New Roman" w:hAnsi="Times New Roman" w:cs="Times New Roman"/>
          <w:b/>
          <w:i/>
          <w:sz w:val="30"/>
          <w:szCs w:val="30"/>
        </w:rPr>
        <w:lastRenderedPageBreak/>
        <w:t>Построение переходной функции и частотных характеристик</w:t>
      </w:r>
      <w:r w:rsidRPr="00237FEF">
        <w:rPr>
          <w:rFonts w:ascii="Times New Roman" w:hAnsi="Times New Roman" w:cs="Times New Roman"/>
          <w:b/>
          <w:i/>
          <w:sz w:val="30"/>
          <w:szCs w:val="30"/>
        </w:rPr>
        <w:br/>
        <w:t xml:space="preserve">с помощью программы </w:t>
      </w:r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MATLAB</w:t>
      </w:r>
    </w:p>
    <w:p w14:paraId="49499B4F" w14:textId="76158525" w:rsidR="007B7892" w:rsidRPr="007B7892" w:rsidRDefault="007B7892" w:rsidP="00E94080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переходная функция.</w:t>
      </w:r>
    </w:p>
    <w:p w14:paraId="75B57518" w14:textId="77777777" w:rsidR="007D0D53" w:rsidRDefault="00E94080" w:rsidP="007D0D53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928433E" wp14:editId="48A89A02">
            <wp:extent cx="330517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D53" w:rsidRPr="007D0D53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EC6A132" w14:textId="5129BA7A" w:rsidR="00994358" w:rsidRPr="007D0D53" w:rsidRDefault="007D0D53" w:rsidP="007D0D53">
      <w:pPr>
        <w:spacing w:line="288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0D53">
        <w:rPr>
          <w:rFonts w:ascii="Times New Roman" w:hAnsi="Times New Roman" w:cs="Times New Roman"/>
          <w:sz w:val="28"/>
          <w:szCs w:val="28"/>
        </w:rPr>
        <w:t xml:space="preserve">По этому выражению находится передаточная функция замкнутой системы. Затем определяется преобразование Лапласа </w:t>
      </w:r>
      <w:r w:rsidRPr="007D0D53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7D0D53">
        <w:rPr>
          <w:rFonts w:ascii="Times New Roman" w:hAnsi="Times New Roman" w:cs="Times New Roman"/>
          <w:sz w:val="28"/>
          <w:szCs w:val="28"/>
        </w:rPr>
        <w:t>(</w:t>
      </w:r>
      <w:r w:rsidRPr="007D0D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7D0D53">
        <w:rPr>
          <w:rFonts w:ascii="Times New Roman" w:hAnsi="Times New Roman" w:cs="Times New Roman"/>
          <w:sz w:val="28"/>
          <w:szCs w:val="28"/>
        </w:rPr>
        <w:t>) для переходной функции и, наконец, находится обратное преобразование Лапласа для этого выражения.</w:t>
      </w:r>
      <w:r w:rsidRPr="007D0D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F4930D" w14:textId="66ACBFB6" w:rsidR="007B7892" w:rsidRPr="007D0D53" w:rsidRDefault="007B7892" w:rsidP="009943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D0D53">
        <w:rPr>
          <w:rFonts w:ascii="Times New Roman" w:hAnsi="Times New Roman" w:cs="Times New Roman"/>
          <w:sz w:val="28"/>
          <w:szCs w:val="28"/>
        </w:rPr>
        <w:t>На рисунке ниже представлен график переходной функции</w:t>
      </w:r>
      <w:r w:rsidR="001179D6" w:rsidRPr="007D0D53">
        <w:rPr>
          <w:rFonts w:ascii="Times New Roman" w:hAnsi="Times New Roman" w:cs="Times New Roman"/>
          <w:sz w:val="28"/>
          <w:szCs w:val="28"/>
        </w:rPr>
        <w:t xml:space="preserve"> и графики логарифмических частотных характеристик.</w:t>
      </w:r>
    </w:p>
    <w:p w14:paraId="058C43D9" w14:textId="456F1023" w:rsidR="007B7892" w:rsidRDefault="007B7892" w:rsidP="007B7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C21BBD" wp14:editId="7FEBC09A">
            <wp:extent cx="5940425" cy="4444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E482" w14:textId="2FA72150" w:rsidR="007B7892" w:rsidRDefault="007B7892" w:rsidP="007B7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переходной функции.</w:t>
      </w:r>
    </w:p>
    <w:p w14:paraId="39B5BC99" w14:textId="0C111ED0" w:rsidR="007D0D53" w:rsidRDefault="007D0D53" w:rsidP="007B78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57DF6" w14:textId="77777777" w:rsidR="007D0D53" w:rsidRPr="00237FEF" w:rsidRDefault="007D0D53" w:rsidP="007D0D53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lastRenderedPageBreak/>
        <w:t>Кроме переходной характеристики оценить основные показатели работы автоматической системы можно также и по частотным характеристикам, прежде всего по логарифмической амплитудно-частотной характеристике (ЛАХ) разомкнутой системы</w:t>
      </w:r>
      <w:r>
        <w:rPr>
          <w:rFonts w:ascii="Times New Roman" w:hAnsi="Times New Roman" w:cs="Times New Roman"/>
          <w:sz w:val="30"/>
          <w:szCs w:val="30"/>
        </w:rPr>
        <w:t xml:space="preserve"> (в</w:t>
      </w:r>
      <w:r w:rsidRPr="00920E8C">
        <w:rPr>
          <w:rFonts w:ascii="Times New Roman" w:hAnsi="Times New Roman" w:cs="Times New Roman"/>
          <w:sz w:val="30"/>
          <w:szCs w:val="30"/>
        </w:rPr>
        <w:t xml:space="preserve"> иностранной литературе для </w:t>
      </w:r>
      <w:r>
        <w:rPr>
          <w:rFonts w:ascii="Times New Roman" w:hAnsi="Times New Roman" w:cs="Times New Roman"/>
          <w:sz w:val="30"/>
          <w:szCs w:val="30"/>
        </w:rPr>
        <w:t xml:space="preserve">ее </w:t>
      </w:r>
      <w:r w:rsidRPr="00920E8C">
        <w:rPr>
          <w:rFonts w:ascii="Times New Roman" w:hAnsi="Times New Roman" w:cs="Times New Roman"/>
          <w:sz w:val="30"/>
          <w:szCs w:val="30"/>
        </w:rPr>
        <w:t>обозначения используется термин "диаграмма Бодэ"</w:t>
      </w:r>
      <w:r>
        <w:rPr>
          <w:rFonts w:ascii="Times New Roman" w:hAnsi="Times New Roman" w:cs="Times New Roman"/>
          <w:sz w:val="30"/>
          <w:szCs w:val="30"/>
        </w:rPr>
        <w:t>)</w:t>
      </w:r>
      <w:r w:rsidRPr="00920E8C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sz w:val="30"/>
          <w:szCs w:val="30"/>
        </w:rPr>
        <w:t>В частности, ЛАХ позволяет судить об устойчивости и найти запасы устойчивости, частоту среза, полосу пропускания.</w:t>
      </w:r>
    </w:p>
    <w:p w14:paraId="2F8DF9D8" w14:textId="3C2BDCE5" w:rsidR="007D0D53" w:rsidRPr="00237FEF" w:rsidRDefault="007D0D53" w:rsidP="007D0D53">
      <w:pPr>
        <w:spacing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>Верхний график соответствует логарифмической амплитудной характеристике разомкнутой системы, а нижний – логарифмической фазовой характеристике. Отметим, что по оси абсцисс в обоих графиках используется логарифмический масштаб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7D7D441" w14:textId="77777777" w:rsidR="007D0D53" w:rsidRDefault="007D0D53" w:rsidP="007B78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76D181" w14:textId="3C985463" w:rsidR="007B7892" w:rsidRDefault="007B7892" w:rsidP="007B7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CF0D3" wp14:editId="1598FB0B">
            <wp:extent cx="5215255" cy="38862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32C1" w14:textId="46DD76C0" w:rsidR="007B7892" w:rsidRDefault="007B7892" w:rsidP="007B7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C170D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0D8">
        <w:rPr>
          <w:rFonts w:ascii="Times New Roman" w:hAnsi="Times New Roman" w:cs="Times New Roman"/>
          <w:sz w:val="28"/>
          <w:szCs w:val="28"/>
        </w:rPr>
        <w:t>Графики логарифмических частотных характеристик</w:t>
      </w:r>
    </w:p>
    <w:p w14:paraId="39218229" w14:textId="01883121" w:rsidR="00C170D8" w:rsidRPr="007D0D53" w:rsidRDefault="00C170D8" w:rsidP="00C170D8">
      <w:pPr>
        <w:rPr>
          <w:rFonts w:ascii="Times New Roman" w:hAnsi="Times New Roman" w:cs="Times New Roman"/>
          <w:b/>
          <w:sz w:val="28"/>
          <w:szCs w:val="28"/>
        </w:rPr>
      </w:pPr>
      <w:r w:rsidRPr="00C170D8">
        <w:rPr>
          <w:rFonts w:ascii="Times New Roman" w:hAnsi="Times New Roman" w:cs="Times New Roman"/>
          <w:b/>
          <w:sz w:val="28"/>
          <w:szCs w:val="28"/>
        </w:rPr>
        <w:t>Вывод</w:t>
      </w:r>
      <w:r w:rsidRPr="007D0D5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19B401F" w14:textId="79C60FE9" w:rsidR="00C170D8" w:rsidRPr="00C170D8" w:rsidRDefault="00C170D8" w:rsidP="007D0D5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42C47">
        <w:rPr>
          <w:rFonts w:ascii="Times New Roman" w:hAnsi="Times New Roman" w:cs="Times New Roman"/>
          <w:sz w:val="28"/>
          <w:szCs w:val="28"/>
        </w:rPr>
        <w:t>ровери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42C47">
        <w:rPr>
          <w:rFonts w:ascii="Times New Roman" w:hAnsi="Times New Roman" w:cs="Times New Roman"/>
          <w:sz w:val="28"/>
          <w:szCs w:val="28"/>
        </w:rPr>
        <w:t xml:space="preserve"> правильность выбора передаточной функции желаемой системы, познакоми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242C47">
        <w:rPr>
          <w:rFonts w:ascii="Times New Roman" w:hAnsi="Times New Roman" w:cs="Times New Roman"/>
          <w:sz w:val="28"/>
          <w:szCs w:val="28"/>
        </w:rPr>
        <w:t xml:space="preserve"> с функциями, позволяющими найти основные характеристики линейных САУ в программном комплексе </w:t>
      </w:r>
      <w:r w:rsidRPr="00242C47">
        <w:rPr>
          <w:rFonts w:ascii="Times New Roman" w:hAnsi="Times New Roman" w:cs="Times New Roman"/>
          <w:i/>
          <w:sz w:val="28"/>
          <w:szCs w:val="28"/>
        </w:rPr>
        <w:t>MATLAB</w:t>
      </w:r>
      <w:r w:rsidRPr="00242C4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170D8" w:rsidRPr="00C17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958"/>
    <w:multiLevelType w:val="hybridMultilevel"/>
    <w:tmpl w:val="C32E3F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E11010"/>
    <w:multiLevelType w:val="hybridMultilevel"/>
    <w:tmpl w:val="DD9889D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E"/>
    <w:rsid w:val="00020D24"/>
    <w:rsid w:val="00080FC1"/>
    <w:rsid w:val="001179D6"/>
    <w:rsid w:val="00121C79"/>
    <w:rsid w:val="001329D2"/>
    <w:rsid w:val="00154F6D"/>
    <w:rsid w:val="001640EC"/>
    <w:rsid w:val="001A5425"/>
    <w:rsid w:val="00242C47"/>
    <w:rsid w:val="00267C7E"/>
    <w:rsid w:val="002978DA"/>
    <w:rsid w:val="002C6CAD"/>
    <w:rsid w:val="002D2BD9"/>
    <w:rsid w:val="002F74FA"/>
    <w:rsid w:val="0038375A"/>
    <w:rsid w:val="003F1D90"/>
    <w:rsid w:val="00533EE6"/>
    <w:rsid w:val="00601153"/>
    <w:rsid w:val="006B6D3E"/>
    <w:rsid w:val="006C5D34"/>
    <w:rsid w:val="006E1494"/>
    <w:rsid w:val="00717452"/>
    <w:rsid w:val="00770934"/>
    <w:rsid w:val="007B7892"/>
    <w:rsid w:val="007D0D53"/>
    <w:rsid w:val="007D2068"/>
    <w:rsid w:val="00947237"/>
    <w:rsid w:val="00972708"/>
    <w:rsid w:val="009921BD"/>
    <w:rsid w:val="00994358"/>
    <w:rsid w:val="00A519D7"/>
    <w:rsid w:val="00A62C4B"/>
    <w:rsid w:val="00B77C63"/>
    <w:rsid w:val="00BF5EA8"/>
    <w:rsid w:val="00C170D8"/>
    <w:rsid w:val="00D11005"/>
    <w:rsid w:val="00D23B08"/>
    <w:rsid w:val="00DE3E49"/>
    <w:rsid w:val="00DE5C37"/>
    <w:rsid w:val="00DE668A"/>
    <w:rsid w:val="00E94080"/>
    <w:rsid w:val="00EE6C2B"/>
    <w:rsid w:val="00F0541F"/>
    <w:rsid w:val="00F24D3A"/>
    <w:rsid w:val="00FA0DBD"/>
    <w:rsid w:val="00FA1355"/>
    <w:rsid w:val="00FA21E0"/>
    <w:rsid w:val="00FE5C62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B359"/>
  <w15:chartTrackingRefBased/>
  <w15:docId w15:val="{EB5C44FB-2209-4548-8A1B-D3908B6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7C6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7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77C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1494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Placeholder Text"/>
    <w:basedOn w:val="a0"/>
    <w:uiPriority w:val="99"/>
    <w:semiHidden/>
    <w:rsid w:val="002C6C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9</cp:revision>
  <dcterms:created xsi:type="dcterms:W3CDTF">2019-10-08T17:15:00Z</dcterms:created>
  <dcterms:modified xsi:type="dcterms:W3CDTF">2019-10-23T00:44:00Z</dcterms:modified>
</cp:coreProperties>
</file>