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332" w:rsidRDefault="00D8798B" w:rsidP="005131BA">
      <w:pPr>
        <w:pStyle w:val="a3"/>
      </w:pPr>
      <w:bookmarkStart w:id="0" w:name="OLE_LINK1"/>
      <w:bookmarkStart w:id="1" w:name="OLE_LINK2"/>
      <w:r>
        <w:t>Тестовое задание</w:t>
      </w:r>
      <w:bookmarkEnd w:id="0"/>
      <w:bookmarkEnd w:id="1"/>
      <w:r w:rsidR="005131BA">
        <w:t xml:space="preserve"> </w:t>
      </w:r>
    </w:p>
    <w:p w:rsidR="00274332" w:rsidRDefault="00D8798B">
      <w:pPr>
        <w:pStyle w:val="2"/>
      </w:pPr>
      <w:bookmarkStart w:id="2" w:name="_pcskkk7s3f5b" w:colFirst="0" w:colLast="0"/>
      <w:bookmarkEnd w:id="2"/>
      <w:r>
        <w:t xml:space="preserve">Задание: </w:t>
      </w:r>
    </w:p>
    <w:p w:rsidR="00274332" w:rsidRDefault="00D8798B">
      <w:r>
        <w:t xml:space="preserve">Написать приложение на C# для расчета платы за следующие коммунальные услуги: </w:t>
      </w:r>
    </w:p>
    <w:p w:rsidR="00274332" w:rsidRDefault="00D8798B">
      <w:pPr>
        <w:numPr>
          <w:ilvl w:val="0"/>
          <w:numId w:val="2"/>
        </w:numPr>
        <w:spacing w:after="0"/>
      </w:pPr>
      <w:r>
        <w:t>Холодное водоснабжение (ХВС)</w:t>
      </w:r>
    </w:p>
    <w:p w:rsidR="00274332" w:rsidRDefault="00D8798B">
      <w:pPr>
        <w:numPr>
          <w:ilvl w:val="0"/>
          <w:numId w:val="2"/>
        </w:numPr>
        <w:spacing w:after="0"/>
      </w:pPr>
      <w:r>
        <w:t>Горячее водоснабжение (ГВС)</w:t>
      </w:r>
    </w:p>
    <w:p w:rsidR="00274332" w:rsidRDefault="00D8798B" w:rsidP="005131BA">
      <w:pPr>
        <w:numPr>
          <w:ilvl w:val="0"/>
          <w:numId w:val="2"/>
        </w:numPr>
      </w:pPr>
      <w:r>
        <w:t xml:space="preserve"> Электроэнергия (ЭЭ). </w:t>
      </w:r>
    </w:p>
    <w:p w:rsidR="00274332" w:rsidRDefault="00D8798B">
      <w:pPr>
        <w:pStyle w:val="2"/>
      </w:pPr>
      <w:bookmarkStart w:id="3" w:name="_ilqu94hw6qp1" w:colFirst="0" w:colLast="0"/>
      <w:bookmarkEnd w:id="3"/>
      <w:r>
        <w:t>Алгоритмы расчета</w:t>
      </w:r>
    </w:p>
    <w:p w:rsidR="00274332" w:rsidRDefault="00D8798B">
      <w:pPr>
        <w:pStyle w:val="4"/>
      </w:pPr>
      <w:bookmarkStart w:id="4" w:name="_j0ikch7xs068" w:colFirst="0" w:colLast="0"/>
      <w:bookmarkEnd w:id="4"/>
      <w:r>
        <w:t>Общий алгоритм</w:t>
      </w:r>
    </w:p>
    <w:p w:rsidR="00274332" w:rsidRDefault="00D8798B">
      <w:r>
        <w:t xml:space="preserve">Начисления за любую коммунальную услугу в лицевом счете можно рассчитать по формуле: </w:t>
      </w:r>
    </w:p>
    <w:p w:rsidR="00274332" w:rsidRDefault="00D8798B">
      <w:r>
        <w:rPr>
          <w:b/>
        </w:rPr>
        <w:t>P = V * T</w:t>
      </w:r>
      <w:r>
        <w:t>, где</w:t>
      </w:r>
    </w:p>
    <w:p w:rsidR="00274332" w:rsidRDefault="00D8798B">
      <w:r>
        <w:t xml:space="preserve">P – Начисления за коммунальную услугу </w:t>
      </w:r>
    </w:p>
    <w:p w:rsidR="00274332" w:rsidRDefault="00D8798B">
      <w:r>
        <w:t xml:space="preserve">V – Объем потребления услуги </w:t>
      </w:r>
    </w:p>
    <w:p w:rsidR="00274332" w:rsidRDefault="00D8798B">
      <w:r>
        <w:t>T – Тариф. Тарифы принимают разные значения в зависимости от различным параметров здания/помещения/лицевого счета, но в рамках данной задачи упустим этот момент и примем абсолютные значения, которые ты найдешь в разделе справочной информации.</w:t>
      </w:r>
    </w:p>
    <w:p w:rsidR="00274332" w:rsidRDefault="00D8798B">
      <w:r>
        <w:t>Если в помещении установлен прибор учета по услуге, то объем потребления услуги рассчитывается по формуле:</w:t>
      </w:r>
    </w:p>
    <w:p w:rsidR="00274332" w:rsidRDefault="00D8798B">
      <w:r>
        <w:rPr>
          <w:b/>
        </w:rPr>
        <w:t>V = M</w:t>
      </w:r>
      <w:r>
        <w:rPr>
          <w:b/>
          <w:vertAlign w:val="superscript"/>
        </w:rPr>
        <w:t>тек</w:t>
      </w:r>
      <w:r>
        <w:rPr>
          <w:b/>
        </w:rPr>
        <w:t xml:space="preserve"> – M</w:t>
      </w:r>
      <w:r>
        <w:rPr>
          <w:b/>
          <w:vertAlign w:val="superscript"/>
        </w:rPr>
        <w:t>пред</w:t>
      </w:r>
      <w:r>
        <w:t>, где</w:t>
      </w:r>
    </w:p>
    <w:p w:rsidR="00274332" w:rsidRDefault="00D8798B">
      <w:r>
        <w:t>M</w:t>
      </w:r>
      <w:r>
        <w:rPr>
          <w:vertAlign w:val="superscript"/>
        </w:rPr>
        <w:t>тек</w:t>
      </w:r>
      <w:r>
        <w:t xml:space="preserve"> – текущие показания </w:t>
      </w:r>
    </w:p>
    <w:p w:rsidR="00274332" w:rsidRDefault="00D8798B">
      <w:r>
        <w:t>M</w:t>
      </w:r>
      <w:r>
        <w:rPr>
          <w:vertAlign w:val="superscript"/>
        </w:rPr>
        <w:t>пред</w:t>
      </w:r>
      <w:r>
        <w:t xml:space="preserve"> – предыдущие показания</w:t>
      </w:r>
    </w:p>
    <w:p w:rsidR="00274332" w:rsidRDefault="00D8798B">
      <w:r>
        <w:t>В качестве начальных показаний (т.е. когда показания передаются впервые и предыдущих еще не было) принимай «0».</w:t>
      </w:r>
    </w:p>
    <w:p w:rsidR="00274332" w:rsidRDefault="00D8798B">
      <w:r>
        <w:t>Если же в помещении прибора учета по услуге не установлено, то объем потребления рассчитывается по формуле:</w:t>
      </w:r>
    </w:p>
    <w:p w:rsidR="00274332" w:rsidRDefault="00D8798B">
      <w:r>
        <w:rPr>
          <w:b/>
        </w:rPr>
        <w:t>V = n * N</w:t>
      </w:r>
      <w:r>
        <w:t>, где</w:t>
      </w:r>
    </w:p>
    <w:p w:rsidR="00274332" w:rsidRDefault="00D8798B">
      <w:r>
        <w:t>n – Количество проживающих в помещении</w:t>
      </w:r>
    </w:p>
    <w:p w:rsidR="00274332" w:rsidRDefault="00D8798B">
      <w:r>
        <w:t>N – Норматив потребления услуги на одного человека.</w:t>
      </w:r>
    </w:p>
    <w:p w:rsidR="00274332" w:rsidRDefault="00D8798B">
      <w:pPr>
        <w:pStyle w:val="4"/>
      </w:pPr>
      <w:bookmarkStart w:id="5" w:name="_3pq1tqp7saz3" w:colFirst="0" w:colLast="0"/>
      <w:bookmarkEnd w:id="5"/>
      <w:r>
        <w:t>Услуга ХВС</w:t>
      </w:r>
    </w:p>
    <w:p w:rsidR="00274332" w:rsidRDefault="00D8798B">
      <w:r>
        <w:t>Измеряется в метрах кубических (м</w:t>
      </w:r>
      <w:r>
        <w:rPr>
          <w:vertAlign w:val="superscript"/>
        </w:rPr>
        <w:t>3</w:t>
      </w:r>
      <w:r>
        <w:t>). Рассчитывается по общему алгоритму.</w:t>
      </w:r>
    </w:p>
    <w:p w:rsidR="00274332" w:rsidRDefault="00D8798B">
      <w:pPr>
        <w:pStyle w:val="4"/>
      </w:pPr>
      <w:bookmarkStart w:id="6" w:name="_cuy1m293unoa" w:colFirst="0" w:colLast="0"/>
      <w:bookmarkEnd w:id="6"/>
      <w:r>
        <w:lastRenderedPageBreak/>
        <w:t>Услуга ГВС</w:t>
      </w:r>
    </w:p>
    <w:p w:rsidR="00274332" w:rsidRDefault="00D8798B">
      <w:r>
        <w:t>Эта услуга  двухкомпонентная (т.е. состоит из двух частей):</w:t>
      </w:r>
    </w:p>
    <w:p w:rsidR="00274332" w:rsidRDefault="00D8798B">
      <w:pPr>
        <w:numPr>
          <w:ilvl w:val="0"/>
          <w:numId w:val="3"/>
        </w:numPr>
        <w:spacing w:after="0"/>
      </w:pPr>
      <w:r>
        <w:t xml:space="preserve"> «ГВС Теплоноситель» (ГВС ТН) - непосредственно, сама вода. Измеряется в метрах кубических (м</w:t>
      </w:r>
      <w:r>
        <w:rPr>
          <w:vertAlign w:val="superscript"/>
        </w:rPr>
        <w:t>3</w:t>
      </w:r>
      <w:r>
        <w:t>) и рассчитывается по общему алгоритму.</w:t>
      </w:r>
    </w:p>
    <w:p w:rsidR="00274332" w:rsidRDefault="00D8798B">
      <w:pPr>
        <w:numPr>
          <w:ilvl w:val="0"/>
          <w:numId w:val="3"/>
        </w:numPr>
      </w:pPr>
      <w:r>
        <w:t xml:space="preserve"> «ГВС Тепловая энергия» (ГВС ТЭ) - количества тепла, затраченного на подогрев воды. Измеряется в гигакалориях (Гкал) и рассчитывается по формуле:</w:t>
      </w:r>
    </w:p>
    <w:p w:rsidR="00274332" w:rsidRDefault="00D8798B">
      <w:pPr>
        <w:ind w:left="708"/>
      </w:pPr>
      <w:r>
        <w:rPr>
          <w:b/>
        </w:rPr>
        <w:t>V</w:t>
      </w:r>
      <w:r>
        <w:rPr>
          <w:b/>
          <w:vertAlign w:val="superscript"/>
        </w:rPr>
        <w:t>гвс тэ</w:t>
      </w:r>
      <w:r>
        <w:rPr>
          <w:b/>
        </w:rPr>
        <w:t xml:space="preserve"> = V</w:t>
      </w:r>
      <w:r>
        <w:rPr>
          <w:b/>
          <w:vertAlign w:val="superscript"/>
        </w:rPr>
        <w:t>гвс тн</w:t>
      </w:r>
      <w:r>
        <w:rPr>
          <w:b/>
        </w:rPr>
        <w:t xml:space="preserve"> * N</w:t>
      </w:r>
      <w:r>
        <w:rPr>
          <w:b/>
          <w:vertAlign w:val="superscript"/>
        </w:rPr>
        <w:t>гвс тэ</w:t>
      </w:r>
      <w:r>
        <w:t>, где</w:t>
      </w:r>
    </w:p>
    <w:p w:rsidR="00274332" w:rsidRDefault="00D8798B">
      <w:pPr>
        <w:ind w:left="708"/>
      </w:pPr>
      <w:r>
        <w:t>V</w:t>
      </w:r>
      <w:r>
        <w:rPr>
          <w:vertAlign w:val="superscript"/>
        </w:rPr>
        <w:t>гвс тэ</w:t>
      </w:r>
      <w:r>
        <w:t xml:space="preserve"> – Объем потребления услуги «ГВС Тепловая энергия»</w:t>
      </w:r>
    </w:p>
    <w:p w:rsidR="00274332" w:rsidRDefault="00D8798B">
      <w:pPr>
        <w:ind w:left="708"/>
      </w:pPr>
      <w:r>
        <w:t>V</w:t>
      </w:r>
      <w:r>
        <w:rPr>
          <w:vertAlign w:val="superscript"/>
        </w:rPr>
        <w:t>гвс тн</w:t>
      </w:r>
      <w:r>
        <w:t xml:space="preserve"> – Объем потребления услуги «ГВС Теплоноситель»</w:t>
      </w:r>
    </w:p>
    <w:p w:rsidR="00274332" w:rsidRDefault="00D8798B">
      <w:pPr>
        <w:ind w:left="708"/>
      </w:pPr>
      <w:r>
        <w:t>N</w:t>
      </w:r>
      <w:r>
        <w:rPr>
          <w:vertAlign w:val="superscript"/>
        </w:rPr>
        <w:t>гвс тэ</w:t>
      </w:r>
      <w:r>
        <w:t xml:space="preserve"> – Норматив, устанавливающий сколько гигакалорий (Гкал) тепла необходимо затратить на подогрев 1 метра кубического (м</w:t>
      </w:r>
      <w:r>
        <w:rPr>
          <w:vertAlign w:val="superscript"/>
        </w:rPr>
        <w:t>3</w:t>
      </w:r>
      <w:r>
        <w:t>) воды</w:t>
      </w:r>
    </w:p>
    <w:p w:rsidR="00274332" w:rsidRDefault="00D8798B">
      <w:r>
        <w:t>Начисления необходимо выставлять за каждый компонент отдельно.</w:t>
      </w:r>
    </w:p>
    <w:p w:rsidR="00274332" w:rsidRDefault="00D8798B">
      <w:pPr>
        <w:pStyle w:val="4"/>
      </w:pPr>
      <w:bookmarkStart w:id="7" w:name="_wbmu0b92wve" w:colFirst="0" w:colLast="0"/>
      <w:bookmarkEnd w:id="7"/>
      <w:r>
        <w:t>Услуга ЭЭ</w:t>
      </w:r>
    </w:p>
    <w:p w:rsidR="00274332" w:rsidRDefault="00D8798B">
      <w:r>
        <w:t>Измеряется в киловатт в часах (кВт.ч). Рассчитывается по общему алгоритму, однако в случае наличия прибора учета есть особенность: прибор учета имеет две шкалы: дневную и ночную. Пользователю приложения необходимо передать показания отдельно для каждой из шкал. Для каждой из шкал действует свой тариф.</w:t>
      </w:r>
    </w:p>
    <w:p w:rsidR="00274332" w:rsidRDefault="00D8798B">
      <w:pPr>
        <w:pStyle w:val="2"/>
      </w:pPr>
      <w:bookmarkStart w:id="8" w:name="_jef9czaxsxkt" w:colFirst="0" w:colLast="0"/>
      <w:bookmarkEnd w:id="8"/>
      <w:r>
        <w:t>Описание приложения:</w:t>
      </w:r>
    </w:p>
    <w:p w:rsidR="00274332" w:rsidRDefault="00D8798B">
      <w:pPr>
        <w:pStyle w:val="4"/>
      </w:pPr>
      <w:bookmarkStart w:id="9" w:name="_41d9bnwky95" w:colFirst="0" w:colLast="0"/>
      <w:bookmarkEnd w:id="9"/>
      <w:r>
        <w:t xml:space="preserve">Этап 1. </w:t>
      </w:r>
    </w:p>
    <w:p w:rsidR="00274332" w:rsidRDefault="00D8798B">
      <w:r>
        <w:t>Пользователю необходимо задать начальные параметры:</w:t>
      </w:r>
    </w:p>
    <w:p w:rsidR="00274332" w:rsidRDefault="00D87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Количество проживающих в помещении</w:t>
      </w:r>
    </w:p>
    <w:p w:rsidR="00274332" w:rsidRDefault="00D87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Имеется ли прибор учета по услуге ХВС</w:t>
      </w:r>
    </w:p>
    <w:p w:rsidR="00274332" w:rsidRDefault="00D87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Имеется ли прибор учета по услуге ГВС</w:t>
      </w:r>
    </w:p>
    <w:p w:rsidR="00274332" w:rsidRDefault="00D87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Имеется ли прибор учета по услуге ЭЭ</w:t>
      </w:r>
    </w:p>
    <w:p w:rsidR="00274332" w:rsidRDefault="00D8798B">
      <w:pPr>
        <w:pStyle w:val="4"/>
      </w:pPr>
      <w:bookmarkStart w:id="10" w:name="_ipsemp2byh3r" w:colFirst="0" w:colLast="0"/>
      <w:bookmarkEnd w:id="10"/>
      <w:r>
        <w:t>Этап 2.</w:t>
      </w:r>
    </w:p>
    <w:p w:rsidR="00274332" w:rsidRDefault="00D8798B">
      <w:r>
        <w:t>Сбор данных для произведения начислений за один месяц. По услугам, по которым имеется прибор учета необходимо запросить у пользователя текущие показания.</w:t>
      </w:r>
    </w:p>
    <w:p w:rsidR="00274332" w:rsidRDefault="00D8798B">
      <w:pPr>
        <w:pStyle w:val="4"/>
      </w:pPr>
      <w:bookmarkStart w:id="11" w:name="_tmoeeu31m08w" w:colFirst="0" w:colLast="0"/>
      <w:bookmarkEnd w:id="11"/>
      <w:r>
        <w:t>Этап 3.</w:t>
      </w:r>
    </w:p>
    <w:p w:rsidR="00274332" w:rsidRDefault="00D8798B">
      <w:r>
        <w:t>Произведение начислений за каждую коммунальную услугу и вывод результата в разрезе услуг, а также «итоговую сумму к оплате».</w:t>
      </w:r>
    </w:p>
    <w:p w:rsidR="00274332" w:rsidRDefault="00274332">
      <w:bookmarkStart w:id="12" w:name="_hkdiizbbbixi" w:colFirst="0" w:colLast="0"/>
      <w:bookmarkEnd w:id="12"/>
    </w:p>
    <w:p w:rsidR="005131BA" w:rsidRDefault="005131BA"/>
    <w:p w:rsidR="005131BA" w:rsidRDefault="005131BA"/>
    <w:p w:rsidR="002A0498" w:rsidRDefault="002A0498"/>
    <w:p w:rsidR="00274332" w:rsidRDefault="00D8798B">
      <w:pPr>
        <w:rPr>
          <w:u w:val="single"/>
        </w:rPr>
      </w:pPr>
      <w:r>
        <w:rPr>
          <w:u w:val="single"/>
        </w:rPr>
        <w:lastRenderedPageBreak/>
        <w:t>Справочная информация</w:t>
      </w:r>
    </w:p>
    <w:p w:rsidR="00274332" w:rsidRDefault="00D8798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Таблица 1 Тарифы и нормативы</w:t>
      </w:r>
    </w:p>
    <w:tbl>
      <w:tblPr>
        <w:tblStyle w:val="a5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2423"/>
        <w:gridCol w:w="2520"/>
        <w:gridCol w:w="2216"/>
      </w:tblGrid>
      <w:tr w:rsidR="00274332">
        <w:tc>
          <w:tcPr>
            <w:tcW w:w="2412" w:type="dxa"/>
          </w:tcPr>
          <w:p w:rsidR="00274332" w:rsidRDefault="00D8798B">
            <w:r>
              <w:t>Услуга</w:t>
            </w:r>
          </w:p>
        </w:tc>
        <w:tc>
          <w:tcPr>
            <w:tcW w:w="2423" w:type="dxa"/>
          </w:tcPr>
          <w:p w:rsidR="00274332" w:rsidRDefault="00D8798B">
            <w:r>
              <w:t>Тариф, руб/ед.изм</w:t>
            </w:r>
          </w:p>
        </w:tc>
        <w:tc>
          <w:tcPr>
            <w:tcW w:w="2520" w:type="dxa"/>
          </w:tcPr>
          <w:p w:rsidR="00274332" w:rsidRDefault="00D8798B">
            <w:r>
              <w:t>Норматив</w:t>
            </w:r>
          </w:p>
        </w:tc>
        <w:tc>
          <w:tcPr>
            <w:tcW w:w="2216" w:type="dxa"/>
          </w:tcPr>
          <w:p w:rsidR="00274332" w:rsidRDefault="00D8798B">
            <w:r>
              <w:t xml:space="preserve">Единица измерения 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>ХВС</w:t>
            </w:r>
          </w:p>
        </w:tc>
        <w:tc>
          <w:tcPr>
            <w:tcW w:w="2423" w:type="dxa"/>
          </w:tcPr>
          <w:p w:rsidR="00274332" w:rsidRDefault="00D8798B">
            <w:r>
              <w:t>35,78</w:t>
            </w:r>
          </w:p>
        </w:tc>
        <w:tc>
          <w:tcPr>
            <w:tcW w:w="2520" w:type="dxa"/>
          </w:tcPr>
          <w:p w:rsidR="00274332" w:rsidRDefault="00D8798B">
            <w:pPr>
              <w:rPr>
                <w:vertAlign w:val="superscript"/>
              </w:rPr>
            </w:pPr>
            <w:r>
              <w:t>4,85</w:t>
            </w:r>
          </w:p>
        </w:tc>
        <w:tc>
          <w:tcPr>
            <w:tcW w:w="2216" w:type="dxa"/>
          </w:tcPr>
          <w:p w:rsidR="00274332" w:rsidRDefault="00D8798B">
            <w:pPr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>ГВС</w:t>
            </w:r>
          </w:p>
        </w:tc>
        <w:tc>
          <w:tcPr>
            <w:tcW w:w="2423" w:type="dxa"/>
          </w:tcPr>
          <w:p w:rsidR="00274332" w:rsidRDefault="00D8798B">
            <w:r>
              <w:t>158,98</w:t>
            </w:r>
          </w:p>
        </w:tc>
        <w:tc>
          <w:tcPr>
            <w:tcW w:w="2520" w:type="dxa"/>
          </w:tcPr>
          <w:p w:rsidR="00274332" w:rsidRDefault="00D8798B">
            <w:r>
              <w:t>4,01</w:t>
            </w:r>
          </w:p>
        </w:tc>
        <w:tc>
          <w:tcPr>
            <w:tcW w:w="2216" w:type="dxa"/>
          </w:tcPr>
          <w:p w:rsidR="00274332" w:rsidRDefault="00D8798B">
            <w:r>
              <w:t>м</w:t>
            </w:r>
            <w:r>
              <w:rPr>
                <w:vertAlign w:val="superscript"/>
              </w:rPr>
              <w:t>3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 xml:space="preserve">ЭЭ </w:t>
            </w:r>
          </w:p>
        </w:tc>
        <w:tc>
          <w:tcPr>
            <w:tcW w:w="2423" w:type="dxa"/>
          </w:tcPr>
          <w:p w:rsidR="00274332" w:rsidRDefault="00D8798B">
            <w:r>
              <w:t>4,28</w:t>
            </w:r>
          </w:p>
        </w:tc>
        <w:tc>
          <w:tcPr>
            <w:tcW w:w="2520" w:type="dxa"/>
          </w:tcPr>
          <w:p w:rsidR="00274332" w:rsidRDefault="00D8798B">
            <w:r>
              <w:t>164</w:t>
            </w:r>
          </w:p>
        </w:tc>
        <w:tc>
          <w:tcPr>
            <w:tcW w:w="2216" w:type="dxa"/>
          </w:tcPr>
          <w:p w:rsidR="00274332" w:rsidRDefault="00D8798B">
            <w:r>
              <w:t>кВт.ч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>ЭЭ день</w:t>
            </w:r>
          </w:p>
        </w:tc>
        <w:tc>
          <w:tcPr>
            <w:tcW w:w="2423" w:type="dxa"/>
          </w:tcPr>
          <w:p w:rsidR="00274332" w:rsidRDefault="00D8798B">
            <w:r>
              <w:t>4,9</w:t>
            </w:r>
          </w:p>
        </w:tc>
        <w:tc>
          <w:tcPr>
            <w:tcW w:w="2520" w:type="dxa"/>
          </w:tcPr>
          <w:p w:rsidR="00274332" w:rsidRDefault="00D8798B">
            <w:r>
              <w:t>-</w:t>
            </w:r>
          </w:p>
        </w:tc>
        <w:tc>
          <w:tcPr>
            <w:tcW w:w="2216" w:type="dxa"/>
          </w:tcPr>
          <w:p w:rsidR="00274332" w:rsidRDefault="00D8798B">
            <w:r>
              <w:t>кВт.ч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>ЭЭ ночь</w:t>
            </w:r>
          </w:p>
        </w:tc>
        <w:tc>
          <w:tcPr>
            <w:tcW w:w="2423" w:type="dxa"/>
          </w:tcPr>
          <w:p w:rsidR="00274332" w:rsidRDefault="00D8798B">
            <w:r>
              <w:t>2,31</w:t>
            </w:r>
          </w:p>
        </w:tc>
        <w:tc>
          <w:tcPr>
            <w:tcW w:w="2520" w:type="dxa"/>
          </w:tcPr>
          <w:p w:rsidR="00274332" w:rsidRDefault="00D8798B">
            <w:r>
              <w:t>-</w:t>
            </w:r>
          </w:p>
        </w:tc>
        <w:tc>
          <w:tcPr>
            <w:tcW w:w="2216" w:type="dxa"/>
          </w:tcPr>
          <w:p w:rsidR="00274332" w:rsidRDefault="00D8798B">
            <w:r>
              <w:t>кВт.ч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bookmarkStart w:id="13" w:name="_gjdgxs" w:colFirst="0" w:colLast="0"/>
            <w:bookmarkEnd w:id="13"/>
            <w:r>
              <w:t>ГВС Теплоноситель</w:t>
            </w:r>
          </w:p>
        </w:tc>
        <w:tc>
          <w:tcPr>
            <w:tcW w:w="2423" w:type="dxa"/>
          </w:tcPr>
          <w:p w:rsidR="00274332" w:rsidRDefault="00D8798B">
            <w:r>
              <w:t>35,78</w:t>
            </w:r>
          </w:p>
        </w:tc>
        <w:tc>
          <w:tcPr>
            <w:tcW w:w="2520" w:type="dxa"/>
          </w:tcPr>
          <w:p w:rsidR="00274332" w:rsidRDefault="00D8798B">
            <w:r>
              <w:t>4,01</w:t>
            </w:r>
          </w:p>
        </w:tc>
        <w:tc>
          <w:tcPr>
            <w:tcW w:w="2216" w:type="dxa"/>
          </w:tcPr>
          <w:p w:rsidR="00274332" w:rsidRDefault="00D8798B">
            <w:r>
              <w:t>м</w:t>
            </w:r>
            <w:r>
              <w:rPr>
                <w:vertAlign w:val="superscript"/>
              </w:rPr>
              <w:t>3</w:t>
            </w:r>
          </w:p>
        </w:tc>
      </w:tr>
      <w:tr w:rsidR="00274332">
        <w:tc>
          <w:tcPr>
            <w:tcW w:w="2412" w:type="dxa"/>
          </w:tcPr>
          <w:p w:rsidR="00274332" w:rsidRDefault="00D8798B">
            <w:r>
              <w:t>ГВС Тепловая энергия</w:t>
            </w:r>
          </w:p>
        </w:tc>
        <w:tc>
          <w:tcPr>
            <w:tcW w:w="2423" w:type="dxa"/>
          </w:tcPr>
          <w:p w:rsidR="00274332" w:rsidRDefault="00D8798B">
            <w:r>
              <w:t>998,69</w:t>
            </w:r>
          </w:p>
        </w:tc>
        <w:tc>
          <w:tcPr>
            <w:tcW w:w="2520" w:type="dxa"/>
          </w:tcPr>
          <w:p w:rsidR="00274332" w:rsidRDefault="00D8798B">
            <w:r>
              <w:t>0,05349</w:t>
            </w:r>
          </w:p>
        </w:tc>
        <w:tc>
          <w:tcPr>
            <w:tcW w:w="2216" w:type="dxa"/>
          </w:tcPr>
          <w:p w:rsidR="00274332" w:rsidRDefault="00D8798B">
            <w:r>
              <w:t>Гкал</w:t>
            </w:r>
          </w:p>
        </w:tc>
      </w:tr>
    </w:tbl>
    <w:p w:rsidR="00274332" w:rsidRDefault="00274332"/>
    <w:sectPr w:rsidR="00274332" w:rsidSect="008A26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A9C"/>
    <w:multiLevelType w:val="multilevel"/>
    <w:tmpl w:val="F5402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221426"/>
    <w:multiLevelType w:val="multilevel"/>
    <w:tmpl w:val="4DD8E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516EFE"/>
    <w:multiLevelType w:val="multilevel"/>
    <w:tmpl w:val="99EEC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41573">
    <w:abstractNumId w:val="2"/>
  </w:num>
  <w:num w:numId="2" w16cid:durableId="285744794">
    <w:abstractNumId w:val="1"/>
  </w:num>
  <w:num w:numId="3" w16cid:durableId="40403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32"/>
    <w:rsid w:val="001554AA"/>
    <w:rsid w:val="00274332"/>
    <w:rsid w:val="002A0498"/>
    <w:rsid w:val="004B62F9"/>
    <w:rsid w:val="004E4B17"/>
    <w:rsid w:val="005131BA"/>
    <w:rsid w:val="00624256"/>
    <w:rsid w:val="006F459D"/>
    <w:rsid w:val="008A267D"/>
    <w:rsid w:val="008F3261"/>
    <w:rsid w:val="009C18B6"/>
    <w:rsid w:val="00A67268"/>
    <w:rsid w:val="00D8798B"/>
    <w:rsid w:val="00F0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4B91"/>
  <w15:docId w15:val="{861D3C4A-5331-4B77-8041-971A9F5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A267D"/>
  </w:style>
  <w:style w:type="paragraph" w:styleId="1">
    <w:name w:val="heading 1"/>
    <w:basedOn w:val="a"/>
    <w:next w:val="a"/>
    <w:rsid w:val="008A26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A26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A26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A26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A26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A26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A26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A267D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sid w:val="008A26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A267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Колпакова Дина Владимировна</dc:creator>
  <cp:lastModifiedBy>pasha</cp:lastModifiedBy>
  <cp:revision>10</cp:revision>
  <dcterms:created xsi:type="dcterms:W3CDTF">2023-01-12T10:40:00Z</dcterms:created>
  <dcterms:modified xsi:type="dcterms:W3CDTF">2023-04-29T17:04:00Z</dcterms:modified>
</cp:coreProperties>
</file>