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4961" w:right="0" w:firstLine="0"/>
        <w:jc w:val="right"/>
        <w:shd w:val="clear" w:color="ffffff" w:themeColor="background1" w:fill="ffffff" w:themeFill="background1"/>
        <w:rPr>
          <w:color w:val="000000" w:themeColor="text1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</w:rPr>
        <w:t xml:space="preserve">УТВЕРЖДАЮ</w:t>
      </w:r>
      <w:r>
        <w:rPr>
          <w:rFonts w:ascii="Times New Roman" w:hAnsi="Times New Roman"/>
          <w:b/>
          <w:color w:val="000000" w:themeColor="text1"/>
          <w:sz w:val="24"/>
          <w:szCs w:val="24"/>
        </w:rPr>
        <w:br/>
        <w:t xml:space="preserve">Д</w:t>
      </w:r>
      <w:r>
        <w:rPr>
          <w:rFonts w:ascii="Times New Roman" w:hAnsi="Times New Roman"/>
          <w:bCs/>
          <w:color w:val="000000" w:themeColor="text1"/>
          <w:sz w:val="24"/>
          <w:szCs w:val="24"/>
        </w:rPr>
        <w:t xml:space="preserve">иректор муниципального казённого учреждения муниципального образования город Краснодар «Электронный Краснодар»</w:t>
      </w:r>
      <w:r>
        <w:rPr>
          <w:rFonts w:ascii="Times New Roman" w:hAnsi="Times New Roman"/>
          <w:b/>
          <w:color w:val="000000" w:themeColor="text1"/>
          <w:sz w:val="24"/>
          <w:szCs w:val="24"/>
        </w:rPr>
        <w:br/>
      </w:r>
      <w:r>
        <w:rPr>
          <w:rFonts w:ascii="Times New Roman" w:hAnsi="Times New Roman"/>
          <w:bCs/>
          <w:color w:val="000000" w:themeColor="text1"/>
          <w:sz w:val="24"/>
          <w:szCs w:val="24"/>
        </w:rPr>
        <w:t xml:space="preserve">_________________ Д.П.Данилов</w:t>
      </w:r>
      <w:r>
        <w:rPr>
          <w:color w:val="000000" w:themeColor="text1"/>
        </w:rPr>
        <w:br/>
      </w:r>
      <w:r>
        <w:rPr>
          <w:rFonts w:ascii="Times New Roman" w:hAnsi="Times New Roman"/>
          <w:bCs/>
          <w:color w:val="000000" w:themeColor="text1"/>
          <w:sz w:val="24"/>
          <w:szCs w:val="24"/>
        </w:rPr>
        <w:t xml:space="preserve">«_____» ____________2026 г.</w:t>
      </w:r>
      <w:r>
        <w:rPr>
          <w:rFonts w:ascii="Times New Roman" w:hAnsi="Times New Roman"/>
          <w:b/>
          <w:color w:val="000000" w:themeColor="text1"/>
        </w:rPr>
      </w:r>
      <w:r>
        <w:rPr>
          <w:color w:val="000000" w:themeColor="text1"/>
        </w:rPr>
      </w:r>
    </w:p>
    <w:p>
      <w:pPr>
        <w:ind w:left="1571"/>
        <w:shd w:val="clear" w:color="ffffff" w:themeColor="background1" w:fill="ffffff" w:themeFill="background1"/>
        <w:rPr>
          <w:color w:val="000000" w:themeColor="text1"/>
        </w:rPr>
      </w:pPr>
      <w:r>
        <w:rPr>
          <w:rFonts w:ascii="Times New Roman" w:hAnsi="Times New Roman"/>
          <w:bCs/>
          <w:color w:val="000000" w:themeColor="text1"/>
          <w:sz w:val="24"/>
          <w:szCs w:val="24"/>
        </w:rPr>
      </w:r>
      <w:r>
        <w:rPr>
          <w:rFonts w:ascii="Times New Roman" w:hAnsi="Times New Roman"/>
          <w:bCs/>
          <w:color w:val="000000" w:themeColor="text1"/>
          <w:sz w:val="24"/>
          <w:szCs w:val="24"/>
        </w:rPr>
      </w:r>
      <w:r>
        <w:rPr>
          <w:color w:val="000000" w:themeColor="text1"/>
        </w:rPr>
      </w:r>
    </w:p>
    <w:p>
      <w:pPr>
        <w:ind w:left="1571"/>
        <w:shd w:val="clear" w:color="ffffff" w:themeColor="background1" w:fill="ffffff" w:themeFill="background1"/>
        <w:rPr>
          <w:color w:val="000000" w:themeColor="text1"/>
        </w:rPr>
      </w:pPr>
      <w:r>
        <w:rPr>
          <w:bCs/>
          <w:color w:val="000000" w:themeColor="text1"/>
          <w:sz w:val="24"/>
          <w:szCs w:val="24"/>
        </w:rPr>
      </w:r>
      <w:r>
        <w:rPr>
          <w:bCs/>
          <w:color w:val="000000" w:themeColor="text1"/>
          <w:sz w:val="24"/>
          <w:szCs w:val="24"/>
        </w:rPr>
      </w:r>
      <w:r>
        <w:rPr>
          <w:color w:val="000000" w:themeColor="text1"/>
        </w:rPr>
      </w:r>
    </w:p>
    <w:p>
      <w:pPr>
        <w:ind w:left="1571"/>
        <w:shd w:val="clear" w:color="ffffff" w:themeColor="background1" w:fill="ffffff" w:themeFill="background1"/>
        <w:rPr>
          <w:color w:val="000000" w:themeColor="text1"/>
        </w:rPr>
      </w:pPr>
      <w:r>
        <w:rPr>
          <w:bCs/>
          <w:color w:val="000000" w:themeColor="text1"/>
          <w:sz w:val="24"/>
          <w:szCs w:val="24"/>
        </w:rPr>
      </w:r>
      <w:r>
        <w:rPr>
          <w:bCs/>
          <w:color w:val="000000" w:themeColor="text1"/>
          <w:sz w:val="24"/>
          <w:szCs w:val="24"/>
        </w:rPr>
      </w:r>
      <w:r>
        <w:rPr>
          <w:color w:val="000000" w:themeColor="text1"/>
        </w:rPr>
      </w:r>
    </w:p>
    <w:p>
      <w:pPr>
        <w:ind w:left="1571"/>
        <w:shd w:val="clear" w:color="ffffff" w:themeColor="background1" w:fill="ffffff" w:themeFill="background1"/>
        <w:rPr>
          <w:color w:val="000000" w:themeColor="text1"/>
        </w:rPr>
      </w:pPr>
      <w:r>
        <w:rPr>
          <w:bCs/>
          <w:color w:val="000000" w:themeColor="text1"/>
          <w:sz w:val="24"/>
          <w:szCs w:val="24"/>
        </w:rPr>
      </w:r>
      <w:r>
        <w:rPr>
          <w:bCs/>
          <w:color w:val="000000" w:themeColor="text1"/>
          <w:sz w:val="24"/>
          <w:szCs w:val="24"/>
        </w:rPr>
      </w:r>
      <w:r>
        <w:rPr>
          <w:color w:val="000000" w:themeColor="text1"/>
        </w:rPr>
      </w:r>
    </w:p>
    <w:p>
      <w:pPr>
        <w:jc w:val="center"/>
        <w:shd w:val="clear" w:color="ffffff" w:themeColor="background1" w:fill="ffffff" w:themeFill="background1"/>
        <w:rPr>
          <w:color w:val="000000" w:themeColor="text1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ТЕХНИЧЕСКОЕ ЗАДАНИЕ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</w:r>
      <w:r>
        <w:rPr>
          <w:color w:val="000000" w:themeColor="text1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5"/>
          <w:szCs w:val="25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5"/>
          <w:szCs w:val="25"/>
        </w:rPr>
        <w:t xml:space="preserve">на оказание услуг по техническому сопровождению автоматизированной информационной системы «Уличная торговля»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ind w:firstLine="5"/>
        <w:jc w:val="center"/>
        <w:shd w:val="clear" w:color="ffffff" w:themeColor="background1" w:fill="ffffff" w:themeFill="background1"/>
        <w:rPr>
          <w:color w:val="000000" w:themeColor="text1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</w:r>
      <w:r>
        <w:rPr>
          <w:color w:val="000000" w:themeColor="text1"/>
        </w:rPr>
      </w:r>
    </w:p>
    <w:p>
      <w:pPr>
        <w:pStyle w:val="889"/>
        <w:jc w:val="center"/>
        <w:shd w:val="clear" w:color="ffffff" w:themeColor="background1" w:fill="ffffff" w:themeFill="background1"/>
        <w:rPr>
          <w:color w:val="000000" w:themeColor="text1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</w:r>
      <w:r>
        <w:rPr>
          <w:rFonts w:ascii="Times New Roman" w:hAnsi="Times New Roman"/>
          <w:b/>
          <w:color w:val="000000" w:themeColor="text1"/>
          <w:sz w:val="28"/>
          <w:szCs w:val="28"/>
        </w:rPr>
      </w:r>
      <w:r>
        <w:rPr>
          <w:color w:val="000000" w:themeColor="text1"/>
        </w:rPr>
      </w:r>
    </w:p>
    <w:p>
      <w:pPr>
        <w:pStyle w:val="889"/>
        <w:jc w:val="center"/>
        <w:shd w:val="clear" w:color="ffffff" w:themeColor="background1" w:fill="ffffff" w:themeFill="background1"/>
        <w:rPr>
          <w:color w:val="000000" w:themeColor="text1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</w:r>
      <w:r>
        <w:rPr>
          <w:rFonts w:ascii="Times New Roman" w:hAnsi="Times New Roman"/>
          <w:b/>
          <w:color w:val="000000" w:themeColor="text1"/>
          <w:sz w:val="28"/>
          <w:szCs w:val="28"/>
        </w:rPr>
      </w:r>
      <w:r>
        <w:rPr>
          <w:color w:val="000000" w:themeColor="text1"/>
        </w:rPr>
      </w:r>
    </w:p>
    <w:p>
      <w:pPr>
        <w:pStyle w:val="889"/>
        <w:jc w:val="center"/>
        <w:shd w:val="clear" w:color="ffffff" w:themeColor="background1" w:fill="ffffff" w:themeFill="background1"/>
        <w:rPr>
          <w:color w:val="000000" w:themeColor="text1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</w:r>
      <w:r>
        <w:rPr>
          <w:rFonts w:ascii="Times New Roman" w:hAnsi="Times New Roman"/>
          <w:b/>
          <w:color w:val="000000" w:themeColor="text1"/>
          <w:sz w:val="28"/>
          <w:szCs w:val="28"/>
        </w:rPr>
      </w:r>
      <w:r>
        <w:rPr>
          <w:color w:val="000000" w:themeColor="text1"/>
        </w:rPr>
      </w:r>
    </w:p>
    <w:p>
      <w:pPr>
        <w:pStyle w:val="889"/>
        <w:jc w:val="center"/>
        <w:shd w:val="clear" w:color="ffffff" w:themeColor="background1" w:fill="ffffff" w:themeFill="background1"/>
        <w:rPr>
          <w:color w:val="000000" w:themeColor="text1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</w:r>
      <w:r>
        <w:rPr>
          <w:rFonts w:ascii="Times New Roman" w:hAnsi="Times New Roman"/>
          <w:b/>
          <w:color w:val="000000" w:themeColor="text1"/>
          <w:sz w:val="28"/>
          <w:szCs w:val="28"/>
        </w:rPr>
      </w:r>
      <w:r>
        <w:rPr>
          <w:color w:val="000000" w:themeColor="text1"/>
        </w:rPr>
      </w:r>
    </w:p>
    <w:tbl>
      <w:tblPr>
        <w:tblStyle w:val="899"/>
        <w:tblW w:w="0" w:type="auto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>
        <w:tblPrEx/>
        <w:trPr/>
        <w:tc>
          <w:tcPr>
            <w:tcW w:w="4672" w:type="dxa"/>
            <w:textDirection w:val="lrTb"/>
            <w:noWrap w:val="false"/>
          </w:tcPr>
          <w:p>
            <w:pPr>
              <w:pStyle w:val="889"/>
              <w:shd w:val="clear" w:color="ffffff" w:themeColor="background1" w:fill="ffffff" w:themeFill="background1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tcW w:w="4672" w:type="dxa"/>
            <w:textDirection w:val="lrTb"/>
            <w:noWrap w:val="false"/>
          </w:tcPr>
          <w:p>
            <w:pPr>
              <w:shd w:val="clear" w:color="ffffff" w:themeColor="background1" w:fill="ffffff" w:themeFill="background1"/>
              <w:rPr>
                <w:color w:val="000000" w:themeColor="text1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СОГЛАСОВАНО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</w:rPr>
            </w:r>
          </w:p>
          <w:p>
            <w:pPr>
              <w:shd w:val="clear" w:color="ffffff" w:themeColor="background1" w:fill="ffffff" w:themeFill="background1"/>
              <w:rPr>
                <w:color w:val="000000" w:themeColor="text1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Начальник управления информационно-коммуникационных</w:t>
            </w: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</w:rPr>
            </w:r>
          </w:p>
          <w:p>
            <w:pPr>
              <w:shd w:val="clear" w:color="ffffff" w:themeColor="background1" w:fill="ffffff" w:themeFill="background1"/>
              <w:rPr>
                <w:color w:val="000000" w:themeColor="text1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технологий и связи администрации муниципального образования </w:t>
            </w: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</w:rPr>
            </w:r>
          </w:p>
          <w:p>
            <w:pPr>
              <w:pStyle w:val="889"/>
              <w:shd w:val="clear" w:color="ffffff" w:themeColor="background1" w:fill="ffffff" w:themeFill="background1"/>
              <w:rPr>
                <w:color w:val="000000" w:themeColor="text1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го</w:t>
            </w: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род Краснодар</w:t>
            </w: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</w:rPr>
            </w:r>
          </w:p>
          <w:p>
            <w:pPr>
              <w:pStyle w:val="889"/>
              <w:shd w:val="clear" w:color="ffffff" w:themeColor="background1" w:fill="ffffff" w:themeFill="background1"/>
              <w:rPr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</w:rPr>
            </w:r>
          </w:p>
          <w:p>
            <w:pPr>
              <w:shd w:val="clear" w:color="ffffff" w:themeColor="background1" w:fill="ffffff" w:themeFill="background1"/>
              <w:rPr>
                <w:color w:val="000000" w:themeColor="text1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______________________ </w:t>
            </w: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А.А.Скорнякова</w:t>
            </w: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</w:rPr>
            </w:r>
          </w:p>
          <w:p>
            <w:pPr>
              <w:pStyle w:val="889"/>
              <w:shd w:val="clear" w:color="ffffff" w:themeColor="background1" w:fill="ffffff" w:themeFill="background1"/>
              <w:rPr>
                <w:color w:val="000000" w:themeColor="text1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«_____» ________________2026 г.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</w:rPr>
            </w:r>
          </w:p>
          <w:p>
            <w:pPr>
              <w:pStyle w:val="889"/>
              <w:shd w:val="clear" w:color="ffffff" w:themeColor="background1" w:fill="ffffff" w:themeFill="background1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r>
          </w:p>
        </w:tc>
      </w:tr>
    </w:tbl>
    <w:p>
      <w:pPr>
        <w:pStyle w:val="889"/>
        <w:jc w:val="center"/>
        <w:shd w:val="clear" w:color="ffffff" w:themeColor="background1" w:fill="ffffff" w:themeFill="background1"/>
        <w:rPr>
          <w:color w:val="000000" w:themeColor="text1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</w:rPr>
      </w:r>
      <w:r>
        <w:rPr>
          <w:rFonts w:ascii="Times New Roman" w:hAnsi="Times New Roman"/>
          <w:b/>
          <w:color w:val="000000" w:themeColor="text1"/>
          <w:sz w:val="24"/>
          <w:szCs w:val="24"/>
        </w:rPr>
      </w:r>
      <w:r>
        <w:rPr>
          <w:color w:val="000000" w:themeColor="text1"/>
        </w:rPr>
      </w:r>
    </w:p>
    <w:p>
      <w:pPr>
        <w:pStyle w:val="889"/>
        <w:jc w:val="center"/>
        <w:shd w:val="clear" w:color="ffffff" w:themeColor="background1" w:fill="ffffff" w:themeFill="background1"/>
        <w:rPr>
          <w:color w:val="000000" w:themeColor="text1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</w:rPr>
      </w:r>
      <w:r>
        <w:rPr>
          <w:rFonts w:ascii="Times New Roman" w:hAnsi="Times New Roman"/>
          <w:b/>
          <w:color w:val="000000" w:themeColor="text1"/>
          <w:sz w:val="24"/>
          <w:szCs w:val="24"/>
        </w:rPr>
      </w:r>
      <w:r>
        <w:rPr>
          <w:color w:val="000000" w:themeColor="text1"/>
        </w:rPr>
      </w:r>
    </w:p>
    <w:p>
      <w:pPr>
        <w:pStyle w:val="889"/>
        <w:jc w:val="center"/>
        <w:shd w:val="clear" w:color="ffffff" w:themeColor="background1" w:fill="ffffff" w:themeFill="background1"/>
        <w:rPr>
          <w:color w:val="000000" w:themeColor="text1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</w:rPr>
      </w:r>
      <w:r>
        <w:rPr>
          <w:rFonts w:ascii="Times New Roman" w:hAnsi="Times New Roman"/>
          <w:b/>
          <w:color w:val="000000" w:themeColor="text1"/>
          <w:sz w:val="24"/>
          <w:szCs w:val="24"/>
        </w:rPr>
      </w:r>
      <w:r>
        <w:rPr>
          <w:color w:val="000000" w:themeColor="text1"/>
        </w:rPr>
      </w:r>
    </w:p>
    <w:p>
      <w:pPr>
        <w:pStyle w:val="889"/>
        <w:jc w:val="center"/>
        <w:shd w:val="clear" w:color="ffffff" w:themeColor="background1" w:fill="ffffff" w:themeFill="background1"/>
        <w:rPr>
          <w:color w:val="000000" w:themeColor="text1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</w:rPr>
      </w:r>
      <w:r>
        <w:rPr>
          <w:rFonts w:ascii="Times New Roman" w:hAnsi="Times New Roman"/>
          <w:b/>
          <w:color w:val="000000" w:themeColor="text1"/>
          <w:sz w:val="24"/>
          <w:szCs w:val="24"/>
        </w:rPr>
      </w:r>
      <w:r>
        <w:rPr>
          <w:color w:val="000000" w:themeColor="text1"/>
        </w:rPr>
      </w:r>
    </w:p>
    <w:p>
      <w:pPr>
        <w:pStyle w:val="889"/>
        <w:jc w:val="center"/>
        <w:shd w:val="clear" w:color="ffffff" w:themeColor="background1" w:fill="ffffff" w:themeFill="background1"/>
        <w:rPr>
          <w:color w:val="000000" w:themeColor="text1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</w:rPr>
      </w:r>
      <w:r>
        <w:rPr>
          <w:rFonts w:ascii="Times New Roman" w:hAnsi="Times New Roman"/>
          <w:b/>
          <w:color w:val="000000" w:themeColor="text1"/>
          <w:sz w:val="24"/>
          <w:szCs w:val="24"/>
        </w:rPr>
      </w:r>
      <w:r>
        <w:rPr>
          <w:color w:val="000000" w:themeColor="text1"/>
        </w:rPr>
      </w:r>
    </w:p>
    <w:p>
      <w:pPr>
        <w:pStyle w:val="889"/>
        <w:jc w:val="center"/>
        <w:shd w:val="clear" w:color="ffffff" w:themeColor="background1" w:fill="ffffff" w:themeFill="background1"/>
        <w:rPr>
          <w:color w:val="000000" w:themeColor="text1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</w:rPr>
      </w:r>
      <w:r>
        <w:rPr>
          <w:rFonts w:ascii="Times New Roman" w:hAnsi="Times New Roman"/>
          <w:b/>
          <w:color w:val="000000" w:themeColor="text1"/>
          <w:sz w:val="24"/>
          <w:szCs w:val="24"/>
        </w:rPr>
      </w:r>
      <w:r>
        <w:rPr>
          <w:color w:val="000000" w:themeColor="text1"/>
        </w:rPr>
      </w:r>
    </w:p>
    <w:p>
      <w:pPr>
        <w:pStyle w:val="889"/>
        <w:jc w:val="center"/>
        <w:shd w:val="clear" w:color="ffffff" w:themeColor="background1" w:fill="ffffff" w:themeFill="background1"/>
        <w:rPr>
          <w:color w:val="000000" w:themeColor="text1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</w:rPr>
      </w:r>
      <w:r>
        <w:rPr>
          <w:rFonts w:ascii="Times New Roman" w:hAnsi="Times New Roman"/>
          <w:b/>
          <w:color w:val="000000" w:themeColor="text1"/>
          <w:sz w:val="24"/>
          <w:szCs w:val="24"/>
        </w:rPr>
      </w:r>
      <w:r>
        <w:rPr>
          <w:color w:val="000000" w:themeColor="text1"/>
        </w:rPr>
      </w:r>
    </w:p>
    <w:p>
      <w:pPr>
        <w:pStyle w:val="889"/>
        <w:jc w:val="center"/>
        <w:shd w:val="clear" w:color="ffffff" w:themeColor="background1" w:fill="ffffff" w:themeFill="background1"/>
        <w:rPr>
          <w:color w:val="000000" w:themeColor="text1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</w:rPr>
      </w:r>
      <w:r>
        <w:rPr>
          <w:rFonts w:ascii="Times New Roman" w:hAnsi="Times New Roman"/>
          <w:b/>
          <w:color w:val="000000" w:themeColor="text1"/>
          <w:sz w:val="24"/>
          <w:szCs w:val="24"/>
        </w:rPr>
      </w:r>
      <w:r>
        <w:rPr>
          <w:color w:val="000000" w:themeColor="text1"/>
        </w:rPr>
      </w:r>
    </w:p>
    <w:p>
      <w:pPr>
        <w:pStyle w:val="889"/>
        <w:jc w:val="center"/>
        <w:shd w:val="clear" w:color="ffffff" w:themeColor="background1" w:fill="ffffff" w:themeFill="background1"/>
        <w:rPr>
          <w:color w:val="000000" w:themeColor="text1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</w:rPr>
      </w:r>
      <w:r>
        <w:rPr>
          <w:rFonts w:ascii="Times New Roman" w:hAnsi="Times New Roman"/>
          <w:b/>
          <w:color w:val="000000" w:themeColor="text1"/>
          <w:sz w:val="24"/>
          <w:szCs w:val="24"/>
        </w:rPr>
      </w:r>
      <w:r>
        <w:rPr>
          <w:color w:val="000000" w:themeColor="text1"/>
        </w:rPr>
      </w:r>
    </w:p>
    <w:p>
      <w:pPr>
        <w:pStyle w:val="889"/>
        <w:jc w:val="center"/>
        <w:shd w:val="clear" w:color="ffffff" w:themeColor="background1" w:fill="ffffff" w:themeFill="background1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89"/>
        <w:jc w:val="center"/>
        <w:shd w:val="clear" w:color="ffffff" w:themeColor="background1" w:fill="ffffff" w:themeFill="background1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89"/>
        <w:jc w:val="center"/>
        <w:shd w:val="clear" w:color="ffffff" w:themeColor="background1" w:fill="ffffff" w:themeFill="background1"/>
        <w:rPr>
          <w:color w:val="000000" w:themeColor="text1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</w:rPr>
      </w:r>
      <w:r>
        <w:rPr>
          <w:rFonts w:ascii="Times New Roman" w:hAnsi="Times New Roman"/>
          <w:b/>
          <w:color w:val="000000" w:themeColor="text1"/>
          <w:sz w:val="24"/>
          <w:szCs w:val="24"/>
        </w:rPr>
      </w:r>
      <w:r>
        <w:rPr>
          <w:color w:val="000000" w:themeColor="text1"/>
        </w:rPr>
      </w:r>
    </w:p>
    <w:p>
      <w:pPr>
        <w:pStyle w:val="889"/>
        <w:jc w:val="center"/>
        <w:shd w:val="clear" w:color="ffffff" w:themeColor="background1" w:fill="ffffff" w:themeFill="background1"/>
        <w:rPr>
          <w:color w:val="000000" w:themeColor="text1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</w:rPr>
      </w:r>
      <w:r>
        <w:rPr>
          <w:rFonts w:ascii="Times New Roman" w:hAnsi="Times New Roman"/>
          <w:b/>
          <w:color w:val="000000" w:themeColor="text1"/>
          <w:sz w:val="24"/>
          <w:szCs w:val="24"/>
        </w:rPr>
      </w:r>
      <w:r>
        <w:rPr>
          <w:color w:val="000000" w:themeColor="text1"/>
        </w:rPr>
      </w:r>
    </w:p>
    <w:p>
      <w:pPr>
        <w:pStyle w:val="889"/>
        <w:jc w:val="center"/>
        <w:shd w:val="clear" w:color="ffffff" w:themeColor="background1" w:fill="ffffff" w:themeFill="background1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89"/>
        <w:jc w:val="center"/>
        <w:shd w:val="clear" w:color="ffffff" w:themeColor="background1" w:fill="ffffff" w:themeFill="background1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89"/>
        <w:jc w:val="center"/>
        <w:shd w:val="clear" w:color="ffffff" w:themeColor="background1" w:fill="ffffff" w:themeFill="background1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89"/>
        <w:jc w:val="center"/>
        <w:shd w:val="clear" w:color="ffffff" w:themeColor="background1" w:fill="ffffff" w:themeFill="background1"/>
        <w:rPr>
          <w:color w:val="000000" w:themeColor="text1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</w:rPr>
      </w:r>
      <w:r>
        <w:rPr>
          <w:rFonts w:ascii="Times New Roman" w:hAnsi="Times New Roman"/>
          <w:b/>
          <w:color w:val="000000" w:themeColor="text1"/>
          <w:sz w:val="24"/>
          <w:szCs w:val="24"/>
        </w:rPr>
      </w:r>
      <w:r>
        <w:rPr>
          <w:color w:val="000000" w:themeColor="text1"/>
        </w:rPr>
      </w:r>
    </w:p>
    <w:p>
      <w:pPr>
        <w:pStyle w:val="889"/>
        <w:jc w:val="center"/>
        <w:shd w:val="clear" w:color="ffffff" w:themeColor="background1" w:fill="ffffff" w:themeFill="background1"/>
        <w:rPr>
          <w:rFonts w:ascii="Times New Roman" w:hAnsi="Times New Roman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</w:rPr>
        <w:t xml:space="preserve">Краснодар 2026 г</w:t>
      </w:r>
      <w:r>
        <w:rPr>
          <w:rFonts w:ascii="Times New Roman" w:hAnsi="Times New Roman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/>
          <w:b/>
          <w:bCs/>
          <w:color w:val="000000" w:themeColor="text1"/>
          <w:sz w:val="24"/>
          <w:szCs w:val="24"/>
          <w:highlight w:val="none"/>
        </w:rPr>
      </w:r>
    </w:p>
    <w:p>
      <w:pPr>
        <w:pStyle w:val="889"/>
        <w:jc w:val="center"/>
        <w:shd w:val="clear" w:color="ffffff" w:themeColor="background1" w:fill="ffffff" w:themeFill="background1"/>
        <w:rPr>
          <w:rFonts w:ascii="Times New Roman" w:hAnsi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/>
          <w:color w:val="000000" w:themeColor="text1"/>
          <w:sz w:val="24"/>
          <w:szCs w:val="24"/>
          <w:highlight w:val="none"/>
        </w:rPr>
      </w:r>
    </w:p>
    <w:tbl>
      <w:tblPr>
        <w:tblStyle w:val="899"/>
        <w:tblW w:w="9788" w:type="dxa"/>
        <w:tblInd w:w="-34" w:type="dxa"/>
        <w:tblBorders>
          <w:top w:val="none" w:color="000000" w:sz="4" w:space="0"/>
          <w:left w:val="none" w:color="000000" w:sz="4" w:space="0"/>
          <w:right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727"/>
        <w:gridCol w:w="1134"/>
        <w:gridCol w:w="5927"/>
      </w:tblGrid>
      <w:tr>
        <w:tblPrEx/>
        <w:trPr/>
        <w:tc>
          <w:tcPr>
            <w:gridSpan w:val="2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3861" w:type="dxa"/>
            <w:vMerge w:val="restart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  <w:lang w:bidi="en-US"/>
              </w:rPr>
              <w:t xml:space="preserve">Термины и сокращения</w:t>
            </w:r>
            <w:r>
              <w:rPr>
                <w:rFonts w:ascii="Times New Roman" w:hAnsi="Times New Roman"/>
                <w:color w:val="000000" w:themeColor="text1"/>
                <w:lang w:bidi="en-US"/>
              </w:rPr>
            </w:r>
            <w:r>
              <w:rPr>
                <w:rFonts w:ascii="Times New Roman" w:hAnsi="Times New Roman"/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5927" w:type="dxa"/>
            <w:vMerge w:val="restart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  <w:lang w:bidi="en-US"/>
              </w:rPr>
            </w:r>
            <w:r>
              <w:rPr>
                <w:rFonts w:ascii="Times New Roman" w:hAnsi="Times New Roman"/>
                <w:color w:val="000000" w:themeColor="text1"/>
                <w:lang w:bidi="en-US"/>
              </w:rPr>
            </w:r>
            <w:r>
              <w:rPr>
                <w:rFonts w:ascii="Times New Roman" w:hAnsi="Times New Roman"/>
                <w:color w:val="000000" w:themeColor="text1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27" w:type="dxa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  <w:lang w:bidi="en-US"/>
              </w:rPr>
              <w:t xml:space="preserve">Краткая форма</w:t>
            </w:r>
            <w:r>
              <w:rPr>
                <w:rFonts w:ascii="Times New Roman" w:hAnsi="Times New Roman"/>
                <w:color w:val="000000" w:themeColor="text1"/>
              </w:rPr>
            </w:r>
            <w:r>
              <w:rPr>
                <w:rFonts w:ascii="Times New Roman" w:hAnsi="Times New Roman"/>
                <w:color w:val="000000" w:themeColor="text1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61" w:type="dxa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  <w:lang w:bidi="en-US"/>
              </w:rPr>
              <w:t xml:space="preserve">Полная форма</w:t>
            </w:r>
            <w:r>
              <w:rPr>
                <w:rFonts w:ascii="Times New Roman" w:hAnsi="Times New Roman"/>
                <w:color w:val="000000" w:themeColor="text1"/>
              </w:rPr>
            </w:r>
            <w:r>
              <w:rPr>
                <w:rFonts w:ascii="Times New Roman" w:hAnsi="Times New Roman"/>
                <w:color w:val="000000" w:themeColor="text1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727" w:type="dxa"/>
            <w:textDirection w:val="lrTb"/>
            <w:noWrap w:val="false"/>
          </w:tcPr>
          <w:p>
            <w:pPr>
              <w:contextualSpacing/>
              <w:keepLines/>
              <w:keepNext/>
              <w:rPr>
                <w:rFonts w:ascii="Times New Roman" w:hAnsi="Times New Roman"/>
                <w:color w:val="000000" w:themeColor="text1"/>
                <w14:ligatures w14:val="none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Заказчик</w:t>
            </w:r>
            <w:r>
              <w:rPr>
                <w:rFonts w:ascii="Times New Roman" w:hAnsi="Times New Roman"/>
                <w:color w:val="000000" w:themeColor="text1"/>
                <w14:ligatures w14:val="none"/>
              </w:rPr>
            </w:r>
            <w:r>
              <w:rPr>
                <w:rFonts w:ascii="Times New Roman" w:hAnsi="Times New Roman"/>
                <w:color w:val="000000" w:themeColor="text1"/>
                <w14:ligatures w14:val="none"/>
              </w:rPr>
            </w:r>
          </w:p>
        </w:tc>
        <w:tc>
          <w:tcPr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7061" w:type="dxa"/>
            <w:textDirection w:val="lrTb"/>
            <w:noWrap w:val="false"/>
          </w:tcPr>
          <w:p>
            <w:pPr>
              <w:contextualSpacing/>
              <w:jc w:val="both"/>
              <w:keepLines/>
              <w:keepNext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Муниципальное казённое учреждение муниципального образования город Краснодар «Электронный Краснодар»</w:t>
            </w:r>
            <w:r>
              <w:rPr>
                <w:rFonts w:ascii="Times New Roman" w:hAnsi="Times New Roman"/>
                <w:color w:val="000000" w:themeColor="text1"/>
              </w:rPr>
            </w:r>
            <w:r>
              <w:rPr>
                <w:rFonts w:ascii="Times New Roman" w:hAnsi="Times New Roman"/>
                <w:color w:val="000000" w:themeColor="text1"/>
              </w:rPr>
            </w:r>
          </w:p>
        </w:tc>
      </w:tr>
      <w:tr>
        <w:tblPrEx/>
        <w:trPr>
          <w:trHeight w:val="130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727" w:type="dxa"/>
            <w:textDirection w:val="lrTb"/>
            <w:noWrap w:val="false"/>
          </w:tcPr>
          <w:p>
            <w:pPr>
              <w:contextualSpacing/>
              <w:keepLines/>
              <w:keepNext/>
              <w:rPr>
                <w:rFonts w:ascii="Times New Roman" w:hAnsi="Times New Roman"/>
                <w:color w:val="000000" w:themeColor="text1"/>
                <w14:ligatures w14:val="none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Исполнитель</w:t>
            </w:r>
            <w:r>
              <w:rPr>
                <w:rFonts w:ascii="Times New Roman" w:hAnsi="Times New Roman"/>
                <w:color w:val="000000" w:themeColor="text1"/>
                <w14:ligatures w14:val="none"/>
              </w:rPr>
            </w:r>
            <w:r>
              <w:rPr>
                <w:rFonts w:ascii="Times New Roman" w:hAnsi="Times New Roman"/>
                <w:color w:val="000000" w:themeColor="text1"/>
                <w14:ligatures w14:val="none"/>
              </w:rPr>
            </w:r>
          </w:p>
        </w:tc>
        <w:tc>
          <w:tcPr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7061" w:type="dxa"/>
            <w:textDirection w:val="lrTb"/>
            <w:noWrap w:val="false"/>
          </w:tcPr>
          <w:p>
            <w:pPr>
              <w:contextualSpacing/>
              <w:jc w:val="both"/>
              <w:keepLines/>
              <w:keepNext/>
              <w:rPr>
                <w:rFonts w:ascii="Times New Roman" w:hAnsi="Times New Roman"/>
                <w:color w:val="000000" w:themeColor="text1"/>
                <w14:ligatures w14:val="none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Юридическое или физическое лицо, заключившее с заказчиком муниципальный контракт на оказание услуг по сопровождению автоматизированной информационной системы «Управление муниципальным имуществом»</w:t>
            </w:r>
            <w:r>
              <w:rPr>
                <w:rFonts w:ascii="Times New Roman" w:hAnsi="Times New Roman"/>
                <w:color w:val="000000" w:themeColor="text1"/>
                <w14:ligatures w14:val="none"/>
              </w:rPr>
            </w:r>
            <w:r>
              <w:rPr>
                <w:rFonts w:ascii="Times New Roman" w:hAnsi="Times New Roman"/>
                <w:color w:val="000000" w:themeColor="text1"/>
                <w14:ligatures w14:val="none"/>
              </w:rPr>
            </w:r>
          </w:p>
        </w:tc>
      </w:tr>
      <w:tr>
        <w:tblPrEx/>
        <w:trPr>
          <w:trHeight w:val="32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727" w:type="dxa"/>
            <w:vMerge w:val="restart"/>
            <w:textDirection w:val="lrTb"/>
            <w:noWrap w:val="false"/>
          </w:tcPr>
          <w:p>
            <w:pPr>
              <w:contextualSpacing/>
              <w:keepLines/>
              <w:keepNext/>
              <w:rPr>
                <w:rFonts w:ascii="Times New Roman" w:hAnsi="Times New Roman"/>
                <w:color w:val="000000" w:themeColor="text1"/>
                <w14:ligatures w14:val="none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ТЗ</w:t>
            </w:r>
            <w:r>
              <w:rPr>
                <w:rFonts w:ascii="Times New Roman" w:hAnsi="Times New Roman"/>
                <w:color w:val="000000" w:themeColor="text1"/>
                <w14:ligatures w14:val="none"/>
              </w:rPr>
            </w:r>
            <w:r>
              <w:rPr>
                <w:rFonts w:ascii="Times New Roman" w:hAnsi="Times New Roman"/>
                <w:color w:val="000000" w:themeColor="text1"/>
                <w14:ligatures w14:val="none"/>
              </w:rPr>
            </w:r>
          </w:p>
        </w:tc>
        <w:tc>
          <w:tcPr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7061" w:type="dxa"/>
            <w:vMerge w:val="restart"/>
            <w:textDirection w:val="lrTb"/>
            <w:noWrap w:val="false"/>
          </w:tcPr>
          <w:p>
            <w:pPr>
              <w:contextualSpacing/>
              <w:jc w:val="both"/>
              <w:keepLines/>
              <w:keepNext/>
              <w:rPr>
                <w:rFonts w:ascii="Times New Roman" w:hAnsi="Times New Roman"/>
                <w:color w:val="000000" w:themeColor="text1"/>
                <w14:ligatures w14:val="none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Техническое задание</w:t>
            </w:r>
            <w:r>
              <w:rPr>
                <w:rFonts w:ascii="Times New Roman" w:hAnsi="Times New Roman"/>
                <w:color w:val="000000" w:themeColor="text1"/>
                <w14:ligatures w14:val="none"/>
              </w:rPr>
            </w:r>
            <w:r>
              <w:rPr>
                <w:rFonts w:ascii="Times New Roman" w:hAnsi="Times New Roman"/>
                <w:color w:val="000000" w:themeColor="text1"/>
                <w14:ligatures w14:val="none"/>
              </w:rPr>
            </w:r>
          </w:p>
        </w:tc>
      </w:tr>
      <w:tr>
        <w:tblPrEx/>
        <w:trPr>
          <w:trHeight w:val="70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727" w:type="dxa"/>
            <w:textDirection w:val="lrTb"/>
            <w:noWrap w:val="false"/>
          </w:tcPr>
          <w:p>
            <w:pPr>
              <w:contextualSpacing/>
              <w:keepLines/>
              <w:keepNext/>
              <w:rPr>
                <w:rFonts w:ascii="Times New Roman" w:hAnsi="Times New Roman"/>
                <w:color w:val="000000" w:themeColor="text1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eastAsia="ar-SA"/>
              </w:rPr>
              <w:t xml:space="preserve">АИС «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eastAsia="ar-SA"/>
              </w:rPr>
              <w:t xml:space="preserve">Уличная торговля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eastAsia="ar-SA"/>
              </w:rPr>
              <w:t xml:space="preserve">»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ligatures w14:val="none"/>
              </w:rPr>
            </w:r>
          </w:p>
        </w:tc>
        <w:tc>
          <w:tcPr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7061" w:type="dxa"/>
            <w:textDirection w:val="lrTb"/>
            <w:noWrap w:val="false"/>
          </w:tcPr>
          <w:p>
            <w:pPr>
              <w:contextualSpacing/>
              <w:jc w:val="both"/>
              <w:keepLines/>
              <w:keepNext/>
              <w:rPr>
                <w:rFonts w:ascii="Times New Roman" w:hAnsi="Times New Roman"/>
                <w:color w:val="000000" w:themeColor="text1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eastAsia="ar-SA"/>
              </w:rPr>
              <w:t xml:space="preserve">Автоматизированная информационная система 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eastAsia="ar-SA"/>
              </w:rPr>
              <w:t xml:space="preserve">«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eastAsia="ar-SA"/>
              </w:rPr>
              <w:t xml:space="preserve">Уличная торговля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eastAsia="ar-SA"/>
              </w:rPr>
              <w:t xml:space="preserve">»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ligatures w14:val="none"/>
              </w:rPr>
            </w:r>
          </w:p>
        </w:tc>
      </w:tr>
      <w:tr>
        <w:tblPrEx/>
        <w:trPr>
          <w:trHeight w:val="32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727" w:type="dxa"/>
            <w:vMerge w:val="restart"/>
            <w:textDirection w:val="lrTb"/>
            <w:noWrap w:val="false"/>
          </w:tcPr>
          <w:p>
            <w:pPr>
              <w:contextualSpacing/>
              <w:keepLines/>
              <w:keepNext/>
              <w:rPr>
                <w:rFonts w:ascii="Times New Roman" w:hAnsi="Times New Roman"/>
                <w:color w:val="000000" w:themeColor="text1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eastAsia="ar-SA"/>
              </w:rPr>
              <w:t xml:space="preserve">Бизнес-функция (БФ)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ligatures w14:val="none"/>
              </w:rPr>
            </w:r>
          </w:p>
        </w:tc>
        <w:tc>
          <w:tcPr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7061" w:type="dxa"/>
            <w:vMerge w:val="restart"/>
            <w:textDirection w:val="lrTb"/>
            <w:noWrap w:val="false"/>
          </w:tcPr>
          <w:p>
            <w:pPr>
              <w:contextualSpacing/>
              <w:jc w:val="both"/>
              <w:keepLines/>
              <w:keepNext/>
              <w:rPr>
                <w:rFonts w:ascii="Times New Roman" w:hAnsi="Times New Roman"/>
                <w:color w:val="000000" w:themeColor="text1"/>
                <w14:ligatures w14:val="none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Элемент (функция, набор функций, операций) АИС 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«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Уличная торговля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»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, который используют пользователи АИС 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«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Уличная торговля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»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для выполнения одного или нескольких процессов, или деятельности</w:t>
            </w:r>
            <w:r>
              <w:rPr>
                <w:rFonts w:ascii="Times New Roman" w:hAnsi="Times New Roman"/>
                <w:color w:val="000000" w:themeColor="text1"/>
                <w14:ligatures w14:val="none"/>
              </w:rPr>
            </w:r>
            <w:r>
              <w:rPr>
                <w:rFonts w:ascii="Times New Roman" w:hAnsi="Times New Roman"/>
                <w:color w:val="000000" w:themeColor="text1"/>
                <w14:ligatures w14:val="none"/>
              </w:rPr>
            </w:r>
          </w:p>
        </w:tc>
      </w:tr>
      <w:tr>
        <w:tblPrEx/>
        <w:trPr>
          <w:trHeight w:val="86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727" w:type="dxa"/>
            <w:textDirection w:val="lrTb"/>
            <w:noWrap w:val="false"/>
          </w:tcPr>
          <w:p>
            <w:pPr>
              <w:contextualSpacing/>
              <w:keepLines/>
              <w:keepNext/>
              <w:rPr>
                <w:rFonts w:ascii="Times New Roman" w:hAnsi="Times New Roman"/>
                <w:color w:val="000000" w:themeColor="text1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eastAsia="ar-SA"/>
              </w:rPr>
              <w:t xml:space="preserve">Инцидент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ligatures w14:val="none"/>
              </w:rPr>
            </w:r>
          </w:p>
        </w:tc>
        <w:tc>
          <w:tcPr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7061" w:type="dxa"/>
            <w:textDirection w:val="lrTb"/>
            <w:noWrap w:val="false"/>
          </w:tcPr>
          <w:p>
            <w:pPr>
              <w:contextualSpacing/>
              <w:jc w:val="both"/>
              <w:keepLines/>
              <w:keepNext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Любое событие (факт), выходящее за рамки стандартного функционирования АИС «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Уличная торговля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», которое привело или может привести к прекращению, прерыванию или ухудшению качества работы АИС «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Уличная торговля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»</w:t>
            </w:r>
            <w:r>
              <w:rPr>
                <w:rFonts w:ascii="Times New Roman" w:hAnsi="Times New Roman"/>
                <w:color w:val="000000" w:themeColor="text1"/>
              </w:rPr>
            </w:r>
            <w:r>
              <w:rPr>
                <w:rFonts w:ascii="Times New Roman" w:hAnsi="Times New Roman"/>
                <w:color w:val="000000" w:themeColor="text1"/>
              </w:rPr>
            </w:r>
          </w:p>
        </w:tc>
      </w:tr>
      <w:tr>
        <w:tblPrEx/>
        <w:trPr>
          <w:trHeight w:val="32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727" w:type="dxa"/>
            <w:vMerge w:val="restart"/>
            <w:textDirection w:val="lrTb"/>
            <w:noWrap w:val="false"/>
          </w:tcPr>
          <w:p>
            <w:pPr>
              <w:contextualSpacing/>
              <w:keepLines/>
              <w:keepNext/>
              <w:rPr>
                <w:rFonts w:ascii="Times New Roman" w:hAnsi="Times New Roman"/>
                <w:color w:val="000000" w:themeColor="text1"/>
                <w14:ligatures w14:val="none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Обращение</w:t>
            </w:r>
            <w:r>
              <w:rPr>
                <w:rFonts w:ascii="Times New Roman" w:hAnsi="Times New Roman"/>
                <w:color w:val="000000" w:themeColor="text1"/>
                <w14:ligatures w14:val="none"/>
              </w:rPr>
            </w:r>
          </w:p>
        </w:tc>
        <w:tc>
          <w:tcPr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7061" w:type="dxa"/>
            <w:vMerge w:val="restart"/>
            <w:textDirection w:val="lrTb"/>
            <w:noWrap w:val="false"/>
          </w:tcPr>
          <w:p>
            <w:pPr>
              <w:contextualSpacing/>
              <w:jc w:val="both"/>
              <w:keepLines/>
              <w:keepNext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Обращение представи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теля Заказчика в адрес Исполнителя с требованием об оказании услуги, например, заявка об инциденте в АИС «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Уличная торговля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», о неработоспособности бизнес-функции в АИС «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Уличная торговля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», поданная в соответствии с требованиями, установленными в настоящем ТЗ</w:t>
            </w:r>
            <w:r>
              <w:rPr>
                <w:rFonts w:ascii="Times New Roman" w:hAnsi="Times New Roman"/>
                <w:color w:val="000000" w:themeColor="text1"/>
              </w:rPr>
            </w:r>
            <w:r>
              <w:rPr>
                <w:rFonts w:ascii="Times New Roman" w:hAnsi="Times New Roman"/>
                <w:color w:val="000000" w:themeColor="text1"/>
              </w:rPr>
            </w:r>
          </w:p>
        </w:tc>
      </w:tr>
    </w:tbl>
    <w:p>
      <w:pPr>
        <w:ind w:firstLine="426"/>
        <w:jc w:val="both"/>
        <w:spacing w:after="0" w:line="240" w:lineRule="auto"/>
        <w:widowControl w:val="off"/>
        <w:tabs>
          <w:tab w:val="left" w:pos="5529" w:leader="none"/>
        </w:tabs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contextualSpacing/>
        <w:ind w:firstLine="426"/>
        <w:jc w:val="both"/>
        <w:spacing w:after="0" w:line="240" w:lineRule="auto"/>
        <w:tabs>
          <w:tab w:val="left" w:pos="0" w:leader="none"/>
          <w:tab w:val="left" w:pos="426" w:leader="none"/>
        </w:tabs>
        <w:rPr>
          <w:rFonts w:ascii="Times New Roman" w:hAnsi="Times New Roman" w:eastAsia="Times New Roman" w:cs="Times New Roman"/>
          <w:color w:val="000000" w:themeColor="text1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ar-SA"/>
        </w:rPr>
        <w:t xml:space="preserve">1. Описание объекта закупки: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оказание услуг по сопровожд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ению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АИС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«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Уличная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торговля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»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ligatures w14:val="none"/>
        </w:rPr>
      </w:r>
    </w:p>
    <w:p>
      <w:pPr>
        <w:contextualSpacing/>
        <w:ind w:firstLine="426"/>
        <w:jc w:val="both"/>
        <w:spacing w:after="0" w:line="240" w:lineRule="auto"/>
        <w:tabs>
          <w:tab w:val="left" w:pos="0" w:leader="none"/>
          <w:tab w:val="left" w:pos="426" w:leader="none"/>
        </w:tabs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ar-SA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ar-SA"/>
        </w:rPr>
        <w:t xml:space="preserve">А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ar-SA"/>
        </w:rPr>
        <w:t xml:space="preserve">ИС «Уличная торговля 2.0» — автоматизированная информационная система, предназначенная для учёта и управления объектами уличной торговли на территории муниципального образования город Краснодар. Система разработана и внедрена в соответствии с контрактом № 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ar-SA"/>
        </w:rPr>
        <w:t xml:space="preserve">0318300119425001211.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ar-SA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contextualSpacing/>
        <w:ind w:firstLine="426"/>
        <w:jc w:val="both"/>
        <w:spacing w:after="0" w:line="240" w:lineRule="auto"/>
        <w:tabs>
          <w:tab w:val="left" w:pos="0" w:leader="none"/>
          <w:tab w:val="left" w:pos="426" w:leader="none"/>
        </w:tabs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pP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  <w:highlight w:val="none"/>
          <w:lang w:eastAsia="ar-SA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  <w:lang w:eastAsia="ar-SA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</w:p>
    <w:p>
      <w:pPr>
        <w:contextualSpacing/>
        <w:ind w:firstLine="426"/>
        <w:jc w:val="both"/>
        <w:spacing w:after="0" w:line="240" w:lineRule="auto"/>
        <w:tabs>
          <w:tab w:val="left" w:pos="0" w:leader="none"/>
          <w:tab w:val="left" w:pos="567" w:leader="none"/>
        </w:tabs>
        <w:rPr>
          <w:b w:val="0"/>
          <w:bCs w:val="0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5"/>
          <w:szCs w:val="25"/>
          <w:lang w:eastAsia="ar-SA"/>
        </w:rPr>
        <w:t xml:space="preserve">1.1. Объём оказываемых услуг: 6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5"/>
          <w:szCs w:val="25"/>
          <w:lang w:eastAsia="ar-SA"/>
        </w:rPr>
        <w:t xml:space="preserve"> месяцев.</w:t>
      </w:r>
      <w:r>
        <w:rPr>
          <w:b w:val="0"/>
          <w:bCs w:val="0"/>
          <w:color w:val="000000" w:themeColor="text1"/>
        </w:rPr>
      </w:r>
      <w:r>
        <w:rPr>
          <w:b w:val="0"/>
          <w:bCs w:val="0"/>
          <w:color w:val="000000" w:themeColor="text1"/>
        </w:rPr>
      </w:r>
    </w:p>
    <w:p>
      <w:pPr>
        <w:jc w:val="both"/>
        <w:spacing w:after="0" w:line="240" w:lineRule="auto"/>
        <w:shd w:val="clear" w:color="auto" w:fill="ffffff" w:themeFill="background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5"/>
          <w:szCs w:val="25"/>
          <w:lang w:eastAsia="ar-SA"/>
        </w:rPr>
        <w:t xml:space="preserve">1.2. Виды оказываемых услуг: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5"/>
          <w:szCs w:val="25"/>
          <w:lang w:eastAsia="ar-SA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Услуги по техническому сопровождению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5"/>
          <w:szCs w:val="25"/>
          <w:lang w:eastAsia="ar-SA"/>
        </w:rPr>
        <w:t xml:space="preserve"> АИС «Уличная торговля» в соответствии с пунктом 1.5 настоящего </w:t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  <w:lang w:eastAsia="ar-SA"/>
        </w:rPr>
        <w:t xml:space="preserve">Технического задания.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contextualSpacing/>
        <w:ind w:firstLine="426"/>
        <w:jc w:val="both"/>
        <w:spacing w:after="0" w:line="240" w:lineRule="auto"/>
        <w:tabs>
          <w:tab w:val="left" w:pos="0" w:leader="none"/>
          <w:tab w:val="left" w:pos="426" w:leader="none"/>
        </w:tabs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5"/>
          <w:szCs w:val="25"/>
          <w:lang w:eastAsia="ar-SA"/>
        </w:rPr>
        <w:t xml:space="preserve">1.3. Место оказания услуг:</w:t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  <w:lang w:eastAsia="ar-SA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  <w:lang w:eastAsia="ar-SA"/>
        </w:rPr>
        <w:t xml:space="preserve">Российская Федерация, Краснодарский край, территория муниципального образования город Краснодар, по усмотрению Заказчика в соответствии с п. 1.5. настоящего Технического задания.</w:t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  <w:lang w:eastAsia="ar-SA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</w:p>
    <w:p>
      <w:pPr>
        <w:ind w:firstLine="426"/>
        <w:jc w:val="both"/>
        <w:spacing w:after="0" w:line="240" w:lineRule="auto"/>
        <w:tabs>
          <w:tab w:val="left" w:pos="0" w:leader="none"/>
          <w:tab w:val="left" w:pos="567" w:leader="none"/>
        </w:tabs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5"/>
          <w:szCs w:val="25"/>
          <w:lang w:eastAsia="ar-SA"/>
        </w:rPr>
        <w:t xml:space="preserve">1.4. Цели оказания услуг:</w:t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  <w:lang w:eastAsia="ar-SA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</w:p>
    <w:p>
      <w:pPr>
        <w:ind w:firstLine="426"/>
        <w:jc w:val="both"/>
        <w:spacing w:after="0" w:line="240" w:lineRule="auto"/>
        <w:tabs>
          <w:tab w:val="left" w:pos="0" w:leader="none"/>
        </w:tabs>
        <w:rPr>
          <w:rFonts w:ascii="Times New Roman" w:hAnsi="Times New Roman" w:eastAsia="Calibri" w:cs="Times New Roman"/>
          <w:color w:val="000000" w:themeColor="text1"/>
          <w:sz w:val="25"/>
          <w:szCs w:val="25"/>
        </w:rPr>
      </w:pPr>
      <w:r>
        <w:rPr>
          <w:rFonts w:ascii="Times New Roman" w:hAnsi="Times New Roman" w:eastAsia="Calibri" w:cs="Times New Roman"/>
          <w:color w:val="000000" w:themeColor="text1"/>
          <w:sz w:val="25"/>
          <w:szCs w:val="25"/>
        </w:rPr>
        <w:t xml:space="preserve">обеспечение бесперебойной работы АИС «Уличная торговля» в администрации муниципального образования город Краснодар в режиме 24 часа в сутки 7 дней в неделю.</w:t>
      </w:r>
      <w:r>
        <w:rPr>
          <w:rFonts w:ascii="Times New Roman" w:hAnsi="Times New Roman" w:eastAsia="Calibri" w:cs="Times New Roman"/>
          <w:color w:val="000000" w:themeColor="text1"/>
          <w:sz w:val="25"/>
          <w:szCs w:val="25"/>
        </w:rPr>
      </w:r>
      <w:r>
        <w:rPr>
          <w:rFonts w:ascii="Times New Roman" w:hAnsi="Times New Roman" w:eastAsia="Calibri" w:cs="Times New Roman"/>
          <w:color w:val="000000" w:themeColor="text1"/>
          <w:sz w:val="25"/>
          <w:szCs w:val="25"/>
        </w:rPr>
      </w:r>
    </w:p>
    <w:p>
      <w:pPr>
        <w:ind w:firstLine="426"/>
        <w:jc w:val="both"/>
        <w:spacing w:after="0" w:line="240" w:lineRule="auto"/>
        <w:tabs>
          <w:tab w:val="left" w:pos="0" w:leader="none"/>
        </w:tabs>
        <w:rPr>
          <w:rFonts w:ascii="Times New Roman" w:hAnsi="Times New Roman" w:eastAsia="Calibri" w:cs="Times New Roman"/>
          <w:color w:val="000000" w:themeColor="text1"/>
          <w:sz w:val="25"/>
          <w:szCs w:val="25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5"/>
          <w:szCs w:val="25"/>
          <w:lang w:eastAsia="ar-SA"/>
        </w:rPr>
        <w:t xml:space="preserve">1.5. Общие требования к оказанию услуг</w:t>
      </w:r>
      <w:r>
        <w:rPr>
          <w:rFonts w:ascii="Times New Roman" w:hAnsi="Times New Roman" w:eastAsia="Calibri" w:cs="Times New Roman"/>
          <w:color w:val="000000" w:themeColor="text1"/>
          <w:sz w:val="25"/>
          <w:szCs w:val="25"/>
          <w:lang w:eastAsia="ar-SA"/>
        </w:rPr>
        <w:t xml:space="preserve">: </w:t>
      </w:r>
      <w:bookmarkStart w:id="10" w:name="_Toc331054699"/>
      <w:r>
        <w:rPr>
          <w:rFonts w:ascii="Times New Roman" w:hAnsi="Times New Roman" w:eastAsia="Calibri" w:cs="Times New Roman"/>
          <w:color w:val="000000" w:themeColor="text1"/>
          <w:sz w:val="25"/>
          <w:szCs w:val="25"/>
        </w:rPr>
      </w:r>
      <w:bookmarkStart w:id="11" w:name="_Toc348947802"/>
      <w:r>
        <w:rPr>
          <w:rFonts w:ascii="Times New Roman" w:hAnsi="Times New Roman" w:eastAsia="Calibri" w:cs="Times New Roman"/>
          <w:color w:val="000000" w:themeColor="text1"/>
          <w:sz w:val="25"/>
          <w:szCs w:val="25"/>
        </w:rPr>
      </w:r>
      <w:bookmarkStart w:id="12" w:name="_Toc348947861"/>
      <w:r>
        <w:rPr>
          <w:rFonts w:ascii="Times New Roman" w:hAnsi="Times New Roman" w:eastAsia="Calibri" w:cs="Times New Roman"/>
          <w:color w:val="000000" w:themeColor="text1"/>
          <w:sz w:val="25"/>
          <w:szCs w:val="25"/>
        </w:rPr>
        <w:t xml:space="preserve">о</w:t>
      </w:r>
      <w:r>
        <w:rPr>
          <w:rFonts w:ascii="Times New Roman" w:hAnsi="Times New Roman" w:eastAsia="Calibri" w:cs="Times New Roman"/>
          <w:color w:val="000000" w:themeColor="text1"/>
          <w:sz w:val="25"/>
          <w:szCs w:val="25"/>
        </w:rPr>
        <w:t xml:space="preserve">казание услуг по сопровождению осуществляется в соответствии с действующим закон</w:t>
      </w:r>
      <w:r>
        <w:rPr>
          <w:rFonts w:ascii="Times New Roman" w:hAnsi="Times New Roman" w:eastAsia="Calibri" w:cs="Times New Roman"/>
          <w:color w:val="000000" w:themeColor="text1"/>
          <w:sz w:val="25"/>
          <w:szCs w:val="25"/>
        </w:rPr>
        <w:t xml:space="preserve">одательством Российской Федерации.</w:t>
      </w:r>
      <w:r>
        <w:rPr>
          <w:rFonts w:ascii="Times New Roman" w:hAnsi="Times New Roman" w:eastAsia="Calibri" w:cs="Times New Roman"/>
          <w:color w:val="000000" w:themeColor="text1"/>
          <w:sz w:val="25"/>
          <w:szCs w:val="25"/>
        </w:rPr>
      </w:r>
      <w:bookmarkEnd w:id="10"/>
      <w:r>
        <w:rPr>
          <w:color w:val="000000" w:themeColor="text1"/>
        </w:rPr>
      </w:r>
      <w:bookmarkEnd w:id="11"/>
      <w:r>
        <w:rPr>
          <w:color w:val="000000" w:themeColor="text1"/>
        </w:rPr>
      </w:r>
      <w:bookmarkEnd w:id="12"/>
      <w:r>
        <w:rPr>
          <w:rFonts w:ascii="Times New Roman" w:hAnsi="Times New Roman" w:eastAsia="Calibri" w:cs="Times New Roman"/>
          <w:color w:val="000000" w:themeColor="text1"/>
          <w:sz w:val="25"/>
          <w:szCs w:val="25"/>
          <w14:ligatures w14:val="none"/>
        </w:rPr>
      </w:r>
      <w:r>
        <w:rPr>
          <w:rFonts w:ascii="Times New Roman" w:hAnsi="Times New Roman" w:eastAsia="Calibri" w:cs="Times New Roman"/>
          <w:color w:val="000000" w:themeColor="text1"/>
          <w:sz w:val="25"/>
          <w:szCs w:val="25"/>
          <w14:ligatures w14:val="none"/>
        </w:rPr>
      </w:r>
    </w:p>
    <w:p>
      <w:pPr>
        <w:ind w:firstLine="426"/>
        <w:jc w:val="both"/>
        <w:spacing w:after="0" w:line="240" w:lineRule="auto"/>
        <w:tabs>
          <w:tab w:val="left" w:pos="0" w:leader="none"/>
          <w:tab w:val="left" w:pos="567" w:leader="none"/>
        </w:tabs>
        <w:rPr>
          <w:rFonts w:ascii="Times New Roman" w:hAnsi="Times New Roman" w:eastAsia="Times New Roman" w:cs="Times New Roman"/>
          <w:color w:val="000000" w:themeColor="text1"/>
          <w:sz w:val="25"/>
          <w:szCs w:val="25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  <w:lang w:eastAsia="ar-SA"/>
        </w:rPr>
        <w:t xml:space="preserve">Услуги оказываются </w:t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  <w:lang w:eastAsia="ar-SA"/>
        </w:rPr>
        <w:t xml:space="preserve">И</w:t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  <w:lang w:eastAsia="ar-SA"/>
        </w:rPr>
        <w:t xml:space="preserve">сполнителем </w:t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  <w:lang w:eastAsia="ar-SA"/>
        </w:rPr>
        <w:t xml:space="preserve">дистанционно и(или) по адресу:</w:t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  <w:lang w:eastAsia="ar-SA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  <w:lang w:eastAsia="ar-SA"/>
        </w:rPr>
        <w:t xml:space="preserve">350000, г. Краснодар, ул. Карасунская 77.</w:t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  <w:lang w:eastAsia="ar-SA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  <w14:ligatures w14:val="none"/>
        </w:rPr>
      </w:r>
    </w:p>
    <w:p>
      <w:pPr>
        <w:ind w:firstLine="426"/>
        <w:jc w:val="both"/>
        <w:spacing w:after="0" w:line="240" w:lineRule="auto"/>
        <w:tabs>
          <w:tab w:val="left" w:pos="0" w:leader="none"/>
          <w:tab w:val="left" w:pos="567" w:leader="none"/>
        </w:tabs>
        <w:rPr>
          <w:rFonts w:ascii="Times New Roman" w:hAnsi="Times New Roman" w:eastAsia="Times New Roman" w:cs="Times New Roman"/>
          <w:b/>
          <w:bCs/>
          <w:color w:val="000000" w:themeColor="text1"/>
          <w:sz w:val="25"/>
          <w:szCs w:val="25"/>
          <w:highlight w:val="none"/>
          <w:lang w:eastAsia="ar-SA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5"/>
          <w:szCs w:val="25"/>
          <w:lang w:eastAsia="ar-SA"/>
        </w:rPr>
        <w:t xml:space="preserve">Исполнитель оказывает следующий объём услуг: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5"/>
          <w:szCs w:val="25"/>
          <w:highlight w:val="none"/>
          <w:lang w:eastAsia="ar-SA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5"/>
          <w:szCs w:val="25"/>
          <w:highlight w:val="none"/>
          <w:lang w:eastAsia="ar-SA"/>
        </w:rPr>
      </w:r>
    </w:p>
    <w:p>
      <w:pPr>
        <w:ind w:firstLine="0"/>
        <w:jc w:val="both"/>
        <w:spacing w:after="0" w:line="240" w:lineRule="auto"/>
        <w:tabs>
          <w:tab w:val="left" w:pos="0" w:leader="none"/>
          <w:tab w:val="left" w:pos="567" w:leader="none"/>
        </w:tabs>
        <w:rPr>
          <w:rFonts w:ascii="Times New Roman" w:hAnsi="Times New Roman" w:eastAsia="Times New Roman" w:cs="Times New Roman"/>
          <w:b/>
          <w:bCs/>
          <w:color w:val="000000" w:themeColor="text1"/>
          <w:sz w:val="25"/>
          <w:szCs w:val="25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5"/>
          <w:szCs w:val="25"/>
          <w:highlight w:val="none"/>
          <w:lang w:eastAsia="ar-SA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5"/>
          <w:szCs w:val="25"/>
          <w:highlight w:val="none"/>
          <w:lang w:eastAsia="ar-SA"/>
        </w:rPr>
      </w:r>
    </w:p>
    <w:p>
      <w:pPr>
        <w:jc w:val="both"/>
        <w:spacing w:after="0" w:line="240" w:lineRule="auto"/>
        <w:shd w:val="clear" w:color="auto" w:fill="ffffff" w:themeFill="background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1.5.1. СОСТАВ РАБОТ (УСЛУГ) ПО ТЕХНИЧЕСКОМУ СОПРОВОЖДЕНИЮ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 w:themeFill="background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1.5.1.1. Консультационная поддержка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 w:themeFill="background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- Консультирование пользователей по вопросам эксплуатации АИС «Уличная торговля»;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 w:themeFill="background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- Разъяснение функциональных возможностей системы;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 w:themeFill="background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- Инструктаж по работе с программным обеспечением;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 w:themeFill="background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- Ответы на запросы пользователей в рамках функциональности системы.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 w:themeFill="background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1.5.1.2. Устранение выявленных недостатков (исправление ошибок)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 w:themeFill="background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- Анализ и диагностика сообщений об ошибках;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 w:themeFill="background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- Устранение ошибок в работе программного обеспечения;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 w:themeFill="background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- Исправление дефектов, влияющих на функциональность системы;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 w:themeFill="background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- Восстановление работоспособности системы при сбоях.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 w:themeFill="background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1.5.1.3. Поддержка работоспособности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 w:themeFill="background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- Мониторинг работоспособности АИС «Уличная торговля»;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 w:themeFill="background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- Обеспечение совместимости с операционными системами и средами выполнения;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 w:themeFill="background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- Адаптация при изменении внешних систем и интерфейсов (при необходимости);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 w:themeFill="background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- Резервное копирование и восстановление данных (при наличии соответствующих полномочий).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 w:themeFill="background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1.5.1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.4. Обновление и сопровождение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 w:themeFill="background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- Установка обновлений и исправлений, разработанных Исполнителем;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 w:themeFill="background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- Внесение изменений в конфигурацию системы по запросу Заказчика (в объёме, предусмотренном контрактом);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 w:themeFill="background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- Поддержка актуальности документации по эксплуатации.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 w:themeFill="background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1.5.1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.5. Информирование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 w:themeFill="background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- Информирование Заказчика о выявленных критических неисправностях;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 w:themeFill="background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- Предоставление отчётов о выполненных работах в установленные сроки;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 w:themeFill="background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- Уведомление о плановых работах, влияющих на доступность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АИС «Уличная торговля»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 w:themeFill="background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 w:themeFill="background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1.5.2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. ТРЕБОВАНИЯ К КАЧЕСТВУ УСЛУГ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 w:themeFill="background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1.5.2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1. Общие требования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 w:themeFill="background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- Услуги оказываются в соответствии с законодательством Российской Федерации;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 w:themeFill="background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- Исполнитель обязан иметь необходимые права на сопровождение программного обеспечения;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 w:themeFill="background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- Работы выполняются квалифицированными специалистами, имеющими опыт сопровождения аналогичных систем.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 w:themeFill="background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1.5.2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2. Требования к срокам реагирования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tbl>
      <w:tblPr>
        <w:tblStyle w:val="899"/>
        <w:tblW w:w="0" w:type="auto"/>
        <w:tblLook w:val="04A0" w:firstRow="1" w:lastRow="0" w:firstColumn="1" w:lastColumn="0" w:noHBand="0" w:noVBand="1"/>
      </w:tblPr>
      <w:tblGrid>
        <w:gridCol w:w="6091"/>
        <w:gridCol w:w="1283"/>
        <w:gridCol w:w="1971"/>
      </w:tblGrid>
      <w:tr>
        <w:tblPrEx/>
        <w:trPr/>
        <w:tc>
          <w:tcPr>
            <w:tcW w:w="6091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Категория обращений (по инцидентам)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W w:w="1283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Время реакции (не более)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W w:w="1971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Срок устранения (не более)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W w:w="6091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Критический инцидент (полная недоступность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АИС «Уличная торговля»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W w:w="1283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2 часа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W w:w="1971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24 часа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>
          <w:trHeight w:val="527"/>
        </w:trPr>
        <w:tc>
          <w:tcPr>
            <w:tcW w:w="6091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Серьезный инцидент (существенное ограничение функциональности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АИС «Уличная торговля»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W w:w="1283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часа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W w:w="1971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72 часа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W w:w="6091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Средний инцидент (частичное ограничение функциональности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АИС «Уличная торговля»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W w:w="1283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час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ов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W w:w="1971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10 рабочих дней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W w:w="6091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Незначительный инцидент (незначительные замечания, консультации по работе с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АИС «Уличная торговля»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W w:w="1283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24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часа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W w:w="1971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рабочих дней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</w:tbl>
    <w:p>
      <w:pPr>
        <w:jc w:val="both"/>
        <w:spacing w:after="0" w:line="240" w:lineRule="auto"/>
        <w:shd w:val="clear" w:color="auto" w:fill="ffffff" w:themeFill="background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 w:themeFill="background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color w:val="000000" w:themeColor="text1"/>
          <w:sz w:val="24"/>
          <w:szCs w:val="24"/>
          <w:lang w:eastAsia="ru-RU"/>
        </w:rPr>
        <w:t xml:space="preserve">*Время реакции — период с момента регистрации обращения до начала работ по его рассмотрению.*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 w:themeFill="background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 w:themeFill="background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1.5.2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3. Режим работы службы поддержки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 w:themeFill="background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- Консультационная поддержка: в рабочие дни с 9:00 до 18:00 (время московское);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 w:themeFill="background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- Реагирование на критические обращения: круглосуточно, 7 дней в неделю.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 w:themeFill="background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1.5.2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4. Каналы связи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 w:themeFill="background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- Электронная почта;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 w:themeFill="background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- Телефон;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 w:themeFill="background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- Система учёта обращений (при наличии).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 w:themeFill="background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 w:themeFill="background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1.5.3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. ПОРЯДОК ВЗАИМОДЕЙСТВИЯ СТОРОН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 w:themeFill="background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1.5.3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1. Регистрация обращений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 w:themeFill="background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- Заказчик направляет обращение Исполнителю по установленным каналам связи;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 w:themeFill="background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- Исполнитель регистрирует обращение и присваивает ему уникальный идентификатор;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 w:themeFill="background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- Исполнитель уведомляет Заказчика о регистрации и сроках рассмотрения.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 w:themeFill="background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1.5.3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2. Рассмотрение обращений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 w:themeFill="background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- Исполнитель анализирует обращение и определяет его категорию;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 w:themeFill="background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- Исполнитель выполняет необходимые работы в установленные сроки;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 w:themeFill="background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- Исполнитель информирует Заказчика о результатах рассмотрения обращения.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 w:themeFill="background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1.5.3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3. Закрытие обращений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 w:themeFill="background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- Обращение считается закрытым после устранения причины обращения и подтверждения Заказчиком;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 w:themeFill="background1"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- При невозможности устранения в установленные сроки Исполнитель согласовывает с Заказчиком продление срока и план действий.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eastAsia="ru-RU"/>
        </w:rPr>
      </w:r>
    </w:p>
    <w:p>
      <w:pPr>
        <w:jc w:val="both"/>
        <w:spacing w:after="0" w:line="240" w:lineRule="auto"/>
        <w:shd w:val="clear" w:color="auto" w:fill="ffffff" w:themeFill="background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eastAsia="ru-RU"/>
        </w:rPr>
      </w:r>
    </w:p>
    <w:p>
      <w:pPr>
        <w:ind w:left="0" w:right="0" w:firstLine="0"/>
        <w:jc w:val="both"/>
        <w:spacing w:after="0" w:line="240" w:lineRule="auto"/>
        <w:tabs>
          <w:tab w:val="left" w:pos="0" w:leader="none"/>
          <w:tab w:val="left" w:pos="567" w:leader="none"/>
        </w:tabs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5"/>
          <w:szCs w:val="25"/>
          <w:highlight w:val="none"/>
          <w:lang w:eastAsia="ar-SA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5"/>
          <w:szCs w:val="25"/>
          <w:highlight w:val="none"/>
          <w:lang w:eastAsia="ar-SA"/>
        </w:rPr>
        <w:t xml:space="preserve"> 1.5.4. ТРЕБОВАНИЯ К ОТЧЁТНОСТИ ИСПОЛНИТЕЛЯ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5"/>
          <w:szCs w:val="25"/>
          <w:highlight w:val="none"/>
          <w:lang w:eastAsia="ar-SA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5"/>
          <w:szCs w:val="25"/>
          <w:highlight w:val="none"/>
          <w:lang w:eastAsia="ar-SA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5"/>
          <w:szCs w:val="25"/>
          <w:highlight w:val="none"/>
          <w:lang w:eastAsia="ar-SA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5"/>
          <w:szCs w:val="25"/>
          <w:highlight w:val="none"/>
          <w:lang w:eastAsia="ar-SA"/>
        </w:rPr>
      </w:r>
    </w:p>
    <w:p>
      <w:pPr>
        <w:ind w:left="0" w:right="0" w:firstLine="0"/>
        <w:jc w:val="both"/>
        <w:spacing w:after="0" w:line="240" w:lineRule="auto"/>
        <w:tabs>
          <w:tab w:val="left" w:pos="0" w:leader="none"/>
          <w:tab w:val="left" w:pos="567" w:leader="none"/>
        </w:tabs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5"/>
          <w:szCs w:val="25"/>
          <w:highlight w:val="none"/>
          <w:lang w:eastAsia="ar-SA"/>
        </w:rPr>
        <w:t xml:space="preserve">- Перечень зарегистрированных обращений с указанием категорий;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5"/>
          <w:szCs w:val="25"/>
          <w:highlight w:val="none"/>
          <w:lang w:eastAsia="ar-SA"/>
        </w:rPr>
      </w:r>
    </w:p>
    <w:p>
      <w:pPr>
        <w:ind w:left="0" w:right="0" w:firstLine="0"/>
        <w:jc w:val="both"/>
        <w:spacing w:after="0" w:line="240" w:lineRule="auto"/>
        <w:tabs>
          <w:tab w:val="left" w:pos="0" w:leader="none"/>
          <w:tab w:val="left" w:pos="567" w:leader="none"/>
        </w:tabs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5"/>
          <w:szCs w:val="25"/>
          <w:highlight w:val="none"/>
          <w:lang w:eastAsia="ar-SA"/>
        </w:rPr>
        <w:t xml:space="preserve">- Описание выполненных работ по каждому обращению;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5"/>
          <w:szCs w:val="25"/>
          <w:highlight w:val="none"/>
          <w:lang w:eastAsia="ar-SA"/>
        </w:rPr>
      </w:r>
    </w:p>
    <w:p>
      <w:pPr>
        <w:ind w:left="0" w:right="0" w:firstLine="0"/>
        <w:jc w:val="both"/>
        <w:spacing w:after="0" w:line="240" w:lineRule="auto"/>
        <w:tabs>
          <w:tab w:val="left" w:pos="0" w:leader="none"/>
          <w:tab w:val="left" w:pos="567" w:leader="none"/>
        </w:tabs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5"/>
          <w:szCs w:val="25"/>
          <w:highlight w:val="none"/>
          <w:lang w:eastAsia="ar-SA"/>
        </w:rPr>
        <w:t xml:space="preserve">- Сведения о времени реакции и сроках устранения;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5"/>
          <w:szCs w:val="25"/>
          <w:highlight w:val="none"/>
          <w:lang w:eastAsia="ar-SA"/>
        </w:rPr>
      </w:r>
    </w:p>
    <w:p>
      <w:pPr>
        <w:ind w:left="0" w:right="0" w:firstLine="0"/>
        <w:jc w:val="both"/>
        <w:spacing w:after="0" w:line="240" w:lineRule="auto"/>
        <w:tabs>
          <w:tab w:val="left" w:pos="0" w:leader="none"/>
          <w:tab w:val="left" w:pos="567" w:leader="none"/>
        </w:tabs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5"/>
          <w:szCs w:val="25"/>
          <w:highlight w:val="none"/>
          <w:lang w:eastAsia="ar-SA"/>
        </w:rPr>
        <w:t xml:space="preserve">- Статистика по категориям обращений;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5"/>
          <w:szCs w:val="25"/>
          <w:highlight w:val="none"/>
          <w:lang w:eastAsia="ar-SA"/>
        </w:rPr>
      </w:r>
    </w:p>
    <w:p>
      <w:pPr>
        <w:ind w:left="0" w:right="0" w:firstLine="0"/>
        <w:jc w:val="both"/>
        <w:spacing w:after="0" w:line="240" w:lineRule="auto"/>
        <w:tabs>
          <w:tab w:val="left" w:pos="0" w:leader="none"/>
          <w:tab w:val="left" w:pos="567" w:leader="none"/>
        </w:tabs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5"/>
          <w:szCs w:val="25"/>
          <w:highlight w:val="none"/>
          <w:lang w:eastAsia="ar-SA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5"/>
          <w:szCs w:val="25"/>
          <w:highlight w:val="none"/>
          <w:lang w:eastAsia="ar-SA"/>
        </w:rPr>
        <w:t xml:space="preserve">- Рекомендации по повышению стабильности эксплуатации (при наличии).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5"/>
          <w:szCs w:val="25"/>
          <w:highlight w:val="none"/>
          <w:lang w:eastAsia="ar-SA"/>
        </w:rPr>
      </w:r>
    </w:p>
    <w:p>
      <w:pPr>
        <w:ind w:left="0" w:right="0" w:firstLine="0"/>
        <w:jc w:val="both"/>
        <w:spacing w:after="0" w:line="240" w:lineRule="auto"/>
        <w:tabs>
          <w:tab w:val="left" w:pos="0" w:leader="none"/>
          <w:tab w:val="left" w:pos="567" w:leader="none"/>
        </w:tabs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5"/>
          <w:szCs w:val="25"/>
          <w:highlight w:val="none"/>
          <w:lang w:eastAsia="ar-SA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5"/>
          <w:szCs w:val="25"/>
          <w:highlight w:val="none"/>
          <w:lang w:eastAsia="ar-SA"/>
        </w:rPr>
        <w:t xml:space="preserve">1.5.4.1 Отчётность предоставляется Исполнителем Заказчику за каждый этап исполнения муниципального контракта не позднее 5 календарных дней,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5"/>
          <w:szCs w:val="25"/>
          <w:highlight w:val="none"/>
          <w:lang w:eastAsia="ar-SA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5"/>
          <w:szCs w:val="25"/>
          <w:highlight w:val="none"/>
          <w:lang w:eastAsia="ar-SA"/>
        </w:rPr>
        <w:t xml:space="preserve"> следующих за последним днём отчётного этапа.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5"/>
          <w:szCs w:val="25"/>
          <w:highlight w:val="none"/>
          <w:lang w:eastAsia="ar-SA"/>
        </w:rPr>
      </w:r>
      <w:r/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5"/>
          <w:szCs w:val="25"/>
          <w:highlight w:val="none"/>
          <w:lang w:eastAsia="ar-SA"/>
        </w:rPr>
      </w:r>
    </w:p>
    <w:p>
      <w:pPr>
        <w:ind w:left="0" w:right="0" w:firstLine="0"/>
        <w:jc w:val="both"/>
        <w:spacing w:after="0" w:line="240" w:lineRule="auto"/>
        <w:tabs>
          <w:tab w:val="left" w:pos="0" w:leader="none"/>
          <w:tab w:val="left" w:pos="567" w:leader="none"/>
        </w:tabs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5"/>
          <w:szCs w:val="25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5"/>
          <w:szCs w:val="25"/>
          <w:highlight w:val="none"/>
          <w:lang w:eastAsia="ar-SA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5"/>
          <w:szCs w:val="25"/>
          <w:highlight w:val="none"/>
          <w:lang w:eastAsia="ar-SA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5"/>
          <w:szCs w:val="25"/>
          <w:highlight w:val="none"/>
          <w:lang w:eastAsia="ar-SA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5"/>
          <w:szCs w:val="25"/>
          <w:highlight w:val="none"/>
          <w:lang w:eastAsia="ar-SA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5"/>
          <w:szCs w:val="25"/>
          <w:highlight w:val="none"/>
        </w:rPr>
      </w:r>
    </w:p>
    <w:p>
      <w:pPr>
        <w:ind w:firstLine="426"/>
        <w:jc w:val="both"/>
        <w:spacing w:after="0" w:line="240" w:lineRule="auto"/>
        <w:tabs>
          <w:tab w:val="left" w:pos="0" w:leader="none"/>
          <w:tab w:val="left" w:pos="567" w:leader="none"/>
        </w:tabs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5"/>
          <w:szCs w:val="25"/>
        </w:rPr>
        <w:t xml:space="preserve">1.6. Требования к гарантии качества товара, работы, услуги, а также требования к гарантийному сроку и (или) объему предоставления гарантий их качества,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5"/>
          <w:szCs w:val="25"/>
        </w:rPr>
        <w:br/>
        <w:t xml:space="preserve">к гарантийному обслуживанию товара (далее - гарантийные обязательства): </w:t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  <w:t xml:space="preserve">в соответствии с настоящим техническим заданием и обязательными требованиями законодательства Российской Федерации к предъявляемым услугам указанного вида.</w:t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</w:p>
    <w:p>
      <w:pPr>
        <w:ind w:firstLine="426"/>
        <w:jc w:val="both"/>
        <w:keepLines/>
        <w:keepNext/>
        <w:spacing w:after="0" w:line="240" w:lineRule="auto"/>
        <w:tabs>
          <w:tab w:val="left" w:pos="0" w:leader="none"/>
        </w:tabs>
        <w:rPr>
          <w:rFonts w:ascii="Times New Roman" w:hAnsi="Times New Roman" w:eastAsia="Times New Roman" w:cs="Times New Roman"/>
          <w:b/>
          <w:bCs/>
          <w:caps/>
          <w:color w:val="000000" w:themeColor="text1"/>
          <w:sz w:val="25"/>
          <w:szCs w:val="25"/>
        </w:rPr>
        <w:outlineLvl w:val="0"/>
      </w:pPr>
      <w:r>
        <w:rPr>
          <w:rFonts w:ascii="Times New Roman" w:hAnsi="Times New Roman" w:eastAsia="Times New Roman" w:cs="Times New Roman"/>
          <w:b/>
          <w:bCs/>
          <w:caps/>
          <w:color w:val="000000" w:themeColor="text1"/>
          <w:sz w:val="25"/>
          <w:szCs w:val="25"/>
          <w:lang w:eastAsia="ar-SA"/>
        </w:rPr>
        <w:t xml:space="preserve">2.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5"/>
          <w:szCs w:val="25"/>
          <w:lang w:eastAsia="ar-SA"/>
        </w:rPr>
        <w:t xml:space="preserve">Условия контракта:</w:t>
      </w:r>
      <w:r>
        <w:rPr>
          <w:rFonts w:ascii="Times New Roman" w:hAnsi="Times New Roman" w:eastAsia="Times New Roman" w:cs="Times New Roman"/>
          <w:b/>
          <w:bCs/>
          <w:caps/>
          <w:color w:val="000000" w:themeColor="text1"/>
          <w:sz w:val="25"/>
          <w:szCs w:val="25"/>
          <w:lang w:eastAsia="ar-SA"/>
        </w:rPr>
      </w:r>
      <w:r>
        <w:rPr>
          <w:rFonts w:ascii="Times New Roman" w:hAnsi="Times New Roman" w:eastAsia="Times New Roman" w:cs="Times New Roman"/>
          <w:b/>
          <w:bCs/>
          <w:caps/>
          <w:color w:val="000000" w:themeColor="text1"/>
          <w:sz w:val="25"/>
          <w:szCs w:val="25"/>
        </w:rPr>
      </w:r>
    </w:p>
    <w:p>
      <w:pPr>
        <w:ind w:firstLine="426"/>
        <w:jc w:val="both"/>
        <w:spacing w:after="0" w:line="240" w:lineRule="auto"/>
        <w:tabs>
          <w:tab w:val="left" w:pos="0" w:leader="none"/>
        </w:tabs>
        <w:rPr>
          <w:b w:val="0"/>
          <w:bCs w:val="0"/>
          <w:color w:val="000000" w:themeColor="text1"/>
        </w:rPr>
      </w:pPr>
      <w:r>
        <w:rPr>
          <w:rFonts w:ascii="Times New Roman" w:hAnsi="Times New Roman" w:eastAsia="Times New Roman" w:cs="Times New Roman"/>
          <w:b/>
          <w:caps/>
          <w:color w:val="000000" w:themeColor="text1"/>
          <w:sz w:val="25"/>
          <w:szCs w:val="25"/>
          <w:lang w:eastAsia="ar-SA"/>
        </w:rPr>
        <w:t xml:space="preserve">2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5"/>
          <w:szCs w:val="25"/>
          <w:lang w:eastAsia="ar-SA"/>
        </w:rPr>
        <w:t xml:space="preserve">.1. Срок оказания услуг</w:t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5"/>
          <w:szCs w:val="25"/>
          <w:lang w:eastAsia="ar-SA"/>
        </w:rPr>
        <w:t xml:space="preserve">составляет: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5"/>
          <w:szCs w:val="25"/>
          <w:lang w:eastAsia="ar-SA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5"/>
          <w:szCs w:val="25"/>
          <w:lang w:eastAsia="ar-SA"/>
        </w:rPr>
        <w:t xml:space="preserve">с 01.07.2026 по 31.12.2026 года, в том числе по этапам:</w:t>
      </w:r>
      <w:r>
        <w:rPr>
          <w:b w:val="0"/>
          <w:bCs w:val="0"/>
          <w:color w:val="000000" w:themeColor="text1"/>
        </w:rPr>
      </w:r>
      <w:r>
        <w:rPr>
          <w:b w:val="0"/>
          <w:bCs w:val="0"/>
          <w:color w:val="000000" w:themeColor="text1"/>
        </w:rPr>
      </w:r>
    </w:p>
    <w:p>
      <w:pPr>
        <w:ind w:firstLine="426"/>
        <w:jc w:val="both"/>
        <w:spacing w:after="0" w:line="240" w:lineRule="auto"/>
        <w:tabs>
          <w:tab w:val="left" w:pos="0" w:leader="none"/>
        </w:tabs>
        <w:rPr>
          <w:b w:val="0"/>
          <w:bCs w:val="0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5"/>
          <w:szCs w:val="25"/>
          <w:lang w:eastAsia="ar-SA"/>
        </w:rPr>
        <w:t xml:space="preserve">1 этап: с 01 июля 2026 года по 31 июля 2026 года;</w:t>
      </w:r>
      <w:r>
        <w:rPr>
          <w:b w:val="0"/>
          <w:bCs w:val="0"/>
          <w:color w:val="000000" w:themeColor="text1"/>
        </w:rPr>
      </w:r>
      <w:r>
        <w:rPr>
          <w:b w:val="0"/>
          <w:bCs w:val="0"/>
          <w:color w:val="000000" w:themeColor="text1"/>
        </w:rPr>
      </w:r>
    </w:p>
    <w:p>
      <w:pPr>
        <w:ind w:firstLine="426"/>
        <w:jc w:val="both"/>
        <w:spacing w:after="0" w:line="240" w:lineRule="auto"/>
        <w:tabs>
          <w:tab w:val="left" w:pos="0" w:leader="none"/>
        </w:tabs>
        <w:rPr>
          <w:b w:val="0"/>
          <w:bCs w:val="0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5"/>
          <w:szCs w:val="25"/>
          <w:lang w:eastAsia="ar-SA"/>
        </w:rPr>
        <w:t xml:space="preserve">2 этап: с 01 августа 2026 года по 31 августа 2026 года;</w:t>
      </w:r>
      <w:r>
        <w:rPr>
          <w:b w:val="0"/>
          <w:bCs w:val="0"/>
          <w:color w:val="000000" w:themeColor="text1"/>
        </w:rPr>
      </w:r>
      <w:r>
        <w:rPr>
          <w:b w:val="0"/>
          <w:bCs w:val="0"/>
          <w:color w:val="000000" w:themeColor="text1"/>
        </w:rPr>
      </w:r>
    </w:p>
    <w:p>
      <w:pPr>
        <w:ind w:firstLine="426"/>
        <w:jc w:val="both"/>
        <w:spacing w:after="0" w:line="240" w:lineRule="auto"/>
        <w:tabs>
          <w:tab w:val="left" w:pos="0" w:leader="none"/>
        </w:tabs>
        <w:rPr>
          <w:b w:val="0"/>
          <w:bCs w:val="0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5"/>
          <w:szCs w:val="25"/>
          <w:lang w:eastAsia="ar-SA"/>
        </w:rPr>
        <w:t xml:space="preserve">3 этап: с 01 сентября 2026 года по 30 сентября 2026 года;</w:t>
      </w:r>
      <w:r>
        <w:rPr>
          <w:b w:val="0"/>
          <w:bCs w:val="0"/>
          <w:color w:val="000000" w:themeColor="text1"/>
        </w:rPr>
      </w:r>
      <w:r>
        <w:rPr>
          <w:b w:val="0"/>
          <w:bCs w:val="0"/>
          <w:color w:val="000000" w:themeColor="text1"/>
        </w:rPr>
      </w:r>
    </w:p>
    <w:p>
      <w:pPr>
        <w:ind w:firstLine="426"/>
        <w:jc w:val="both"/>
        <w:spacing w:after="0" w:line="240" w:lineRule="auto"/>
        <w:tabs>
          <w:tab w:val="left" w:pos="0" w:leader="none"/>
        </w:tabs>
        <w:rPr>
          <w:b w:val="0"/>
          <w:bCs w:val="0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5"/>
          <w:szCs w:val="25"/>
          <w:lang w:eastAsia="ar-SA"/>
        </w:rPr>
        <w:t xml:space="preserve">4 этап: с 01 октября 2026 года по 31 октября 2026 года;</w:t>
      </w:r>
      <w:r>
        <w:rPr>
          <w:b w:val="0"/>
          <w:bCs w:val="0"/>
          <w:color w:val="000000" w:themeColor="text1"/>
        </w:rPr>
      </w:r>
      <w:r>
        <w:rPr>
          <w:b w:val="0"/>
          <w:bCs w:val="0"/>
          <w:color w:val="000000" w:themeColor="text1"/>
        </w:rPr>
      </w:r>
    </w:p>
    <w:p>
      <w:pPr>
        <w:ind w:firstLine="426"/>
        <w:jc w:val="both"/>
        <w:spacing w:after="0" w:line="240" w:lineRule="auto"/>
        <w:tabs>
          <w:tab w:val="left" w:pos="0" w:leader="none"/>
        </w:tabs>
        <w:rPr>
          <w:b w:val="0"/>
          <w:bCs w:val="0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5"/>
          <w:szCs w:val="25"/>
          <w:lang w:eastAsia="ar-SA"/>
        </w:rPr>
        <w:t xml:space="preserve">5 этап: с 01 ноября 2026 года по 30 ноября 2026 года;</w:t>
      </w:r>
      <w:r>
        <w:rPr>
          <w:b w:val="0"/>
          <w:bCs w:val="0"/>
          <w:color w:val="000000" w:themeColor="text1"/>
        </w:rPr>
      </w:r>
      <w:r>
        <w:rPr>
          <w:b w:val="0"/>
          <w:bCs w:val="0"/>
          <w:color w:val="000000" w:themeColor="text1"/>
        </w:rPr>
      </w:r>
    </w:p>
    <w:p>
      <w:pPr>
        <w:ind w:firstLine="426"/>
        <w:jc w:val="both"/>
        <w:spacing w:after="0" w:line="240" w:lineRule="auto"/>
        <w:tabs>
          <w:tab w:val="left" w:pos="0" w:leader="none"/>
        </w:tabs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5"/>
          <w:szCs w:val="25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5"/>
          <w:szCs w:val="25"/>
          <w:lang w:eastAsia="ar-SA"/>
        </w:rPr>
        <w:t xml:space="preserve">6 этап: с 01 декабря 2026 года по 31 декабря 2026 года.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5"/>
          <w:szCs w:val="25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5"/>
          <w:szCs w:val="25"/>
        </w:rPr>
      </w:r>
    </w:p>
    <w:p>
      <w:pPr>
        <w:ind w:firstLine="426"/>
        <w:jc w:val="both"/>
        <w:spacing w:after="0" w:line="240" w:lineRule="auto"/>
        <w:tabs>
          <w:tab w:val="left" w:pos="0" w:leader="none"/>
          <w:tab w:val="left" w:pos="405" w:leader="none"/>
          <w:tab w:val="left" w:pos="2565" w:leader="none"/>
        </w:tabs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5"/>
          <w:szCs w:val="25"/>
          <w:lang w:eastAsia="ar-SA"/>
        </w:rPr>
        <w:t xml:space="preserve">2.2. Порядок сдачи и приемки результатов услуг: </w:t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  <w:lang w:eastAsia="ar-SA"/>
        </w:rPr>
        <w:t xml:space="preserve">изложены в проекте контракта.</w:t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  <w:lang w:eastAsia="ar-SA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</w:p>
    <w:p>
      <w:pPr>
        <w:ind w:firstLine="426"/>
        <w:jc w:val="both"/>
        <w:spacing w:after="0" w:line="240" w:lineRule="auto"/>
        <w:tabs>
          <w:tab w:val="left" w:pos="0" w:leader="none"/>
          <w:tab w:val="left" w:pos="405" w:leader="none"/>
        </w:tabs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5"/>
          <w:szCs w:val="25"/>
          <w:lang w:eastAsia="ar-SA"/>
        </w:rPr>
        <w:t xml:space="preserve">2.3. Требования по передаче заказчику документов по завершению и сдаче оказанных услуг: </w:t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  <w:lang w:eastAsia="ar-SA"/>
        </w:rPr>
        <w:t xml:space="preserve">изложены </w:t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  <w:lang w:eastAsia="ar-SA"/>
        </w:rPr>
        <w:t xml:space="preserve">в проекте контракта</w:t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  <w:lang w:eastAsia="ar-SA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  <w:lang w:eastAsia="ar-SA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</w:p>
    <w:p>
      <w:pPr>
        <w:ind w:firstLine="426"/>
        <w:jc w:val="both"/>
        <w:spacing w:after="0" w:line="240" w:lineRule="auto"/>
        <w:tabs>
          <w:tab w:val="left" w:pos="0" w:leader="none"/>
          <w:tab w:val="left" w:pos="405" w:leader="none"/>
        </w:tabs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5"/>
          <w:szCs w:val="25"/>
          <w:lang w:eastAsia="ar-SA"/>
        </w:rPr>
        <w:t xml:space="preserve">2.4. Правовое регулирование приобретения и использования результатов оказанных услуг:</w:t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  <w:lang w:eastAsia="ar-SA"/>
        </w:rPr>
        <w:t xml:space="preserve"> изложено </w:t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  <w:lang w:eastAsia="ar-SA"/>
        </w:rPr>
        <w:t xml:space="preserve">в проекте контракта</w:t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  <w:lang w:eastAsia="ar-SA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  <w:lang w:eastAsia="ar-SA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</w:p>
    <w:p>
      <w:pPr>
        <w:ind w:firstLine="426"/>
        <w:jc w:val="both"/>
        <w:spacing w:after="0" w:line="240" w:lineRule="auto"/>
        <w:tabs>
          <w:tab w:val="left" w:pos="0" w:leader="none"/>
          <w:tab w:val="left" w:pos="405" w:leader="none"/>
        </w:tabs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5"/>
          <w:szCs w:val="25"/>
          <w:lang w:eastAsia="ar-SA"/>
        </w:rPr>
        <w:t xml:space="preserve">3. Требования к безопасности оказываемых работ: </w:t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  <w:lang w:eastAsia="ar-SA"/>
        </w:rPr>
        <w:t xml:space="preserve">в ходе оказания услуг должны соблюдаться все необходимые требования правил и норм охраны труда, техники безопасности, пожарной безопасности, производственной санитарии и экологического законодательства.</w:t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  <w:lang w:eastAsia="ar-SA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</w:p>
    <w:p>
      <w:pPr>
        <w:ind w:firstLine="426"/>
        <w:jc w:val="both"/>
        <w:spacing w:after="0" w:line="240" w:lineRule="auto"/>
        <w:tabs>
          <w:tab w:val="left" w:pos="0" w:leader="none"/>
          <w:tab w:val="left" w:pos="405" w:leader="none"/>
        </w:tabs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5"/>
          <w:szCs w:val="25"/>
          <w:lang w:eastAsia="ar-SA"/>
        </w:rPr>
        <w:t xml:space="preserve">4. Требования по обучению персонала заказчика: </w:t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  <w:lang w:eastAsia="ar-SA"/>
        </w:rPr>
        <w:t xml:space="preserve">не установлены</w:t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</w:p>
    <w:p>
      <w:pPr>
        <w:ind w:firstLine="426"/>
        <w:jc w:val="both"/>
        <w:spacing w:after="0" w:line="240" w:lineRule="auto"/>
        <w:tabs>
          <w:tab w:val="left" w:pos="0" w:leader="none"/>
          <w:tab w:val="left" w:pos="405" w:leader="none"/>
        </w:tabs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5"/>
          <w:szCs w:val="25"/>
          <w:lang w:eastAsia="ar-SA"/>
        </w:rPr>
        <w:t xml:space="preserve">5. Авторские права: </w:t>
      </w:r>
      <w:r>
        <w:rPr>
          <w:rFonts w:ascii="Times New Roman" w:hAnsi="Times New Roman" w:eastAsia="Times New Roman" w:cs="Times New Roman"/>
          <w:bCs/>
          <w:color w:val="000000" w:themeColor="text1"/>
          <w:sz w:val="25"/>
          <w:szCs w:val="25"/>
          <w:lang w:eastAsia="ar-SA"/>
        </w:rPr>
        <w:t xml:space="preserve">отсутствуют.</w:t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  <w:lang w:eastAsia="ar-SA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</w:p>
    <w:p>
      <w:pPr>
        <w:ind w:firstLine="426"/>
        <w:jc w:val="both"/>
        <w:spacing w:after="0" w:line="240" w:lineRule="auto"/>
        <w:tabs>
          <w:tab w:val="left" w:pos="0" w:leader="none"/>
          <w:tab w:val="left" w:pos="426" w:leader="none"/>
          <w:tab w:val="left" w:pos="2565" w:leader="none"/>
        </w:tabs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5"/>
          <w:szCs w:val="25"/>
          <w:lang w:eastAsia="ar-SA"/>
        </w:rPr>
        <w:t xml:space="preserve">6. Условия оказания услуг: </w:t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  <w:lang w:eastAsia="ar-SA"/>
        </w:rPr>
        <w:t xml:space="preserve">заключение контракта с заказчиком по форме проекта контракта.</w:t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  <w:lang w:eastAsia="ar-SA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</w:p>
    <w:p>
      <w:pPr>
        <w:ind w:firstLine="426"/>
        <w:jc w:val="both"/>
        <w:spacing w:after="0" w:line="240" w:lineRule="auto"/>
        <w:tabs>
          <w:tab w:val="left" w:pos="0" w:leader="none"/>
          <w:tab w:val="left" w:pos="426" w:leader="none"/>
        </w:tabs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5"/>
          <w:szCs w:val="25"/>
          <w:lang w:eastAsia="ar-SA"/>
        </w:rPr>
        <w:t xml:space="preserve">7. Иные требования к оказанию услуг и условиям их выполнения по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5"/>
          <w:szCs w:val="25"/>
          <w:lang w:eastAsia="ar-SA"/>
        </w:rPr>
        <w:t xml:space="preserve">усмотрению заказчика: </w:t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  <w:lang w:eastAsia="ar-SA"/>
        </w:rPr>
        <w:t xml:space="preserve">не установлено</w:t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  <w:lang w:eastAsia="ar-SA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</w:p>
    <w:p>
      <w:pPr>
        <w:ind w:firstLine="426"/>
        <w:jc w:val="both"/>
        <w:spacing w:after="0" w:line="240" w:lineRule="auto"/>
        <w:tabs>
          <w:tab w:val="left" w:pos="0" w:leader="none"/>
          <w:tab w:val="left" w:pos="426" w:leader="none"/>
        </w:tabs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5"/>
          <w:szCs w:val="25"/>
          <w:lang w:eastAsia="ar-SA"/>
        </w:rPr>
        <w:t xml:space="preserve">8. Привлечение соисполнителей:</w:t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  <w:lang w:eastAsia="ar-SA"/>
        </w:rPr>
        <w:t xml:space="preserve"> не допускается.</w:t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  <w:lang w:eastAsia="ar-SA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</w:p>
    <w:p>
      <w:pPr>
        <w:ind w:firstLine="426"/>
        <w:jc w:val="both"/>
        <w:spacing w:after="0" w:line="233" w:lineRule="auto"/>
        <w:tabs>
          <w:tab w:val="left" w:pos="0" w:leader="none"/>
          <w:tab w:val="left" w:pos="426" w:leader="none"/>
        </w:tabs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5"/>
          <w:szCs w:val="25"/>
        </w:rPr>
        <w:t xml:space="preserve">9. Требования к лицам, осуществляющим оказание услуг, являющихся предметом закупки (лицензия и др.):</w:t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  <w:t xml:space="preserve"> не установлено. </w:t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</w:p>
    <w:p>
      <w:pPr>
        <w:ind w:firstLine="426"/>
        <w:jc w:val="both"/>
        <w:spacing w:after="0" w:line="233" w:lineRule="auto"/>
        <w:tabs>
          <w:tab w:val="left" w:pos="0" w:leader="none"/>
          <w:tab w:val="left" w:pos="426" w:leader="none"/>
        </w:tabs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5"/>
          <w:szCs w:val="25"/>
        </w:rPr>
        <w:t xml:space="preserve">10. Документы, подтверждающие соответствие участника требованиям к лицам, осуществляющим оказание услуг, являющихся предметом закупки (лицензия и др.):</w:t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  <w:t xml:space="preserve"> не установлено. </w:t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</w:p>
    <w:p>
      <w:pPr>
        <w:ind w:firstLine="5529"/>
        <w:jc w:val="both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pP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</w:p>
    <w:p>
      <w:pPr>
        <w:ind w:firstLine="0"/>
        <w:jc w:val="both"/>
        <w:spacing w:after="0" w:line="240" w:lineRule="auto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  <w:t xml:space="preserve">Начальник отдела цифрового развития</w:t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  <w:r>
        <w:rPr>
          <w:color w:val="000000" w:themeColor="text1"/>
        </w:rPr>
      </w:r>
    </w:p>
    <w:p>
      <w:pPr>
        <w:ind w:firstLine="0"/>
        <w:jc w:val="both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pP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  <w:t xml:space="preserve">управления информационно-</w:t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</w:p>
    <w:p>
      <w:pPr>
        <w:ind w:firstLine="0"/>
        <w:jc w:val="both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pP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  <w:t xml:space="preserve">коммуникационных </w:t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  <w:t xml:space="preserve">технологий и связи </w:t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</w:p>
    <w:p>
      <w:pPr>
        <w:ind w:firstLine="0"/>
        <w:jc w:val="both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pP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  <w:t xml:space="preserve">администрации </w:t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  <w:t xml:space="preserve">муниципального </w:t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</w:p>
    <w:p>
      <w:pPr>
        <w:ind w:firstLine="0"/>
        <w:jc w:val="both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pP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  <w:t xml:space="preserve">образования город Краснодар</w:t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  <w:t xml:space="preserve">                      </w:t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  <w:t xml:space="preserve">                                                      Ю.А.Звягинцев</w:t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</w:p>
    <w:p>
      <w:pPr>
        <w:ind w:firstLine="5529"/>
        <w:jc w:val="both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pP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</w:p>
    <w:p>
      <w:pPr>
        <w:ind w:firstLine="5529"/>
        <w:jc w:val="both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pP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</w:p>
    <w:p>
      <w:pPr>
        <w:ind w:firstLine="5529"/>
        <w:jc w:val="both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pP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</w:p>
    <w:p>
      <w:pPr>
        <w:ind w:firstLine="5529"/>
        <w:jc w:val="both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pP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</w:p>
    <w:p>
      <w:pPr>
        <w:ind w:firstLine="5529"/>
        <w:jc w:val="both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pP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</w:p>
    <w:p>
      <w:pPr>
        <w:ind w:firstLine="5529"/>
        <w:jc w:val="both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pP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</w:p>
    <w:p>
      <w:pPr>
        <w:ind w:firstLine="5529"/>
        <w:jc w:val="both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pP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</w:p>
    <w:p>
      <w:pPr>
        <w:ind w:firstLine="5529"/>
        <w:jc w:val="both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pP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</w:p>
    <w:p>
      <w:pPr>
        <w:ind w:firstLine="5529"/>
        <w:jc w:val="both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pP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</w:p>
    <w:p>
      <w:pPr>
        <w:ind w:firstLine="5529"/>
        <w:jc w:val="both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pP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</w:p>
    <w:p>
      <w:pPr>
        <w:ind w:firstLine="5529"/>
        <w:jc w:val="both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pP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</w:p>
    <w:p>
      <w:pPr>
        <w:ind w:firstLine="5529"/>
        <w:jc w:val="both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pP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</w:p>
    <w:p>
      <w:pPr>
        <w:ind w:firstLine="5529"/>
        <w:jc w:val="both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pP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</w:p>
    <w:p>
      <w:pPr>
        <w:ind w:firstLine="5529"/>
        <w:jc w:val="both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pP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</w:p>
    <w:p>
      <w:pPr>
        <w:ind w:firstLine="5529"/>
        <w:jc w:val="both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pP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</w:p>
    <w:p>
      <w:pPr>
        <w:ind w:firstLine="5529"/>
        <w:jc w:val="both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pP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</w:p>
    <w:p>
      <w:pPr>
        <w:ind w:firstLine="5529"/>
        <w:jc w:val="both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pP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</w:p>
    <w:p>
      <w:pPr>
        <w:jc w:val="left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5"/>
          <w:szCs w:val="25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5"/>
          <w:szCs w:val="25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5"/>
          <w:szCs w:val="25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5"/>
          <w:szCs w:val="25"/>
          <w:highlight w:val="none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5"/>
          <w:szCs w:val="25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5"/>
          <w:szCs w:val="25"/>
        </w:rPr>
        <w:t xml:space="preserve">Спецификация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5"/>
          <w:szCs w:val="25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5"/>
          <w:szCs w:val="25"/>
          <w:highlight w:val="none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pP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  <w:t xml:space="preserve">на оказание услуг по сопровождению автоматизированной информационной системы «Управление муниципальным имуществом»</w:t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5"/>
          <w:szCs w:val="25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5"/>
          <w:szCs w:val="25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5"/>
          <w:szCs w:val="25"/>
        </w:rPr>
      </w:r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5"/>
          <w:szCs w:val="25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5"/>
          <w:szCs w:val="25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5"/>
          <w:szCs w:val="25"/>
        </w:rPr>
      </w:r>
    </w:p>
    <w:tbl>
      <w:tblPr>
        <w:tblStyle w:val="899"/>
        <w:tblW w:w="9923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596"/>
        <w:gridCol w:w="2382"/>
        <w:gridCol w:w="1815"/>
        <w:gridCol w:w="1418"/>
        <w:gridCol w:w="877"/>
        <w:gridCol w:w="1418"/>
        <w:gridCol w:w="1417"/>
      </w:tblGrid>
      <w:tr>
        <w:tblPrEx/>
        <w:trPr/>
        <w:tc>
          <w:tcPr>
            <w:tcW w:w="596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5"/>
                <w:szCs w:val="25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5"/>
                <w:szCs w:val="25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5"/>
                <w:szCs w:val="25"/>
              </w:rPr>
            </w:r>
          </w:p>
        </w:tc>
        <w:tc>
          <w:tcPr>
            <w:tcW w:w="2382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5"/>
                <w:szCs w:val="25"/>
              </w:rPr>
              <w:t xml:space="preserve">Наименование объекта закупки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5"/>
                <w:szCs w:val="25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5"/>
                <w:szCs w:val="25"/>
              </w:rPr>
            </w:r>
          </w:p>
        </w:tc>
        <w:tc>
          <w:tcPr>
            <w:tcW w:w="181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5"/>
                <w:szCs w:val="25"/>
              </w:rPr>
              <w:t xml:space="preserve">Код позиции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5"/>
                <w:szCs w:val="25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5"/>
                <w:szCs w:val="25"/>
              </w:rPr>
            </w:r>
          </w:p>
          <w:p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5"/>
                <w:szCs w:val="25"/>
              </w:rPr>
              <w:t xml:space="preserve">КТРУ/Код ОКПД2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5"/>
                <w:szCs w:val="25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5"/>
                <w:szCs w:val="25"/>
              </w:rPr>
            </w:r>
          </w:p>
        </w:tc>
        <w:tc>
          <w:tcPr>
            <w:tcW w:w="141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5"/>
                <w:szCs w:val="25"/>
              </w:rPr>
              <w:t xml:space="preserve">Единица измерения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5"/>
                <w:szCs w:val="25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5"/>
                <w:szCs w:val="25"/>
              </w:rPr>
            </w:r>
          </w:p>
        </w:tc>
        <w:tc>
          <w:tcPr>
            <w:tcW w:w="87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5"/>
                <w:szCs w:val="25"/>
              </w:rPr>
              <w:t xml:space="preserve">Кол-во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5"/>
                <w:szCs w:val="25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5"/>
                <w:szCs w:val="25"/>
              </w:rPr>
            </w:r>
          </w:p>
        </w:tc>
        <w:tc>
          <w:tcPr>
            <w:tcW w:w="141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5"/>
                <w:szCs w:val="25"/>
              </w:rPr>
              <w:t xml:space="preserve">Цена за единицу измерени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5"/>
                <w:szCs w:val="25"/>
              </w:rPr>
              <w:t xml:space="preserve">я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5"/>
                <w:szCs w:val="25"/>
              </w:rPr>
              <w:t xml:space="preserve">, рублей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5"/>
                <w:szCs w:val="25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5"/>
                <w:szCs w:val="25"/>
              </w:rPr>
            </w:r>
          </w:p>
        </w:tc>
        <w:tc>
          <w:tcPr>
            <w:tcW w:w="141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5"/>
                <w:szCs w:val="25"/>
              </w:rPr>
              <w:t xml:space="preserve">Сумма, рублей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5"/>
                <w:szCs w:val="25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5"/>
                <w:szCs w:val="25"/>
              </w:rPr>
            </w:r>
          </w:p>
        </w:tc>
      </w:tr>
      <w:tr>
        <w:tblPrEx/>
        <w:trPr>
          <w:trHeight w:val="2057"/>
        </w:trPr>
        <w:tc>
          <w:tcPr>
            <w:tcW w:w="596" w:type="dxa"/>
            <w:vAlign w:val="center"/>
            <w:textDirection w:val="lrTb"/>
            <w:noWrap w:val="false"/>
          </w:tcPr>
          <w:p>
            <w:pPr>
              <w:jc w:val="both"/>
              <w:rPr>
                <w:rFonts w:ascii="Times New Roman" w:hAnsi="Times New Roman" w:eastAsia="Times New Roman" w:cs="Times New Roman"/>
                <w:color w:val="000000" w:themeColor="text1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5"/>
                <w:szCs w:val="25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5"/>
                <w:szCs w:val="25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5"/>
                <w:szCs w:val="25"/>
              </w:rPr>
            </w:r>
          </w:p>
        </w:tc>
        <w:tc>
          <w:tcPr>
            <w:tcW w:w="2382" w:type="dxa"/>
            <w:vAlign w:val="center"/>
            <w:textDirection w:val="lrTb"/>
            <w:noWrap w:val="false"/>
          </w:tcPr>
          <w:p>
            <w:pPr>
              <w:jc w:val="both"/>
              <w:rPr>
                <w:rFonts w:ascii="Times New Roman" w:hAnsi="Times New Roman" w:eastAsia="Times New Roman" w:cs="Times New Roman"/>
                <w:color w:val="000000" w:themeColor="text1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5"/>
                <w:szCs w:val="25"/>
              </w:rPr>
              <w:t xml:space="preserve">сопровождение автоматизированной информационной системы «Управление муниципальным имуществом»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5"/>
                <w:szCs w:val="25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5"/>
                <w:szCs w:val="25"/>
              </w:rPr>
            </w:r>
          </w:p>
        </w:tc>
        <w:tc>
          <w:tcPr>
            <w:tcW w:w="1815" w:type="dxa"/>
            <w:vAlign w:val="center"/>
            <w:textDirection w:val="lrTb"/>
            <w:noWrap w:val="false"/>
          </w:tcPr>
          <w:p>
            <w:pPr>
              <w:jc w:val="both"/>
              <w:rPr>
                <w:rFonts w:ascii="Times New Roman" w:hAnsi="Times New Roman" w:eastAsia="Times New Roman" w:cs="Times New Roman"/>
                <w:color w:val="000000" w:themeColor="text1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5"/>
                <w:szCs w:val="25"/>
              </w:rPr>
              <w:t xml:space="preserve">62.03.12.130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5"/>
                <w:szCs w:val="25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5"/>
                <w:szCs w:val="25"/>
              </w:rPr>
            </w:r>
          </w:p>
        </w:tc>
        <w:tc>
          <w:tcPr>
            <w:tcW w:w="1418" w:type="dxa"/>
            <w:vAlign w:val="center"/>
            <w:textDirection w:val="lrTb"/>
            <w:noWrap w:val="false"/>
          </w:tcPr>
          <w:p>
            <w:pPr>
              <w:jc w:val="both"/>
              <w:rPr>
                <w:rFonts w:ascii="Times New Roman" w:hAnsi="Times New Roman" w:eastAsia="Times New Roman" w:cs="Times New Roman"/>
                <w:color w:val="000000" w:themeColor="text1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5"/>
                <w:szCs w:val="25"/>
              </w:rPr>
              <w:t xml:space="preserve">месяц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5"/>
                <w:szCs w:val="25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5"/>
                <w:szCs w:val="25"/>
              </w:rPr>
            </w:r>
          </w:p>
        </w:tc>
        <w:tc>
          <w:tcPr>
            <w:tcW w:w="877" w:type="dxa"/>
            <w:vAlign w:val="center"/>
            <w:textDirection w:val="lrTb"/>
            <w:noWrap w:val="false"/>
          </w:tcPr>
          <w:p>
            <w:pPr>
              <w:jc w:val="both"/>
              <w:rPr>
                <w:rFonts w:ascii="Times New Roman" w:hAnsi="Times New Roman" w:eastAsia="Times New Roman" w:cs="Times New Roman"/>
                <w:color w:val="000000" w:themeColor="text1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5"/>
                <w:szCs w:val="25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5"/>
                <w:szCs w:val="25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5"/>
                <w:szCs w:val="25"/>
              </w:rPr>
            </w:r>
          </w:p>
        </w:tc>
        <w:tc>
          <w:tcPr>
            <w:tcW w:w="1418" w:type="dxa"/>
            <w:vAlign w:val="center"/>
            <w:textDirection w:val="lrTb"/>
            <w:noWrap w:val="false"/>
          </w:tcPr>
          <w:p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W w:w="1417" w:type="dxa"/>
            <w:vAlign w:val="center"/>
            <w:textDirection w:val="lrTb"/>
            <w:noWrap w:val="false"/>
          </w:tcPr>
          <w:p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>
      <w:pPr>
        <w:jc w:val="both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5"/>
          <w:szCs w:val="25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5"/>
          <w:szCs w:val="25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5"/>
          <w:szCs w:val="25"/>
        </w:rPr>
      </w:r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pP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  <w:r>
        <w:rPr>
          <w:rFonts w:ascii="Times New Roman" w:hAnsi="Times New Roman" w:eastAsia="Times New Roman" w:cs="Times New Roman"/>
          <w:color w:val="000000" w:themeColor="text1"/>
          <w:sz w:val="25"/>
          <w:szCs w:val="25"/>
        </w:rPr>
      </w:r>
    </w:p>
    <w:sectPr>
      <w:headerReference w:type="default" r:id="rId9"/>
      <w:headerReference w:type="even" r:id="rId10"/>
      <w:footnotePr/>
      <w:endnotePr/>
      <w:type w:val="nextPage"/>
      <w:pgSz w:w="11906" w:h="16838" w:orient="portrait"/>
      <w:pgMar w:top="1134" w:right="709" w:bottom="964" w:left="1559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4"/>
      <w:rPr>
        <w:rStyle w:val="886"/>
        <w:sz w:val="20"/>
        <w:szCs w:val="20"/>
      </w:rPr>
      <w:framePr w:wrap="around" w:vAnchor="text" w:hAnchor="margin" w:xAlign="center" w:y="1"/>
    </w:pPr>
    <w:r>
      <w:rPr>
        <w:rStyle w:val="886"/>
        <w:sz w:val="20"/>
        <w:szCs w:val="20"/>
      </w:rPr>
      <w:fldChar w:fldCharType="begin"/>
    </w:r>
    <w:r>
      <w:rPr>
        <w:rStyle w:val="886"/>
        <w:sz w:val="20"/>
        <w:szCs w:val="20"/>
      </w:rPr>
      <w:instrText xml:space="preserve">PAGE  </w:instrText>
    </w:r>
    <w:r>
      <w:rPr>
        <w:rStyle w:val="886"/>
        <w:sz w:val="20"/>
        <w:szCs w:val="20"/>
      </w:rPr>
      <w:fldChar w:fldCharType="separate"/>
    </w:r>
    <w:r>
      <w:rPr>
        <w:rStyle w:val="886"/>
        <w:sz w:val="20"/>
        <w:szCs w:val="20"/>
      </w:rPr>
      <w:t xml:space="preserve">11</w:t>
    </w:r>
    <w:r>
      <w:rPr>
        <w:rStyle w:val="886"/>
        <w:sz w:val="20"/>
        <w:szCs w:val="20"/>
      </w:rPr>
      <w:fldChar w:fldCharType="end"/>
    </w:r>
    <w:r>
      <w:rPr>
        <w:rStyle w:val="886"/>
        <w:sz w:val="20"/>
        <w:szCs w:val="20"/>
      </w:rPr>
    </w:r>
    <w:r>
      <w:rPr>
        <w:rStyle w:val="886"/>
        <w:sz w:val="20"/>
        <w:szCs w:val="20"/>
      </w:rPr>
    </w:r>
  </w:p>
  <w:p>
    <w:pPr>
      <w:pStyle w:val="884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4"/>
      <w:rPr>
        <w:rStyle w:val="886"/>
      </w:rPr>
      <w:framePr w:wrap="around" w:vAnchor="text" w:hAnchor="margin" w:xAlign="center" w:y="1"/>
    </w:pPr>
    <w:r>
      <w:rPr>
        <w:rStyle w:val="886"/>
      </w:rPr>
      <w:fldChar w:fldCharType="begin"/>
    </w:r>
    <w:r>
      <w:rPr>
        <w:rStyle w:val="886"/>
      </w:rPr>
      <w:instrText xml:space="preserve">PAGE  </w:instrText>
    </w:r>
    <w:r>
      <w:rPr>
        <w:rStyle w:val="886"/>
      </w:rPr>
      <w:fldChar w:fldCharType="end"/>
    </w:r>
    <w:r>
      <w:rPr>
        <w:rStyle w:val="886"/>
      </w:rPr>
    </w:r>
    <w:r>
      <w:rPr>
        <w:rStyle w:val="886"/>
      </w:rPr>
    </w:r>
  </w:p>
  <w:p>
    <w:pPr>
      <w:pStyle w:val="884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0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 w:ascii="Times New Roman" w:hAnsi="Times New Roman" w:cs="Times New Roman"/>
        <w:b/>
        <w:sz w:val="24"/>
        <w:szCs w:val="24"/>
      </w:rPr>
    </w:lvl>
    <w:lvl w:ilvl="1">
      <w:start w:val="4"/>
      <w:numFmt w:val="decimal"/>
      <w:isLgl/>
      <w:suff w:val="tab"/>
      <w:lvlText w:val="%1.%2."/>
      <w:lvlJc w:val="left"/>
      <w:pPr>
        <w:ind w:left="1515" w:hanging="975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695" w:hanging="975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980" w:hanging="108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2700" w:hanging="144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3420" w:hanging="180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3600" w:hanging="1800"/>
      </w:pPr>
      <w:rPr>
        <w:rFonts w:hint="default"/>
      </w:rPr>
    </w:lvl>
  </w:abstractNum>
  <w:abstractNum w:abstractNumId="2">
    <w:multiLevelType w:val="hybridMultilevel"/>
    <w:lvl w:ilvl="0">
      <w:start w:val="9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9"/>
      <w:numFmt w:val="decimal"/>
      <w:isLgl w:val="false"/>
      <w:suff w:val="tab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85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205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925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45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65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85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05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525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45" w:hanging="180"/>
      </w:p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287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47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07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135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855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575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295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15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735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455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75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895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25" w:hanging="525"/>
      </w:pPr>
      <w:rPr>
        <w:rFonts w:hint="default" w:cs="Times New Roman"/>
      </w:rPr>
    </w:lvl>
    <w:lvl w:ilvl="1">
      <w:start w:val="1"/>
      <w:numFmt w:val="decimal"/>
      <w:isLgl w:val="false"/>
      <w:suff w:val="tab"/>
      <w:lvlText w:val="%1.%2."/>
      <w:lvlJc w:val="left"/>
      <w:pPr>
        <w:ind w:left="1429" w:hanging="720"/>
      </w:pPr>
      <w:rPr>
        <w:rFonts w:hint="default" w:ascii="Times New Roman" w:hAnsi="Times New Roman" w:eastAsia="Times New Roman" w:cs="Times New Roman"/>
        <w:b/>
        <w:sz w:val="28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88" w:hanging="720"/>
      </w:pPr>
      <w:rPr>
        <w:rFonts w:hint="default" w:cs="Times New Roman"/>
        <w:b w:val="0"/>
      </w:rPr>
    </w:lvl>
    <w:lvl w:ilvl="3">
      <w:start w:val="1"/>
      <w:numFmt w:val="decimalZero"/>
      <w:isLgl w:val="false"/>
      <w:suff w:val="tab"/>
      <w:lvlText w:val="%1.%2.%3.%4."/>
      <w:lvlJc w:val="left"/>
      <w:pPr>
        <w:ind w:left="3207" w:hanging="1080"/>
      </w:pPr>
      <w:rPr>
        <w:rFonts w:hint="default" w:cs="Times New Roman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916" w:hanging="1080"/>
      </w:pPr>
      <w:rPr>
        <w:rFonts w:hint="default" w:cs="Times New Roman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4985" w:hanging="1440"/>
      </w:pPr>
      <w:rPr>
        <w:rFonts w:hint="default" w:cs="Times New Roman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6054" w:hanging="1800"/>
      </w:pPr>
      <w:rPr>
        <w:rFonts w:hint="default" w:cs="Times New Roman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763" w:hanging="1800"/>
      </w:pPr>
      <w:rPr>
        <w:rFonts w:hint="default" w:cs="Times New Roman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832" w:hanging="2160"/>
      </w:pPr>
      <w:rPr>
        <w:rFonts w:hint="default" w:cs="Times New Roman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ru-RU" w:eastAsia="ru-RU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8">
    <w:name w:val="Heading 1"/>
    <w:basedOn w:val="880"/>
    <w:next w:val="880"/>
    <w:link w:val="709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09">
    <w:name w:val="Heading 1 Char"/>
    <w:basedOn w:val="881"/>
    <w:link w:val="708"/>
    <w:uiPriority w:val="9"/>
    <w:rPr>
      <w:rFonts w:ascii="Arial" w:hAnsi="Arial" w:eastAsia="Arial" w:cs="Arial"/>
      <w:sz w:val="40"/>
      <w:szCs w:val="40"/>
    </w:rPr>
  </w:style>
  <w:style w:type="paragraph" w:styleId="710">
    <w:name w:val="Heading 2"/>
    <w:basedOn w:val="880"/>
    <w:next w:val="880"/>
    <w:link w:val="711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11">
    <w:name w:val="Heading 2 Char"/>
    <w:basedOn w:val="881"/>
    <w:link w:val="710"/>
    <w:uiPriority w:val="9"/>
    <w:rPr>
      <w:rFonts w:ascii="Arial" w:hAnsi="Arial" w:eastAsia="Arial" w:cs="Arial"/>
      <w:sz w:val="34"/>
    </w:rPr>
  </w:style>
  <w:style w:type="paragraph" w:styleId="712">
    <w:name w:val="Heading 3"/>
    <w:basedOn w:val="880"/>
    <w:next w:val="880"/>
    <w:link w:val="713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13">
    <w:name w:val="Heading 3 Char"/>
    <w:basedOn w:val="881"/>
    <w:link w:val="712"/>
    <w:uiPriority w:val="9"/>
    <w:rPr>
      <w:rFonts w:ascii="Arial" w:hAnsi="Arial" w:eastAsia="Arial" w:cs="Arial"/>
      <w:sz w:val="30"/>
      <w:szCs w:val="30"/>
    </w:rPr>
  </w:style>
  <w:style w:type="paragraph" w:styleId="714">
    <w:name w:val="Heading 4"/>
    <w:basedOn w:val="880"/>
    <w:next w:val="880"/>
    <w:link w:val="715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15">
    <w:name w:val="Heading 4 Char"/>
    <w:basedOn w:val="881"/>
    <w:link w:val="714"/>
    <w:uiPriority w:val="9"/>
    <w:rPr>
      <w:rFonts w:ascii="Arial" w:hAnsi="Arial" w:eastAsia="Arial" w:cs="Arial"/>
      <w:b/>
      <w:bCs/>
      <w:sz w:val="26"/>
      <w:szCs w:val="26"/>
    </w:rPr>
  </w:style>
  <w:style w:type="paragraph" w:styleId="716">
    <w:name w:val="Heading 5"/>
    <w:basedOn w:val="880"/>
    <w:next w:val="880"/>
    <w:link w:val="717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17">
    <w:name w:val="Heading 5 Char"/>
    <w:basedOn w:val="881"/>
    <w:link w:val="716"/>
    <w:uiPriority w:val="9"/>
    <w:rPr>
      <w:rFonts w:ascii="Arial" w:hAnsi="Arial" w:eastAsia="Arial" w:cs="Arial"/>
      <w:b/>
      <w:bCs/>
      <w:sz w:val="24"/>
      <w:szCs w:val="24"/>
    </w:rPr>
  </w:style>
  <w:style w:type="paragraph" w:styleId="718">
    <w:name w:val="Heading 6"/>
    <w:basedOn w:val="880"/>
    <w:next w:val="880"/>
    <w:link w:val="719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19">
    <w:name w:val="Heading 6 Char"/>
    <w:basedOn w:val="881"/>
    <w:link w:val="718"/>
    <w:uiPriority w:val="9"/>
    <w:rPr>
      <w:rFonts w:ascii="Arial" w:hAnsi="Arial" w:eastAsia="Arial" w:cs="Arial"/>
      <w:b/>
      <w:bCs/>
      <w:sz w:val="22"/>
      <w:szCs w:val="22"/>
    </w:rPr>
  </w:style>
  <w:style w:type="paragraph" w:styleId="720">
    <w:name w:val="Heading 7"/>
    <w:basedOn w:val="880"/>
    <w:next w:val="880"/>
    <w:link w:val="721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21">
    <w:name w:val="Heading 7 Char"/>
    <w:basedOn w:val="881"/>
    <w:link w:val="72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22">
    <w:name w:val="Heading 8"/>
    <w:basedOn w:val="880"/>
    <w:next w:val="880"/>
    <w:link w:val="72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23">
    <w:name w:val="Heading 8 Char"/>
    <w:basedOn w:val="881"/>
    <w:link w:val="722"/>
    <w:uiPriority w:val="9"/>
    <w:rPr>
      <w:rFonts w:ascii="Arial" w:hAnsi="Arial" w:eastAsia="Arial" w:cs="Arial"/>
      <w:i/>
      <w:iCs/>
      <w:sz w:val="22"/>
      <w:szCs w:val="22"/>
    </w:rPr>
  </w:style>
  <w:style w:type="paragraph" w:styleId="724">
    <w:name w:val="Heading 9"/>
    <w:basedOn w:val="880"/>
    <w:next w:val="880"/>
    <w:link w:val="725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25">
    <w:name w:val="Heading 9 Char"/>
    <w:basedOn w:val="881"/>
    <w:link w:val="724"/>
    <w:uiPriority w:val="9"/>
    <w:rPr>
      <w:rFonts w:ascii="Arial" w:hAnsi="Arial" w:eastAsia="Arial" w:cs="Arial"/>
      <w:i/>
      <w:iCs/>
      <w:sz w:val="21"/>
      <w:szCs w:val="21"/>
    </w:rPr>
  </w:style>
  <w:style w:type="paragraph" w:styleId="726">
    <w:name w:val="Title"/>
    <w:basedOn w:val="880"/>
    <w:next w:val="880"/>
    <w:link w:val="72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27">
    <w:name w:val="Title Char"/>
    <w:basedOn w:val="881"/>
    <w:link w:val="726"/>
    <w:uiPriority w:val="10"/>
    <w:rPr>
      <w:sz w:val="48"/>
      <w:szCs w:val="48"/>
    </w:rPr>
  </w:style>
  <w:style w:type="paragraph" w:styleId="728">
    <w:name w:val="Subtitle"/>
    <w:basedOn w:val="880"/>
    <w:next w:val="880"/>
    <w:link w:val="729"/>
    <w:uiPriority w:val="11"/>
    <w:qFormat/>
    <w:pPr>
      <w:spacing w:before="200" w:after="200"/>
    </w:pPr>
    <w:rPr>
      <w:sz w:val="24"/>
      <w:szCs w:val="24"/>
    </w:rPr>
  </w:style>
  <w:style w:type="character" w:styleId="729">
    <w:name w:val="Subtitle Char"/>
    <w:basedOn w:val="881"/>
    <w:link w:val="728"/>
    <w:uiPriority w:val="11"/>
    <w:rPr>
      <w:sz w:val="24"/>
      <w:szCs w:val="24"/>
    </w:rPr>
  </w:style>
  <w:style w:type="paragraph" w:styleId="730">
    <w:name w:val="Quote"/>
    <w:basedOn w:val="880"/>
    <w:next w:val="880"/>
    <w:link w:val="731"/>
    <w:uiPriority w:val="29"/>
    <w:qFormat/>
    <w:pPr>
      <w:ind w:left="720" w:right="720"/>
    </w:pPr>
    <w:rPr>
      <w:i/>
    </w:rPr>
  </w:style>
  <w:style w:type="character" w:styleId="731">
    <w:name w:val="Quote Char"/>
    <w:link w:val="730"/>
    <w:uiPriority w:val="29"/>
    <w:rPr>
      <w:i/>
    </w:rPr>
  </w:style>
  <w:style w:type="paragraph" w:styleId="732">
    <w:name w:val="Intense Quote"/>
    <w:basedOn w:val="880"/>
    <w:next w:val="880"/>
    <w:link w:val="73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33">
    <w:name w:val="Intense Quote Char"/>
    <w:link w:val="732"/>
    <w:uiPriority w:val="30"/>
    <w:rPr>
      <w:i/>
    </w:rPr>
  </w:style>
  <w:style w:type="character" w:styleId="734">
    <w:name w:val="Header Char"/>
    <w:basedOn w:val="881"/>
    <w:link w:val="884"/>
    <w:uiPriority w:val="99"/>
  </w:style>
  <w:style w:type="character" w:styleId="735">
    <w:name w:val="Footer Char"/>
    <w:basedOn w:val="881"/>
    <w:link w:val="894"/>
    <w:uiPriority w:val="99"/>
  </w:style>
  <w:style w:type="paragraph" w:styleId="736">
    <w:name w:val="Caption"/>
    <w:basedOn w:val="880"/>
    <w:next w:val="880"/>
    <w:link w:val="73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37">
    <w:name w:val="Caption Char"/>
    <w:basedOn w:val="736"/>
    <w:link w:val="894"/>
    <w:uiPriority w:val="99"/>
  </w:style>
  <w:style w:type="table" w:styleId="738">
    <w:name w:val="Table Grid Light"/>
    <w:basedOn w:val="88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39">
    <w:name w:val="Plain Table 1"/>
    <w:basedOn w:val="88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40">
    <w:name w:val="Plain Table 2"/>
    <w:basedOn w:val="88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41">
    <w:name w:val="Plain Table 3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42">
    <w:name w:val="Plain Table 4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3">
    <w:name w:val="Plain Table 5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44">
    <w:name w:val="Grid Table 1 Light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5">
    <w:name w:val="Grid Table 1 Light - Accent 1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6">
    <w:name w:val="Grid Table 1 Light - Accent 2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7">
    <w:name w:val="Grid Table 1 Light - Accent 3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8">
    <w:name w:val="Grid Table 1 Light - Accent 4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9">
    <w:name w:val="Grid Table 1 Light - Accent 5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0">
    <w:name w:val="Grid Table 1 Light - Accent 6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1">
    <w:name w:val="Grid Table 2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2 - Accent 1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2 - Accent 2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Grid Table 2 - Accent 3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Grid Table 2 - Accent 4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Grid Table 2 - Accent 5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Grid Table 2 - Accent 6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Grid Table 3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Grid Table 3 - Accent 1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Grid Table 3 - Accent 2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Grid Table 3 - Accent 3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Grid Table 3 - Accent 4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Grid Table 3 - Accent 5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Grid Table 3 - Accent 6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Grid Table 4"/>
    <w:basedOn w:val="88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6">
    <w:name w:val="Grid Table 4 - Accent 1"/>
    <w:basedOn w:val="88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67">
    <w:name w:val="Grid Table 4 - Accent 2"/>
    <w:basedOn w:val="88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68">
    <w:name w:val="Grid Table 4 - Accent 3"/>
    <w:basedOn w:val="88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69">
    <w:name w:val="Grid Table 4 - Accent 4"/>
    <w:basedOn w:val="88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70">
    <w:name w:val="Grid Table 4 - Accent 5"/>
    <w:basedOn w:val="88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71">
    <w:name w:val="Grid Table 4 - Accent 6"/>
    <w:basedOn w:val="88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72">
    <w:name w:val="Grid Table 5 Dark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73">
    <w:name w:val="Grid Table 5 Dark- Accent 1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74">
    <w:name w:val="Grid Table 5 Dark - Accent 2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75">
    <w:name w:val="Grid Table 5 Dark - Accent 3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76">
    <w:name w:val="Grid Table 5 Dark- Accent 4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77">
    <w:name w:val="Grid Table 5 Dark - Accent 5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78">
    <w:name w:val="Grid Table 5 Dark - Accent 6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79">
    <w:name w:val="Grid Table 6 Colorful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80">
    <w:name w:val="Grid Table 6 Colorful - Accent 1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81">
    <w:name w:val="Grid Table 6 Colorful - Accent 2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82">
    <w:name w:val="Grid Table 6 Colorful - Accent 3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83">
    <w:name w:val="Grid Table 6 Colorful - Accent 4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84">
    <w:name w:val="Grid Table 6 Colorful - Accent 5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85">
    <w:name w:val="Grid Table 6 Colorful - Accent 6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86">
    <w:name w:val="Grid Table 7 Colorful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Grid Table 7 Colorful - Accent 1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7 Colorful - Accent 2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Grid Table 7 Colorful - Accent 3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Grid Table 7 Colorful - Accent 4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Grid Table 7 Colorful - Accent 5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Grid Table 7 Colorful - Accent 6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List Table 1 Light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>
    <w:name w:val="List Table 1 Light - Accent 1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List Table 1 Light - Accent 2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>
    <w:name w:val="List Table 1 Light - Accent 3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>
    <w:name w:val="List Table 1 Light - Accent 4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>
    <w:name w:val="List Table 1 Light - Accent 5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>
    <w:name w:val="List Table 1 Light - Accent 6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>
    <w:name w:val="List Table 2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01">
    <w:name w:val="List Table 2 - Accent 1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02">
    <w:name w:val="List Table 2 - Accent 2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03">
    <w:name w:val="List Table 2 - Accent 3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04">
    <w:name w:val="List Table 2 - Accent 4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05">
    <w:name w:val="List Table 2 - Accent 5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06">
    <w:name w:val="List Table 2 - Accent 6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07">
    <w:name w:val="List Table 3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3 - Accent 1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>
    <w:name w:val="List Table 3 - Accent 2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>
    <w:name w:val="List Table 3 - Accent 3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>
    <w:name w:val="List Table 3 - Accent 4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>
    <w:name w:val="List Table 3 - Accent 5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>
    <w:name w:val="List Table 3 - Accent 6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>
    <w:name w:val="List Table 4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>
    <w:name w:val="List Table 4 - Accent 1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>
    <w:name w:val="List Table 4 - Accent 2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7">
    <w:name w:val="List Table 4 - Accent 3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8">
    <w:name w:val="List Table 4 - Accent 4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9">
    <w:name w:val="List Table 4 - Accent 5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0">
    <w:name w:val="List Table 4 - Accent 6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1">
    <w:name w:val="List Table 5 Dark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2">
    <w:name w:val="List Table 5 Dark - Accent 1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3">
    <w:name w:val="List Table 5 Dark - Accent 2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4">
    <w:name w:val="List Table 5 Dark - Accent 3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5">
    <w:name w:val="List Table 5 Dark - Accent 4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6">
    <w:name w:val="List Table 5 Dark - Accent 5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7">
    <w:name w:val="List Table 5 Dark - Accent 6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8">
    <w:name w:val="List Table 6 Colorful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29">
    <w:name w:val="List Table 6 Colorful - Accent 1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30">
    <w:name w:val="List Table 6 Colorful - Accent 2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31">
    <w:name w:val="List Table 6 Colorful - Accent 3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32">
    <w:name w:val="List Table 6 Colorful - Accent 4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33">
    <w:name w:val="List Table 6 Colorful - Accent 5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34">
    <w:name w:val="List Table 6 Colorful - Accent 6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35">
    <w:name w:val="List Table 7 Colorful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36">
    <w:name w:val="List Table 7 Colorful - Accent 1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37">
    <w:name w:val="List Table 7 Colorful - Accent 2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38">
    <w:name w:val="List Table 7 Colorful - Accent 3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39">
    <w:name w:val="List Table 7 Colorful - Accent 4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40">
    <w:name w:val="List Table 7 Colorful - Accent 5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41">
    <w:name w:val="List Table 7 Colorful - Accent 6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42">
    <w:name w:val="Lined - Accent"/>
    <w:basedOn w:val="88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43">
    <w:name w:val="Lined - Accent 1"/>
    <w:basedOn w:val="88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44">
    <w:name w:val="Lined - Accent 2"/>
    <w:basedOn w:val="88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45">
    <w:name w:val="Lined - Accent 3"/>
    <w:basedOn w:val="88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46">
    <w:name w:val="Lined - Accent 4"/>
    <w:basedOn w:val="88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47">
    <w:name w:val="Lined - Accent 5"/>
    <w:basedOn w:val="88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48">
    <w:name w:val="Lined - Accent 6"/>
    <w:basedOn w:val="88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49">
    <w:name w:val="Bordered &amp; Lined - Accent"/>
    <w:basedOn w:val="88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50">
    <w:name w:val="Bordered &amp; Lined - Accent 1"/>
    <w:basedOn w:val="88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51">
    <w:name w:val="Bordered &amp; Lined - Accent 2"/>
    <w:basedOn w:val="88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52">
    <w:name w:val="Bordered &amp; Lined - Accent 3"/>
    <w:basedOn w:val="88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53">
    <w:name w:val="Bordered &amp; Lined - Accent 4"/>
    <w:basedOn w:val="88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54">
    <w:name w:val="Bordered &amp; Lined - Accent 5"/>
    <w:basedOn w:val="88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55">
    <w:name w:val="Bordered &amp; Lined - Accent 6"/>
    <w:basedOn w:val="88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56">
    <w:name w:val="Bordered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57">
    <w:name w:val="Bordered - Accent 1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58">
    <w:name w:val="Bordered - Accent 2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59">
    <w:name w:val="Bordered - Accent 3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60">
    <w:name w:val="Bordered - Accent 4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61">
    <w:name w:val="Bordered - Accent 5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62">
    <w:name w:val="Bordered - Accent 6"/>
    <w:basedOn w:val="88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63">
    <w:name w:val="footnote text"/>
    <w:basedOn w:val="880"/>
    <w:link w:val="864"/>
    <w:uiPriority w:val="99"/>
    <w:semiHidden/>
    <w:unhideWhenUsed/>
    <w:pPr>
      <w:spacing w:after="40" w:line="240" w:lineRule="auto"/>
    </w:pPr>
    <w:rPr>
      <w:sz w:val="18"/>
    </w:rPr>
  </w:style>
  <w:style w:type="character" w:styleId="864">
    <w:name w:val="Footnote Text Char"/>
    <w:link w:val="863"/>
    <w:uiPriority w:val="99"/>
    <w:rPr>
      <w:sz w:val="18"/>
    </w:rPr>
  </w:style>
  <w:style w:type="character" w:styleId="865">
    <w:name w:val="footnote reference"/>
    <w:basedOn w:val="881"/>
    <w:uiPriority w:val="99"/>
    <w:unhideWhenUsed/>
    <w:rPr>
      <w:vertAlign w:val="superscript"/>
    </w:rPr>
  </w:style>
  <w:style w:type="paragraph" w:styleId="866">
    <w:name w:val="endnote text"/>
    <w:basedOn w:val="880"/>
    <w:link w:val="867"/>
    <w:uiPriority w:val="99"/>
    <w:semiHidden/>
    <w:unhideWhenUsed/>
    <w:pPr>
      <w:spacing w:after="0" w:line="240" w:lineRule="auto"/>
    </w:pPr>
    <w:rPr>
      <w:sz w:val="20"/>
    </w:rPr>
  </w:style>
  <w:style w:type="character" w:styleId="867">
    <w:name w:val="Endnote Text Char"/>
    <w:link w:val="866"/>
    <w:uiPriority w:val="99"/>
    <w:rPr>
      <w:sz w:val="20"/>
    </w:rPr>
  </w:style>
  <w:style w:type="character" w:styleId="868">
    <w:name w:val="endnote reference"/>
    <w:basedOn w:val="881"/>
    <w:uiPriority w:val="99"/>
    <w:semiHidden/>
    <w:unhideWhenUsed/>
    <w:rPr>
      <w:vertAlign w:val="superscript"/>
    </w:rPr>
  </w:style>
  <w:style w:type="paragraph" w:styleId="869">
    <w:name w:val="toc 1"/>
    <w:basedOn w:val="880"/>
    <w:next w:val="880"/>
    <w:uiPriority w:val="39"/>
    <w:unhideWhenUsed/>
    <w:pPr>
      <w:ind w:left="0" w:right="0" w:firstLine="0"/>
      <w:spacing w:after="57"/>
    </w:pPr>
  </w:style>
  <w:style w:type="paragraph" w:styleId="870">
    <w:name w:val="toc 2"/>
    <w:basedOn w:val="880"/>
    <w:next w:val="880"/>
    <w:uiPriority w:val="39"/>
    <w:unhideWhenUsed/>
    <w:pPr>
      <w:ind w:left="283" w:right="0" w:firstLine="0"/>
      <w:spacing w:after="57"/>
    </w:pPr>
  </w:style>
  <w:style w:type="paragraph" w:styleId="871">
    <w:name w:val="toc 3"/>
    <w:basedOn w:val="880"/>
    <w:next w:val="880"/>
    <w:uiPriority w:val="39"/>
    <w:unhideWhenUsed/>
    <w:pPr>
      <w:ind w:left="567" w:right="0" w:firstLine="0"/>
      <w:spacing w:after="57"/>
    </w:pPr>
  </w:style>
  <w:style w:type="paragraph" w:styleId="872">
    <w:name w:val="toc 4"/>
    <w:basedOn w:val="880"/>
    <w:next w:val="880"/>
    <w:uiPriority w:val="39"/>
    <w:unhideWhenUsed/>
    <w:pPr>
      <w:ind w:left="850" w:right="0" w:firstLine="0"/>
      <w:spacing w:after="57"/>
    </w:pPr>
  </w:style>
  <w:style w:type="paragraph" w:styleId="873">
    <w:name w:val="toc 5"/>
    <w:basedOn w:val="880"/>
    <w:next w:val="880"/>
    <w:uiPriority w:val="39"/>
    <w:unhideWhenUsed/>
    <w:pPr>
      <w:ind w:left="1134" w:right="0" w:firstLine="0"/>
      <w:spacing w:after="57"/>
    </w:pPr>
  </w:style>
  <w:style w:type="paragraph" w:styleId="874">
    <w:name w:val="toc 6"/>
    <w:basedOn w:val="880"/>
    <w:next w:val="880"/>
    <w:uiPriority w:val="39"/>
    <w:unhideWhenUsed/>
    <w:pPr>
      <w:ind w:left="1417" w:right="0" w:firstLine="0"/>
      <w:spacing w:after="57"/>
    </w:pPr>
  </w:style>
  <w:style w:type="paragraph" w:styleId="875">
    <w:name w:val="toc 7"/>
    <w:basedOn w:val="880"/>
    <w:next w:val="880"/>
    <w:uiPriority w:val="39"/>
    <w:unhideWhenUsed/>
    <w:pPr>
      <w:ind w:left="1701" w:right="0" w:firstLine="0"/>
      <w:spacing w:after="57"/>
    </w:pPr>
  </w:style>
  <w:style w:type="paragraph" w:styleId="876">
    <w:name w:val="toc 8"/>
    <w:basedOn w:val="880"/>
    <w:next w:val="880"/>
    <w:uiPriority w:val="39"/>
    <w:unhideWhenUsed/>
    <w:pPr>
      <w:ind w:left="1984" w:right="0" w:firstLine="0"/>
      <w:spacing w:after="57"/>
    </w:pPr>
  </w:style>
  <w:style w:type="paragraph" w:styleId="877">
    <w:name w:val="toc 9"/>
    <w:basedOn w:val="880"/>
    <w:next w:val="880"/>
    <w:uiPriority w:val="39"/>
    <w:unhideWhenUsed/>
    <w:pPr>
      <w:ind w:left="2268" w:right="0" w:firstLine="0"/>
      <w:spacing w:after="57"/>
    </w:pPr>
  </w:style>
  <w:style w:type="paragraph" w:styleId="878">
    <w:name w:val="TOC Heading"/>
    <w:uiPriority w:val="39"/>
    <w:unhideWhenUsed/>
  </w:style>
  <w:style w:type="paragraph" w:styleId="879">
    <w:name w:val="table of figures"/>
    <w:basedOn w:val="880"/>
    <w:next w:val="880"/>
    <w:uiPriority w:val="99"/>
    <w:unhideWhenUsed/>
    <w:pPr>
      <w:spacing w:after="0" w:afterAutospacing="0"/>
    </w:pPr>
  </w:style>
  <w:style w:type="paragraph" w:styleId="880" w:default="1">
    <w:name w:val="Normal"/>
    <w:qFormat/>
  </w:style>
  <w:style w:type="character" w:styleId="881" w:default="1">
    <w:name w:val="Default Paragraph Font"/>
    <w:uiPriority w:val="1"/>
    <w:semiHidden/>
    <w:unhideWhenUsed/>
  </w:style>
  <w:style w:type="table" w:styleId="88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83" w:default="1">
    <w:name w:val="No List"/>
    <w:uiPriority w:val="99"/>
    <w:semiHidden/>
    <w:unhideWhenUsed/>
  </w:style>
  <w:style w:type="paragraph" w:styleId="884">
    <w:name w:val="Header"/>
    <w:basedOn w:val="880"/>
    <w:link w:val="885"/>
    <w:pPr>
      <w:spacing w:after="0" w:line="240" w:lineRule="auto"/>
      <w:tabs>
        <w:tab w:val="center" w:pos="4677" w:leader="none"/>
        <w:tab w:val="right" w:pos="9355" w:leader="none"/>
      </w:tabs>
    </w:pPr>
    <w:rPr>
      <w:rFonts w:ascii="Times New Roman" w:hAnsi="Times New Roman" w:eastAsia="Times New Roman" w:cs="Times New Roman"/>
      <w:sz w:val="24"/>
      <w:szCs w:val="24"/>
    </w:rPr>
  </w:style>
  <w:style w:type="character" w:styleId="885" w:customStyle="1">
    <w:name w:val="Верхний колонтитул Знак"/>
    <w:basedOn w:val="881"/>
    <w:link w:val="884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886">
    <w:name w:val="page number"/>
    <w:rPr>
      <w:rFonts w:cs="Times New Roman"/>
    </w:rPr>
  </w:style>
  <w:style w:type="paragraph" w:styleId="887">
    <w:name w:val="Normal (Web)"/>
    <w:basedOn w:val="880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888">
    <w:name w:val="List Paragraph"/>
    <w:basedOn w:val="880"/>
    <w:qFormat/>
    <w:pPr>
      <w:contextualSpacing/>
      <w:ind w:left="720"/>
      <w:spacing w:after="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889">
    <w:name w:val="No Spacing"/>
    <w:uiPriority w:val="1"/>
    <w:qFormat/>
    <w:pPr>
      <w:spacing w:after="0" w:line="240" w:lineRule="auto"/>
    </w:pPr>
  </w:style>
  <w:style w:type="paragraph" w:styleId="890">
    <w:name w:val="Balloon Text"/>
    <w:basedOn w:val="880"/>
    <w:link w:val="891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891" w:customStyle="1">
    <w:name w:val="Текст выноски Знак"/>
    <w:basedOn w:val="881"/>
    <w:link w:val="890"/>
    <w:uiPriority w:val="99"/>
    <w:semiHidden/>
    <w:rPr>
      <w:rFonts w:ascii="Tahoma" w:hAnsi="Tahoma" w:cs="Tahoma"/>
      <w:sz w:val="16"/>
      <w:szCs w:val="16"/>
    </w:rPr>
  </w:style>
  <w:style w:type="character" w:styleId="892">
    <w:name w:val="Hyperlink"/>
    <w:basedOn w:val="881"/>
    <w:uiPriority w:val="99"/>
    <w:unhideWhenUsed/>
    <w:rPr>
      <w:color w:val="0000ff" w:themeColor="hyperlink"/>
      <w:u w:val="single"/>
    </w:rPr>
  </w:style>
  <w:style w:type="character" w:styleId="893" w:customStyle="1">
    <w:name w:val="Цветовое выделение"/>
    <w:rPr>
      <w:b/>
      <w:color w:val="000080"/>
    </w:rPr>
  </w:style>
  <w:style w:type="paragraph" w:styleId="894">
    <w:name w:val="Footer"/>
    <w:basedOn w:val="880"/>
    <w:link w:val="895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895" w:customStyle="1">
    <w:name w:val="Нижний колонтитул Знак"/>
    <w:basedOn w:val="881"/>
    <w:link w:val="894"/>
    <w:uiPriority w:val="99"/>
  </w:style>
  <w:style w:type="paragraph" w:styleId="896">
    <w:name w:val="Body Text"/>
    <w:basedOn w:val="880"/>
    <w:link w:val="897"/>
    <w:pPr>
      <w:jc w:val="both"/>
      <w:spacing w:after="0" w:line="240" w:lineRule="auto"/>
    </w:pPr>
    <w:rPr>
      <w:rFonts w:ascii="Times New Roman" w:hAnsi="Times New Roman" w:eastAsia="Times New Roman" w:cs="Times New Roman"/>
      <w:sz w:val="28"/>
      <w:szCs w:val="24"/>
    </w:rPr>
  </w:style>
  <w:style w:type="character" w:styleId="897" w:customStyle="1">
    <w:name w:val="Основной текст Знак"/>
    <w:basedOn w:val="881"/>
    <w:link w:val="896"/>
    <w:rPr>
      <w:rFonts w:ascii="Times New Roman" w:hAnsi="Times New Roman" w:eastAsia="Times New Roman" w:cs="Times New Roman"/>
      <w:sz w:val="28"/>
      <w:szCs w:val="24"/>
    </w:rPr>
  </w:style>
  <w:style w:type="character" w:styleId="898" w:customStyle="1">
    <w:name w:val="Неразрешенное упоминание1"/>
    <w:basedOn w:val="881"/>
    <w:uiPriority w:val="99"/>
    <w:semiHidden/>
    <w:unhideWhenUsed/>
    <w:rPr>
      <w:color w:val="605e5c"/>
      <w:shd w:val="clear" w:color="auto" w:fill="e1dfdd"/>
    </w:rPr>
  </w:style>
  <w:style w:type="table" w:styleId="899">
    <w:name w:val="Table Grid"/>
    <w:basedOn w:val="882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Крапива Ю.В.</dc:creator>
  <cp:lastModifiedBy>y.zvyagincev</cp:lastModifiedBy>
  <cp:revision>16</cp:revision>
  <dcterms:created xsi:type="dcterms:W3CDTF">2022-07-19T08:01:00Z</dcterms:created>
  <dcterms:modified xsi:type="dcterms:W3CDTF">2026-04-28T15:03:13Z</dcterms:modified>
</cp:coreProperties>
</file>