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</w:p>
    <w:tbl>
      <w:tblPr>
        <w:tblW w:w="9924" w:type="dxa"/>
        <w:tblInd w:w="-426" w:type="dxa"/>
        <w:tblLayout w:type="fixed"/>
        <w:tblLook w:val="04A0" w:firstRow="1" w:lastRow="0" w:firstColumn="1" w:lastColumn="0" w:noHBand="0" w:noVBand="1"/>
      </w:tblPr>
      <w:tblGrid>
        <w:gridCol w:w="4679"/>
        <w:gridCol w:w="5245"/>
      </w:tblGrid>
      <w:tr>
        <w:tblPrEx/>
        <w:trPr/>
        <w:tc>
          <w:tcPr>
            <w:tcW w:w="4679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bookmarkStart w:id="0" w:name="_Hlk195262096"/>
            <w:r>
              <w:rPr>
                <w:highlight w:val="yellow"/>
              </w:rPr>
            </w:r>
            <w:bookmarkEnd w:id="0"/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W w:w="5245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УТВЕРЖДАЮ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Директор муниципального казённого учреждения муниципального образования город Краснодар «Электронный Краснодар»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____________________Д.П.</w:t>
            </w:r>
            <w:r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 xml:space="preserve">Данилов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«_____» ____________2025 г.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blPrEx/>
        <w:trPr/>
        <w:tc>
          <w:tcPr>
            <w:tcW w:w="4679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СОГЛАСОВАНО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Начальник управления по жилищным вопросам</w:t>
            </w:r>
            <w:r>
              <w:rPr>
                <w:highlight w:val="yellow"/>
              </w:rPr>
              <w:t xml:space="preserve"> администрации муниципального образования город Краснодар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__________________ П</w:t>
            </w:r>
            <w:r>
              <w:rPr>
                <w:highlight w:val="yellow"/>
              </w:rPr>
              <w:t xml:space="preserve">.М.Абрамчик</w:t>
            </w:r>
            <w:bookmarkStart w:id="1" w:name="_GoBack"/>
            <w:r>
              <w:rPr>
                <w:highlight w:val="yellow"/>
              </w:rPr>
            </w:r>
            <w:bookmarkEnd w:id="1"/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«_____» _______________2026 г.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W w:w="5245" w:type="dxa"/>
            <w:textDirection w:val="lrTb"/>
            <w:noWrap w:val="false"/>
          </w:tcPr>
          <w:p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СОГЛАСОВАНО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Начальник управления информационно-коммуникационных технологий и связи администрации муниципального образования город Краснодар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 xml:space="preserve">____________________ </w:t>
            </w:r>
            <w:r>
              <w:rPr>
                <w:highlight w:val="yellow"/>
              </w:rPr>
              <w:t xml:space="preserve">А.А.Скорнякова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  <w:p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«_____» _______________2026 г.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</w:tbl>
    <w:p>
      <w:pPr>
        <w:ind w:firstLine="0"/>
        <w:spacing w:after="0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jc w:val="center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Технич</w:t>
      </w:r>
      <w:r>
        <w:rPr>
          <w:rStyle w:val="907"/>
          <w:rFonts w:ascii="Times New Roman" w:hAnsi="Times New Roman"/>
          <w:color w:val="000000"/>
          <w:sz w:val="24"/>
          <w:szCs w:val="24"/>
          <w:highlight w:val="yellow"/>
        </w:rPr>
        <w:t xml:space="preserve">е</w:t>
      </w:r>
      <w:r>
        <w:rPr>
          <w:sz w:val="24"/>
          <w:szCs w:val="24"/>
          <w:highlight w:val="yellow"/>
        </w:rPr>
        <w:t xml:space="preserve">ское задание 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jc w:val="center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на </w:t>
      </w:r>
      <w:r>
        <w:rPr>
          <w:sz w:val="24"/>
          <w:szCs w:val="24"/>
          <w:highlight w:val="yellow"/>
        </w:rPr>
        <w:t xml:space="preserve">оказание</w:t>
      </w:r>
      <w:r>
        <w:rPr>
          <w:spacing w:val="42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услуг</w:t>
      </w:r>
      <w:r>
        <w:rPr>
          <w:spacing w:val="42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по созданию </w:t>
      </w:r>
      <w:r>
        <w:rPr>
          <w:sz w:val="24"/>
          <w:szCs w:val="24"/>
          <w:highlight w:val="yellow"/>
        </w:rPr>
        <w:br/>
        <w:t xml:space="preserve">автоматизированной информационной системы «УЖВ»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jc w:val="center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Объект</w:t>
      </w:r>
      <w:r>
        <w:rPr>
          <w:b/>
          <w:spacing w:val="42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 xml:space="preserve">закупки:</w:t>
      </w:r>
      <w:r>
        <w:rPr>
          <w:b/>
          <w:spacing w:val="42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Оказание</w:t>
      </w:r>
      <w:r>
        <w:rPr>
          <w:spacing w:val="42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услуг</w:t>
      </w:r>
      <w:r>
        <w:rPr>
          <w:spacing w:val="42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по созданию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br/>
        <w:t xml:space="preserve">автоматизированной информационной системы «УЖВ».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Описание объекта </w:t>
      </w:r>
      <w:r>
        <w:rPr>
          <w:b/>
          <w:spacing w:val="-2"/>
          <w:sz w:val="24"/>
          <w:szCs w:val="24"/>
          <w:highlight w:val="yellow"/>
        </w:rPr>
        <w:t xml:space="preserve">закупки: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pStyle w:val="901"/>
        <w:numPr>
          <w:ilvl w:val="1"/>
          <w:numId w:val="1"/>
        </w:numPr>
        <w:contextualSpacing w:val="0"/>
        <w:ind w:left="283" w:right="107" w:firstLine="829"/>
        <w:spacing w:after="0"/>
        <w:widowControl w:val="off"/>
        <w:tabs>
          <w:tab w:val="left" w:pos="1537" w:leader="none"/>
        </w:tabs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Объем оказываемых услуг: </w:t>
      </w:r>
      <w:r>
        <w:rPr>
          <w:sz w:val="24"/>
          <w:szCs w:val="24"/>
          <w:highlight w:val="yellow"/>
        </w:rPr>
        <w:t xml:space="preserve">1 условная единица. Под одной условной единицей понимается</w:t>
      </w:r>
      <w:r>
        <w:rPr>
          <w:spacing w:val="-5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весь</w:t>
      </w:r>
      <w:r>
        <w:rPr>
          <w:spacing w:val="-5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объем</w:t>
      </w:r>
      <w:r>
        <w:rPr>
          <w:spacing w:val="-5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услуг</w:t>
      </w:r>
      <w:r>
        <w:rPr>
          <w:spacing w:val="-5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по</w:t>
      </w:r>
      <w:r>
        <w:rPr>
          <w:spacing w:val="-5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созданию</w:t>
      </w:r>
      <w:r>
        <w:rPr>
          <w:spacing w:val="-5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br/>
        <w:t xml:space="preserve">автоматизированной информационной системы «УЖВ».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pStyle w:val="901"/>
        <w:numPr>
          <w:ilvl w:val="1"/>
          <w:numId w:val="1"/>
        </w:numPr>
        <w:contextualSpacing w:val="0"/>
        <w:ind w:left="283" w:right="107" w:firstLine="829"/>
        <w:spacing w:after="0"/>
        <w:widowControl w:val="off"/>
        <w:tabs>
          <w:tab w:val="left" w:pos="1537" w:leader="none"/>
        </w:tabs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Виды оказываемых услуг: </w:t>
      </w:r>
      <w:r>
        <w:rPr>
          <w:sz w:val="24"/>
          <w:szCs w:val="24"/>
          <w:highlight w:val="yellow"/>
        </w:rPr>
        <w:t xml:space="preserve">в соответствии с настоящим техническим заданием</w:t>
      </w:r>
      <w:r>
        <w:rPr>
          <w:b/>
          <w:sz w:val="24"/>
          <w:szCs w:val="24"/>
          <w:highlight w:val="yellow"/>
        </w:rPr>
        <w:t xml:space="preserve">.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pStyle w:val="901"/>
        <w:numPr>
          <w:ilvl w:val="1"/>
          <w:numId w:val="1"/>
        </w:numPr>
        <w:contextualSpacing w:val="0"/>
        <w:ind w:left="283" w:right="107" w:firstLine="829"/>
        <w:spacing w:after="0"/>
        <w:widowControl w:val="off"/>
        <w:tabs>
          <w:tab w:val="left" w:pos="1537" w:leader="none"/>
        </w:tabs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Место оказания услуг: </w:t>
      </w:r>
      <w:r>
        <w:rPr>
          <w:sz w:val="24"/>
          <w:highlight w:val="yellow"/>
        </w:rPr>
        <w:t xml:space="preserve">Российская</w:t>
      </w:r>
      <w:r>
        <w:rPr>
          <w:spacing w:val="-11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Федерация,</w:t>
      </w:r>
      <w:r>
        <w:rPr>
          <w:spacing w:val="-11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Краснодарский</w:t>
      </w:r>
      <w:r>
        <w:rPr>
          <w:spacing w:val="-11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край,</w:t>
      </w:r>
      <w:r>
        <w:rPr>
          <w:spacing w:val="-11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территория муниципального образования город Краснодар, по усмотрению Исполнителя в соответствии с п. 1.5. </w:t>
      </w:r>
      <w:r>
        <w:rPr>
          <w:sz w:val="24"/>
          <w:highlight w:val="yellow"/>
        </w:rPr>
        <w:t xml:space="preserve">настоящего технического задания</w:t>
      </w:r>
      <w:r>
        <w:rPr>
          <w:sz w:val="24"/>
          <w:szCs w:val="24"/>
          <w:highlight w:val="yellow"/>
        </w:rPr>
        <w:t xml:space="preserve">.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pStyle w:val="901"/>
        <w:numPr>
          <w:ilvl w:val="1"/>
          <w:numId w:val="1"/>
        </w:numPr>
        <w:contextualSpacing w:val="0"/>
        <w:ind w:left="283" w:right="107" w:firstLine="829"/>
        <w:spacing w:after="0"/>
        <w:widowControl w:val="off"/>
        <w:tabs>
          <w:tab w:val="left" w:pos="1537" w:leader="none"/>
        </w:tabs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Цели оказания услуг: </w:t>
      </w:r>
      <w:r>
        <w:rPr>
          <w:sz w:val="24"/>
          <w:szCs w:val="24"/>
          <w:highlight w:val="yellow"/>
        </w:rPr>
        <w:t xml:space="preserve">Повышение эффективности деятельности Управления по жилищным вопросам за счёт цифровой трансформации и автоматизации процессов учёта нуждающихся в жилых помещениях</w:t>
      </w:r>
      <w:r>
        <w:rPr>
          <w:sz w:val="24"/>
          <w:szCs w:val="24"/>
          <w:highlight w:val="yellow"/>
        </w:rPr>
        <w:t xml:space="preserve">, управления жилищным фондом</w:t>
      </w:r>
      <w:r>
        <w:rPr>
          <w:sz w:val="24"/>
          <w:szCs w:val="24"/>
          <w:highlight w:val="yellow"/>
        </w:rPr>
        <w:t xml:space="preserve">, осуществления муниципального жилищного контроля и межведомственного взаимодействия</w:t>
      </w:r>
      <w:r>
        <w:rPr>
          <w:sz w:val="24"/>
          <w:szCs w:val="24"/>
          <w:highlight w:val="yellow"/>
        </w:rPr>
        <w:t xml:space="preserve">.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  <w:highlight w:val="yellow"/>
        </w:rPr>
      </w:r>
    </w:p>
    <w:p>
      <w:pPr>
        <w:pStyle w:val="901"/>
        <w:numPr>
          <w:ilvl w:val="1"/>
          <w:numId w:val="1"/>
        </w:numPr>
        <w:contextualSpacing w:val="0"/>
        <w:ind w:left="1560" w:hanging="426"/>
        <w:spacing w:before="73" w:after="0"/>
        <w:widowControl w:val="off"/>
        <w:rPr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Общие</w:t>
      </w:r>
      <w:r>
        <w:rPr>
          <w:b/>
          <w:spacing w:val="-2"/>
          <w:sz w:val="24"/>
          <w:szCs w:val="24"/>
          <w:highlight w:val="yellow"/>
        </w:rPr>
        <w:t xml:space="preserve"> требования к оказанию услуг: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1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Общие сведения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ind w:left="0" w:firstLine="709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Термины и определения, используемые для описания услуг, входящих в объект закупки: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Администрация – администрации муниципального образования город Краснодар;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Система (</w:t>
      </w:r>
      <w:r>
        <w:rPr>
          <w:sz w:val="24"/>
          <w:szCs w:val="24"/>
          <w:highlight w:val="yellow"/>
        </w:rPr>
        <w:t xml:space="preserve">А</w:t>
      </w:r>
      <w:r>
        <w:rPr>
          <w:sz w:val="24"/>
          <w:szCs w:val="24"/>
          <w:highlight w:val="yellow"/>
        </w:rPr>
        <w:t xml:space="preserve">ИС «УЖВ») – автоматизированная информационная система «УЖВ»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УЖВ – управление по жилищным вопросам администрации муниципального образования город Краснодар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УИКТиС – управление информационно-коммуникационных технологий и связи администрации муниципального образования город Краснодар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ГИС ЖКХ – государственная информационная система жилищно-коммунального хозяйства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ИС – информационная система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ИСПДн – информационная система персональных данных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МКД – многоквартирный дом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НСД – несанкционированный доступ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ОС – операционная система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ПДн – персональные данные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 – программное обеспечение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СЗИ – средства защиты информации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СКЗИ – средства криптографической защиты информации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СМЭВ – система межведомственного электронного взаимодействия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СУБД – система управления базами данных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УК – управляющая компания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ind w:left="0"/>
        <w:spacing w:after="0" w:line="228" w:lineRule="auto"/>
        <w:widowControl w:val="off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Услуги оказываются исполнителем как дистанционно, так и по адресу: </w:t>
      </w:r>
      <w:r>
        <w:rPr>
          <w:sz w:val="24"/>
          <w:szCs w:val="24"/>
          <w:highlight w:val="yellow"/>
        </w:rPr>
        <w:t xml:space="preserve">350000,   </w:t>
      </w:r>
      <w:r>
        <w:rPr>
          <w:sz w:val="24"/>
          <w:szCs w:val="24"/>
          <w:highlight w:val="yellow"/>
        </w:rPr>
        <w:t xml:space="preserve">               </w:t>
      </w:r>
      <w:r>
        <w:rPr>
          <w:sz w:val="24"/>
          <w:szCs w:val="24"/>
          <w:highlight w:val="yellow"/>
        </w:rPr>
        <w:t xml:space="preserve"> г. Краснодар, ул. Красная, 122 (</w:t>
      </w:r>
      <w:r>
        <w:rPr>
          <w:sz w:val="24"/>
          <w:highlight w:val="yellow"/>
        </w:rPr>
        <w:t xml:space="preserve">по усмотрению Исполнителя</w:t>
      </w:r>
      <w:r>
        <w:rPr>
          <w:sz w:val="24"/>
          <w:highlight w:val="yellow"/>
        </w:rPr>
        <w:t xml:space="preserve">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Полное наименование системы: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Автоматизированная информационная система управления по жилищным вопросам администрации муниципального образования город Краснодар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Краткое наименование системы: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АИС «УЖВ».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Перечень документов, на основании кото</w:t>
      </w:r>
      <w:r>
        <w:rPr>
          <w:sz w:val="24"/>
          <w:szCs w:val="24"/>
          <w:highlight w:val="yellow"/>
        </w:rPr>
        <w:t xml:space="preserve">рых создаетс</w:t>
      </w:r>
      <w:r>
        <w:rPr>
          <w:sz w:val="24"/>
          <w:szCs w:val="24"/>
          <w:highlight w:val="yellow"/>
        </w:rPr>
        <w:t xml:space="preserve">я Система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Жилищный кодекс Российской Федерации 29.12.2004 № 188-ФЗ;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18"/>
          <w:highlight w:val="none"/>
        </w:rPr>
        <w:t xml:space="preserve">Федеральный закон от 27.07.2006 № 152-ФЗ «О персональных данных»</w:t>
      </w:r>
      <w:r>
        <w:rPr>
          <w:sz w:val="24"/>
          <w:szCs w:val="18"/>
          <w:highlight w:val="none"/>
        </w:rPr>
        <w:t xml:space="preserve"> </w:t>
      </w:r>
      <w:r>
        <w:rPr>
          <w:sz w:val="24"/>
          <w:szCs w:val="18"/>
          <w:highlight w:val="none"/>
        </w:rPr>
        <w:t xml:space="preserve">(далее – Федеральный закон № 152-ФЗ)</w:t>
      </w:r>
      <w:r>
        <w:rPr>
          <w:sz w:val="24"/>
          <w:szCs w:val="18"/>
          <w:highlight w:val="none"/>
        </w:rP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18"/>
          <w:highlight w:val="none"/>
        </w:rPr>
        <w:t xml:space="preserve">Федеральный закон от 27.07.2006 № 149-ФЗ «Об информации</w:t>
      </w:r>
      <w:r>
        <w:rPr>
          <w:sz w:val="24"/>
          <w:szCs w:val="18"/>
          <w:highlight w:val="none"/>
        </w:rPr>
        <w:t xml:space="preserve">, информационных технологиях и о защите информации» (далее – Федеральный закон № 149-ФЗ)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yellow"/>
        </w:rPr>
        <w:t xml:space="preserve">Федеральный закон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 (далее – Федеральный закон № 294-ФЗ)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highlight w:val="none"/>
        </w:rPr>
      </w:pPr>
      <w:r>
        <w:rPr>
          <w:sz w:val="24"/>
          <w:szCs w:val="24"/>
          <w:highlight w:val="yellow"/>
        </w:rPr>
        <w:t xml:space="preserve">Федеральный закон от 20.03.2025 № 33-ФЗ «Об общих принципах организации местного самоуправления в единой системе публичной власти» </w:t>
      </w:r>
      <w:r>
        <w:rPr>
          <w:sz w:val="24"/>
          <w:szCs w:val="24"/>
          <w:highlight w:val="yellow"/>
        </w:rPr>
        <w:t xml:space="preserve">(далее – Федеральный закон № 33-ФЗ</w:t>
      </w:r>
      <w:r>
        <w:rPr>
          <w:sz w:val="24"/>
          <w:szCs w:val="24"/>
          <w:highlight w:val="yellow"/>
        </w:rPr>
        <w:t xml:space="preserve">)</w:t>
      </w:r>
      <w:r>
        <w:rPr>
          <w:sz w:val="24"/>
          <w:szCs w:val="24"/>
          <w:highlight w:val="yellow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spacing w:after="0"/>
        <w:rPr>
          <w:highlight w:val="yellow"/>
        </w:rPr>
      </w:pPr>
      <w:r>
        <w:rPr>
          <w:highlight w:val="none"/>
        </w:rPr>
      </w:r>
      <w:r>
        <w:rPr>
          <w:sz w:val="24"/>
          <w:szCs w:val="24"/>
          <w:highlight w:val="yellow"/>
        </w:rPr>
        <w:t xml:space="preserve">Федеральный закон от 20.02.2026 № 23-ФЗ «О внесении изменений в отдельные законодательные акты Российской Федерации и признании утратившим силу подпункта </w:t>
      </w:r>
      <w:r>
        <w:rPr>
          <w:sz w:val="24"/>
          <w:szCs w:val="24"/>
          <w:highlight w:val="yellow"/>
        </w:rPr>
        <w:t xml:space="preserve">"д"</w:t>
      </w:r>
      <w:r>
        <w:rPr>
          <w:sz w:val="24"/>
          <w:szCs w:val="24"/>
          <w:highlight w:val="yellow"/>
        </w:rPr>
        <w:t xml:space="preserve"> пункта 29 части 2 статьи 32 Федерального закона «Об общих принципах организации местного самоуправления в единой системе публичной власти» </w:t>
      </w:r>
      <w:r>
        <w:rPr>
          <w:sz w:val="24"/>
          <w:szCs w:val="24"/>
          <w:highlight w:val="yellow"/>
        </w:rPr>
        <w:t xml:space="preserve">(далее – Федеральный закон № 23-ФЗ</w:t>
      </w:r>
      <w:r>
        <w:rPr>
          <w:sz w:val="24"/>
          <w:szCs w:val="24"/>
          <w:highlight w:val="yellow"/>
        </w:rPr>
        <w:t xml:space="preserve">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none"/>
        </w:rPr>
      </w:pPr>
      <w:r>
        <w:rPr>
          <w:sz w:val="24"/>
          <w:szCs w:val="24"/>
          <w:highlight w:val="yellow"/>
        </w:rPr>
        <w:t xml:space="preserve">Постановление Правительства РФ от 21.03.2006 № 153 «Об утверждении правил выпуска и реализации государственных жилищных сертификатов в рамках реализации комплекса процессн</w:t>
      </w:r>
      <w:r>
        <w:rPr>
          <w:sz w:val="24"/>
          <w:szCs w:val="24"/>
          <w:highlight w:val="yellow"/>
        </w:rPr>
        <w:t xml:space="preserve">ых мероприятий «Выполнение государственных обязательств по обеспечению жильем отдельных категорий граждан» государственной программы Российской Федерации «Обеспечение доступным и комфортным жильем и коммунальными услугами граждан Российской Федерации»;</w:t>
      </w:r>
      <w:r>
        <w:rPr>
          <w:highlight w:val="none"/>
        </w:rPr>
      </w:r>
      <w:r>
        <w:rPr>
          <w:highlight w:val="none"/>
        </w:rPr>
      </w:r>
    </w:p>
    <w:p>
      <w:pPr>
        <w:spacing w:after="0"/>
        <w:rPr>
          <w:sz w:val="24"/>
          <w:szCs w:val="18"/>
          <w:highlight w:val="none"/>
        </w:rPr>
      </w:pPr>
      <w:r>
        <w:rPr>
          <w:sz w:val="24"/>
          <w:szCs w:val="18"/>
          <w:highlight w:val="none"/>
        </w:rPr>
        <w:t xml:space="preserve">Постановление Правительства Российской Федерации от 16.04.2012 № 313 «</w:t>
      </w:r>
      <w:r>
        <w:rPr>
          <w:sz w:val="24"/>
          <w:szCs w:val="18"/>
          <w:highlight w:val="none"/>
        </w:rPr>
        <w:t xml:space="preserve">О</w:t>
      </w:r>
      <w:r>
        <w:rPr>
          <w:sz w:val="24"/>
          <w:szCs w:val="18"/>
          <w:highlight w:val="none"/>
        </w:rPr>
        <w:t xml:space="preserve">б утверждении Положения о лицензировании деятельности по разработке, производству, распространению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</w:t>
      </w:r>
      <w:r>
        <w:rPr>
          <w:sz w:val="24"/>
          <w:szCs w:val="18"/>
          <w:highlight w:val="none"/>
        </w:rPr>
        <w:t xml:space="preserve">р</w:t>
      </w:r>
      <w:r>
        <w:rPr>
          <w:sz w:val="24"/>
          <w:szCs w:val="18"/>
          <w:highlight w:val="none"/>
        </w:rPr>
        <w:t xml:space="preserve">едств, выполнению работ, оказанию услуг в области шифрования информации, техническому обслуживанию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</w:t>
      </w:r>
      <w:r>
        <w:rPr>
          <w:sz w:val="24"/>
          <w:szCs w:val="18"/>
          <w:highlight w:val="none"/>
        </w:rPr>
        <w:t xml:space="preserve">р</w:t>
      </w:r>
      <w:r>
        <w:rPr>
          <w:sz w:val="24"/>
          <w:szCs w:val="18"/>
          <w:highlight w:val="none"/>
        </w:rPr>
        <w:t xml:space="preserve">едств (за исключением случая, если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осуществляется для обеспечения </w:t>
      </w:r>
      <w:r>
        <w:rPr>
          <w:sz w:val="24"/>
          <w:szCs w:val="18"/>
          <w:highlight w:val="none"/>
        </w:rPr>
        <w:t xml:space="preserve">собственных нужд юридического лица или индивидуального предпринимателя)</w:t>
      </w:r>
      <w:r>
        <w:rPr>
          <w:sz w:val="24"/>
          <w:szCs w:val="18"/>
          <w:highlight w:val="none"/>
        </w:rPr>
        <w:t xml:space="preserve">» (далее – Постановление № 313)</w:t>
      </w:r>
      <w:r>
        <w:rPr>
          <w:sz w:val="24"/>
          <w:szCs w:val="18"/>
          <w:highlight w:val="none"/>
        </w:rPr>
        <w:t xml:space="preserve">;</w:t>
      </w:r>
      <w:r>
        <w:rPr>
          <w:sz w:val="24"/>
          <w:szCs w:val="18"/>
          <w:highlight w:val="none"/>
        </w:rPr>
      </w:r>
      <w:r>
        <w:rPr>
          <w:sz w:val="24"/>
          <w:szCs w:val="18"/>
          <w:highlight w:val="none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18"/>
          <w:highlight w:val="none"/>
        </w:rPr>
        <w:t xml:space="preserve">Постановление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(далее – Постановление № 1119)</w:t>
      </w:r>
      <w:r>
        <w:rPr>
          <w:sz w:val="24"/>
          <w:szCs w:val="18"/>
          <w:highlight w:val="none"/>
        </w:rP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18"/>
          <w:highlight w:val="none"/>
        </w:rPr>
        <w:t xml:space="preserve">Постановление Правительства Российской Федерации от 06.07.2015 № 676 «О требованиях к порядку создания</w:t>
      </w:r>
      <w:r>
        <w:rPr>
          <w:sz w:val="24"/>
          <w:szCs w:val="18"/>
          <w:highlight w:val="none"/>
        </w:rPr>
        <w:t xml:space="preserve">,</w:t>
      </w:r>
      <w:r>
        <w:rPr>
          <w:sz w:val="24"/>
          <w:szCs w:val="18"/>
          <w:highlight w:val="none"/>
        </w:rPr>
        <w:t xml:space="preserve"> развития</w:t>
      </w:r>
      <w:r>
        <w:rPr>
          <w:sz w:val="24"/>
          <w:szCs w:val="18"/>
          <w:highlight w:val="none"/>
        </w:rPr>
        <w:t xml:space="preserve">, ввода в эксплуатацию</w:t>
      </w:r>
      <w:r>
        <w:rPr>
          <w:sz w:val="24"/>
          <w:szCs w:val="18"/>
          <w:highlight w:val="none"/>
        </w:rPr>
        <w:t xml:space="preserve">, эксплуатации и вывода из эксплуатации государственных информационных систем и дальнейшего хранения содержащейся в их базах данных информации» (далее – Постановление № 676)</w:t>
      </w:r>
      <w:r>
        <w:rPr>
          <w:sz w:val="24"/>
          <w:szCs w:val="18"/>
          <w:highlight w:val="none"/>
        </w:rP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18"/>
          <w:highlight w:val="none"/>
          <w:lang w:val="ru-RU"/>
        </w:rPr>
        <w:t xml:space="preserve">Закон Краснодарского края от 23.07.2003 № 608-КЗ «Об административных правонарушениях» (далее – Закон КК № 608-КЗ);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Закон Краснодарского края от 28.07.2006 № 1077-КЗ «О мерах социальной поддержки по обеспечению жильём отдельных категорий»;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Закон Краснодарского края от 21</w:t>
      </w:r>
      <w:r>
        <w:rPr>
          <w:sz w:val="24"/>
          <w:szCs w:val="24"/>
          <w:highlight w:val="yellow"/>
        </w:rPr>
        <w:t xml:space="preserve">.07.2008 № 1535-КЗ «О наделении органов местного самоуправления отдельными государственными полномочиями Краснодарского края по ведению учёта граждан отдельных категорий в качестве нуждающихся в жилых помещениях и по формированию списка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</w:t>
      </w:r>
      <w:r>
        <w:rPr>
          <w:sz w:val="24"/>
          <w:szCs w:val="24"/>
          <w:highlight w:val="yellow"/>
        </w:rPr>
        <w:t xml:space="preserve">, лиц из числа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родителей, лиц</w:t>
      </w:r>
      <w:r>
        <w:rPr>
          <w:sz w:val="24"/>
          <w:szCs w:val="24"/>
          <w:highlight w:val="yellow"/>
        </w:rPr>
        <w:t xml:space="preserve">, относившихся к категории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</w:t>
      </w:r>
      <w:r>
        <w:rPr>
          <w:sz w:val="24"/>
          <w:szCs w:val="24"/>
          <w:highlight w:val="yellow"/>
        </w:rPr>
        <w:t xml:space="preserve">, подлежащих обеспечению жилыми помещениями</w:t>
      </w:r>
      <w:r>
        <w:rPr>
          <w:sz w:val="24"/>
          <w:szCs w:val="24"/>
          <w:highlight w:val="yellow"/>
        </w:rPr>
        <w:t xml:space="preserve">»;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Закон Краснодарского края от 29.12.2008 № 1655-КЗ «О порядке ведения органами местного самоуправления учёта граждан в качестве нуждающихся в жилых помещениях»;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Закон Краснодарского края от 29.12.2009 № 1890-КЗ «О порядке признания граждан малоимущими в целях принятия их на учёт в качестве нуждающихся в жилых помещениях»;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none"/>
        </w:rPr>
      </w:pPr>
      <w:r>
        <w:rPr>
          <w:sz w:val="24"/>
          <w:szCs w:val="24"/>
          <w:highlight w:val="yellow"/>
        </w:rPr>
        <w:t xml:space="preserve">Закон Краснодарского края от 09.06.2010 № 1995-КЗ «Об информационно-консультационной службе агропромышленного комплекса Краснодарского края»;</w:t>
      </w:r>
      <w:r>
        <w:rPr>
          <w:highlight w:val="none"/>
        </w:rPr>
      </w:r>
      <w:r>
        <w:rPr>
          <w:highlight w:val="none"/>
        </w:rPr>
      </w:r>
    </w:p>
    <w:p>
      <w:pPr>
        <w:spacing w:after="0"/>
        <w:rPr>
          <w:sz w:val="24"/>
          <w:szCs w:val="18"/>
          <w:highlight w:val="yellow"/>
        </w:rPr>
      </w:pPr>
      <w:r>
        <w:rPr>
          <w:sz w:val="24"/>
          <w:szCs w:val="18"/>
          <w:highlight w:val="none"/>
        </w:rPr>
        <w:t xml:space="preserve">Закон Краснодарского края от 23.04.2013 № 2704-КЗ «О содействии отдельным категориям граждан в улучшении жилищных условий путем привлечения их к участию в жилищно-строительных кооперативах на территории Краснодарского края» (далее – Закон КК № 2704-КЗ)</w:t>
      </w:r>
      <w:r>
        <w:rPr>
          <w:sz w:val="24"/>
          <w:szCs w:val="18"/>
          <w:highlight w:val="none"/>
        </w:rPr>
        <w:t xml:space="preserve">;</w:t>
      </w:r>
      <w:r>
        <w:rPr>
          <w:sz w:val="24"/>
          <w:szCs w:val="18"/>
          <w:highlight w:val="yellow"/>
        </w:rPr>
      </w:r>
      <w:r>
        <w:rPr>
          <w:sz w:val="24"/>
          <w:szCs w:val="18"/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Приказ министерства труда и социального развития Краснодарского края от 11.10.2024 № 1668 «Об утверждении административного регламента предоставления государственной услуги «Включение в список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</w:t>
      </w:r>
      <w:r>
        <w:rPr>
          <w:sz w:val="24"/>
          <w:szCs w:val="24"/>
          <w:highlight w:val="yellow"/>
        </w:rPr>
        <w:t xml:space="preserve">, лиц из числа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</w:t>
      </w:r>
      <w:r>
        <w:rPr>
          <w:sz w:val="24"/>
          <w:szCs w:val="24"/>
          <w:highlight w:val="yellow"/>
        </w:rPr>
        <w:t xml:space="preserve">, лиц</w:t>
      </w:r>
      <w:r>
        <w:rPr>
          <w:sz w:val="24"/>
          <w:szCs w:val="24"/>
          <w:highlight w:val="yellow"/>
        </w:rPr>
        <w:t xml:space="preserve">, относившихся к категории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</w:t>
      </w:r>
      <w:r>
        <w:rPr>
          <w:sz w:val="24"/>
          <w:szCs w:val="24"/>
          <w:highlight w:val="yellow"/>
        </w:rPr>
        <w:t xml:space="preserve">, подлежащих обеспечению жилыми помещениями»</w:t>
      </w:r>
      <w:r>
        <w:rPr>
          <w:sz w:val="24"/>
          <w:szCs w:val="24"/>
          <w:highlight w:val="yellow"/>
        </w:rPr>
        <w:t xml:space="preserve">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Приказ министерства труда и социального развития Краснодарского края от 18.11.2024 № 1889 «</w:t>
      </w:r>
      <w:r>
        <w:rPr>
          <w:sz w:val="24"/>
          <w:szCs w:val="24"/>
          <w:highlight w:val="yellow"/>
        </w:rPr>
        <w:t xml:space="preserve">О</w:t>
      </w:r>
      <w:r>
        <w:rPr>
          <w:sz w:val="24"/>
          <w:szCs w:val="24"/>
          <w:highlight w:val="yellow"/>
        </w:rPr>
        <w:t xml:space="preserve">б утверждении административного регламента предоставления государственной услуги "Предоставление детям-сиротам и детям, оставшимся без попечения родителей, лицам из числа детей-сирот и детей, оставшихся без попечения родителей, лицам, относившимся к катего</w:t>
      </w:r>
      <w:r>
        <w:rPr>
          <w:sz w:val="24"/>
          <w:szCs w:val="24"/>
          <w:highlight w:val="yellow"/>
        </w:rPr>
        <w:t xml:space="preserve">рии детей-сирот и детей, оставшихся без попечения родителей, жилых помещений муниципального специализированного жилищного фонда по договорам найма специализированных жилых помещений»</w:t>
      </w:r>
      <w:r>
        <w:rPr>
          <w:sz w:val="24"/>
          <w:szCs w:val="24"/>
          <w:highlight w:val="yellow"/>
        </w:rPr>
        <w:t xml:space="preserve">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Приказ министерства труда и социального развития Краснодарского края от 26.12.2024 № 2238 «</w:t>
      </w:r>
      <w:r>
        <w:rPr>
          <w:sz w:val="24"/>
          <w:szCs w:val="24"/>
          <w:highlight w:val="yellow"/>
        </w:rPr>
        <w:t xml:space="preserve">О</w:t>
      </w:r>
      <w:r>
        <w:rPr>
          <w:sz w:val="24"/>
          <w:szCs w:val="24"/>
          <w:highlight w:val="yellow"/>
        </w:rPr>
        <w:t xml:space="preserve">б утверждении административного регламента предоставления государственной услуги "Предоставление лицам, которые относились к категории детей-сирот и детей, оставшихся без попечения родителей, лиц из числа детей-сирот и детей, оставшихся без попечения родит</w:t>
      </w:r>
      <w:r>
        <w:rPr>
          <w:sz w:val="24"/>
          <w:szCs w:val="24"/>
          <w:highlight w:val="yellow"/>
        </w:rPr>
        <w:t xml:space="preserve">елей, и достигли возраста 23 лет, выплаты на приобретение благоустроенного жилого помещения в собственность или для полного погашения кредита (займа) по договору, обязательства заемщика по которому обеспечены ипотекой»</w:t>
      </w:r>
      <w:r>
        <w:rPr>
          <w:sz w:val="24"/>
          <w:szCs w:val="24"/>
          <w:highlight w:val="yellow"/>
        </w:rPr>
        <w:t xml:space="preserve">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Приказ министерства труда и социального развития Краснодарского края от 20.02.2025 № 193 «</w:t>
      </w:r>
      <w:r>
        <w:rPr>
          <w:sz w:val="24"/>
          <w:szCs w:val="24"/>
          <w:highlight w:val="yellow"/>
        </w:rPr>
        <w:t xml:space="preserve">О</w:t>
      </w:r>
      <w:r>
        <w:rPr>
          <w:sz w:val="24"/>
          <w:szCs w:val="24"/>
          <w:highlight w:val="yellow"/>
        </w:rPr>
        <w:t xml:space="preserve">б утверждении административного регламента предоставления государственной услуги "Сокращение срока действия договора найма специализированного жилого помещения с лицами, которые относились к категории детей-сирот и детей, оставшихся без попечения родителей</w:t>
      </w:r>
      <w:r>
        <w:rPr>
          <w:sz w:val="24"/>
          <w:szCs w:val="24"/>
          <w:highlight w:val="yellow"/>
        </w:rPr>
        <w:t xml:space="preserve">, лицами из числа детей-сирот и детей, оставшихся без попечения родителей»</w:t>
      </w:r>
      <w:r>
        <w:rPr>
          <w:sz w:val="24"/>
          <w:szCs w:val="24"/>
          <w:highlight w:val="yellow"/>
        </w:rPr>
        <w:t xml:space="preserve">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Приказ департамента жилищно-коммунального хозяйства Краснодарского края от 18.11.2015 № 203 «Об организации учёта в качестве нуждающихся в жилых помещениях малоимущих граждан отдельных категорий»;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Приказ министерства топливно-энергетического компле</w:t>
      </w:r>
      <w:r>
        <w:rPr>
          <w:sz w:val="24"/>
          <w:szCs w:val="24"/>
          <w:highlight w:val="yellow"/>
        </w:rPr>
        <w:t xml:space="preserve">кса и жилищно-коммунального хозяйства Краснодарского края от 03.02.2026 № 58 «Об утверждении административного регламента по предоставлению государственной услуги «Принятие на учёт в качестве нуждающихся в жилых помещениях граждан отдельных категорий»;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Постановление администрации муниципального образования город Краснодар от 30.08.2010 № 6523 «Об утверждении Положения об управлении по жилищным вопросам администрации муниципального образования город Краснодар»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highlight w:val="green"/>
        </w:rPr>
      </w:pPr>
      <w:r>
        <w:rPr>
          <w:sz w:val="24"/>
          <w:szCs w:val="24"/>
          <w:highlight w:val="none"/>
          <w:lang w:val="ru-RU"/>
        </w:rPr>
        <w:t xml:space="preserve">Постановление администрации муниципального образования город Краснодар от 20.10.2017 № 4779 «Об утверждении муниципальной программы муниципального образования город Краснодар «Расселение аварийного фонда</w:t>
      </w:r>
      <w:r>
        <w:rPr>
          <w:sz w:val="24"/>
          <w:szCs w:val="24"/>
          <w:highlight w:val="none"/>
          <w:lang w:val="ru-RU"/>
        </w:rPr>
        <w:t xml:space="preserve">, расположенного на территории муниципального образования город Краснодар» (далее – Муниципальная программа № 4779)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highlight w:val="green"/>
        </w:rPr>
      </w:r>
      <w:r>
        <w:rPr>
          <w:highlight w:val="green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Порядок оформления и предъявления результатов</w:t>
      </w:r>
      <w:r>
        <w:rPr>
          <w:sz w:val="24"/>
          <w:szCs w:val="24"/>
          <w:highlight w:val="yellow"/>
        </w:rPr>
        <w:t xml:space="preserve"> оказания услуг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Оформление результатов </w:t>
      </w:r>
      <w:r>
        <w:rPr>
          <w:sz w:val="24"/>
          <w:szCs w:val="24"/>
          <w:highlight w:val="yellow"/>
        </w:rPr>
        <w:t xml:space="preserve">оказания услуг</w:t>
      </w:r>
      <w:r>
        <w:rPr>
          <w:sz w:val="24"/>
          <w:szCs w:val="24"/>
          <w:highlight w:val="yellow"/>
        </w:rPr>
        <w:t xml:space="preserve"> производится в виде документированных результатов согласно перечню документов, разрабатываемых на каждом этапе (</w:t>
      </w:r>
      <w:r>
        <w:rPr>
          <w:sz w:val="24"/>
          <w:szCs w:val="24"/>
          <w:highlight w:val="yellow"/>
        </w:rPr>
        <w:t xml:space="preserve">пункт 1.5.5)</w:t>
      </w:r>
      <w:r>
        <w:rPr>
          <w:sz w:val="24"/>
          <w:szCs w:val="24"/>
          <w:highlight w:val="yellow"/>
        </w:rPr>
        <w:t xml:space="preserve"> и требованиям к документированию (раздел </w:t>
      </w:r>
      <w:r>
        <w:rPr>
          <w:sz w:val="24"/>
          <w:szCs w:val="24"/>
          <w:highlight w:val="yellow"/>
        </w:rPr>
        <w:t xml:space="preserve">1.5.7</w:t>
      </w:r>
      <w:r>
        <w:rPr>
          <w:sz w:val="24"/>
          <w:szCs w:val="24"/>
          <w:highlight w:val="yellow"/>
        </w:rPr>
        <w:t xml:space="preserve">). 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Предъявление результатов</w:t>
      </w:r>
      <w:r>
        <w:rPr>
          <w:sz w:val="24"/>
          <w:szCs w:val="24"/>
          <w:highlight w:val="yellow"/>
        </w:rPr>
        <w:t xml:space="preserve"> оказания услуг</w:t>
      </w:r>
      <w:r>
        <w:rPr>
          <w:sz w:val="24"/>
          <w:szCs w:val="24"/>
          <w:highlight w:val="yellow"/>
        </w:rPr>
        <w:t xml:space="preserve"> осуществляется Заказчику по завершении каждого этапа/стадии</w:t>
      </w:r>
      <w:r>
        <w:rPr>
          <w:sz w:val="24"/>
          <w:szCs w:val="24"/>
          <w:highlight w:val="yellow"/>
        </w:rPr>
        <w:t xml:space="preserve"> оказания услуг</w:t>
      </w:r>
      <w:r>
        <w:rPr>
          <w:sz w:val="24"/>
          <w:szCs w:val="24"/>
          <w:highlight w:val="yellow"/>
        </w:rPr>
        <w:t xml:space="preserve">, а также в рамках процедуры контроля и приемки (</w:t>
      </w:r>
      <w:r>
        <w:rPr>
          <w:sz w:val="24"/>
          <w:szCs w:val="24"/>
          <w:highlight w:val="yellow"/>
        </w:rPr>
        <w:t xml:space="preserve">раздел </w:t>
      </w:r>
      <w:r>
        <w:rPr>
          <w:sz w:val="24"/>
          <w:szCs w:val="24"/>
          <w:highlight w:val="yellow"/>
        </w:rPr>
        <w:t xml:space="preserve">1.5.</w:t>
      </w:r>
      <w:r>
        <w:rPr>
          <w:sz w:val="24"/>
          <w:szCs w:val="24"/>
          <w:highlight w:val="yellow"/>
        </w:rPr>
        <w:t xml:space="preserve">6).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Порядок контроля и приемки системы: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Установлен в разделе </w:t>
      </w:r>
      <w:r>
        <w:rPr>
          <w:sz w:val="24"/>
          <w:szCs w:val="24"/>
          <w:highlight w:val="yellow"/>
        </w:rPr>
        <w:t xml:space="preserve">1.5.6</w:t>
      </w:r>
      <w:r>
        <w:rPr>
          <w:sz w:val="24"/>
          <w:szCs w:val="24"/>
          <w:highlight w:val="yellow"/>
        </w:rPr>
        <w:t xml:space="preserve"> настоящего ТЗ.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1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Назначение и цели создания (развития) системы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Назначение Системы: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Система предназначена для автоматизации деятельности управления по жилищным вопросам администрации муниципального образования город Краснодар в части ведения учёта граждан</w:t>
      </w:r>
      <w:r>
        <w:rPr>
          <w:sz w:val="24"/>
          <w:szCs w:val="24"/>
          <w:highlight w:val="yellow"/>
        </w:rPr>
        <w:t xml:space="preserve">, нуждающихся в жилых помещениях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управления муниципальным жилищным фондом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осуществления муниципального жилищного контроля и надзора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реализации жилищных прав отдельных категорий граждан</w:t>
      </w:r>
      <w:r>
        <w:rPr>
          <w:sz w:val="24"/>
          <w:szCs w:val="24"/>
          <w:highlight w:val="yellow"/>
        </w:rPr>
        <w:t xml:space="preserve">, а также обеспечения межведомственного взаимодействия и формирования отчётности.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Цели создания Системы: 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Повышение эффективности и сокращение времени обработки заявлений</w:t>
      </w:r>
      <w:r>
        <w:rPr>
          <w:sz w:val="24"/>
          <w:szCs w:val="24"/>
          <w:highlight w:val="yellow"/>
        </w:rPr>
        <w:t xml:space="preserve">, документов и обращений граждан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Обеспечение прозрачности и контроля всех этапов работы с жилищными вопросами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Импортозамещение и переход на отечественное программное обеспечение</w:t>
      </w:r>
      <w:r>
        <w:rPr>
          <w:sz w:val="24"/>
          <w:szCs w:val="24"/>
          <w:highlight w:val="yellow"/>
          <w:lang w:val="ru-RU"/>
        </w:rPr>
        <w:t xml:space="preserve">, функционирующее под управлением российских операционных систем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Консолидация данных по жилищной сфере в едином информационном пространстве.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Задачи, решаемые Системой: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Автоматизированное ведение реестра граждан, нуждающихся в жилых помещениях</w:t>
      </w:r>
      <w:r>
        <w:rPr>
          <w:sz w:val="24"/>
          <w:szCs w:val="24"/>
          <w:highlight w:val="yellow"/>
        </w:rPr>
        <w:t xml:space="preserve">, с учётом различных категорий и очерёдности.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Автоматизация расчёта дохода и стоимости имущества для признания граждан малоимущими.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Формирование списков молодых семей для участия в жилищных программах.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Автоматизация подготовки учёта договоров найма</w:t>
      </w:r>
      <w:r>
        <w:rPr>
          <w:sz w:val="24"/>
          <w:szCs w:val="24"/>
          <w:highlight w:val="yellow"/>
        </w:rPr>
        <w:t xml:space="preserve">, приватизации и иных соглашений.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Учёт муниципального жилищного фонда (МКД и жилых помещений)</w:t>
      </w:r>
      <w:r>
        <w:rPr>
          <w:sz w:val="24"/>
          <w:szCs w:val="24"/>
          <w:highlight w:val="yellow"/>
        </w:rPr>
        <w:t xml:space="preserve">, ведение лицевых счетов.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Планирование и учёт результатов муниципального жилищного контроля и надзора.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Учёт обращений граждан и контроль сроков их исполнения.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Формирование обязательной и аналитической отчётности.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Обеспечение информационной безопасности обрабатываемых данных</w:t>
      </w:r>
      <w:r>
        <w:rPr>
          <w:sz w:val="24"/>
          <w:szCs w:val="24"/>
          <w:highlight w:val="yellow"/>
        </w:rPr>
        <w:t xml:space="preserve">, включая персональные данные.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1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Характеристика объектов автоматизации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Объекты автоматизации: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  <w:t xml:space="preserve">Граждане (за</w:t>
      </w:r>
      <w:r>
        <w:rPr>
          <w:sz w:val="24"/>
          <w:szCs w:val="24"/>
          <w:highlight w:val="yellow"/>
        </w:rPr>
        <w:t xml:space="preserve">явители) и семьи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Физические лица</w:t>
      </w:r>
      <w:r>
        <w:rPr>
          <w:sz w:val="24"/>
          <w:szCs w:val="24"/>
          <w:highlight w:val="yellow"/>
        </w:rPr>
        <w:t xml:space="preserve">, обращающиеся за предоставлением жилищных услуг. Характеристики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ФИО</w:t>
      </w:r>
      <w:r>
        <w:rPr>
          <w:sz w:val="24"/>
          <w:szCs w:val="24"/>
          <w:highlight w:val="yellow"/>
        </w:rPr>
        <w:t xml:space="preserve">, СНИЛС</w:t>
      </w:r>
      <w:r>
        <w:rPr>
          <w:sz w:val="24"/>
          <w:szCs w:val="24"/>
          <w:highlight w:val="yellow"/>
        </w:rPr>
        <w:t xml:space="preserve">, паспортные данные,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дата рождения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адрес регистрации</w:t>
      </w:r>
      <w:r>
        <w:rPr>
          <w:sz w:val="24"/>
          <w:szCs w:val="24"/>
          <w:highlight w:val="yellow"/>
        </w:rPr>
        <w:t xml:space="preserve">, состав семьи</w:t>
      </w:r>
      <w:r>
        <w:rPr>
          <w:sz w:val="24"/>
          <w:szCs w:val="24"/>
          <w:highlight w:val="yellow"/>
        </w:rPr>
        <w:t xml:space="preserve">, сведения о доходах и имуществе.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Учётные дела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Записи о постановке на учёт в качестве нуждающихся в жилых помещениях. Характеристики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дата постановки</w:t>
      </w:r>
      <w:r>
        <w:rPr>
          <w:sz w:val="24"/>
          <w:szCs w:val="24"/>
          <w:highlight w:val="yellow"/>
        </w:rPr>
        <w:t xml:space="preserve">, категория учёта</w:t>
      </w:r>
      <w:r>
        <w:rPr>
          <w:sz w:val="24"/>
          <w:szCs w:val="24"/>
          <w:highlight w:val="yellow"/>
        </w:rPr>
        <w:t xml:space="preserve">, основание</w:t>
      </w:r>
      <w:r>
        <w:rPr>
          <w:sz w:val="24"/>
          <w:szCs w:val="24"/>
          <w:highlight w:val="yellow"/>
        </w:rPr>
        <w:t xml:space="preserve">, очерёдность</w:t>
      </w:r>
      <w:r>
        <w:rPr>
          <w:sz w:val="24"/>
          <w:szCs w:val="24"/>
          <w:highlight w:val="yellow"/>
        </w:rPr>
        <w:t xml:space="preserve">, статус</w:t>
      </w:r>
      <w:r>
        <w:rPr>
          <w:sz w:val="24"/>
          <w:szCs w:val="24"/>
          <w:highlight w:val="yellow"/>
        </w:rPr>
        <w:t xml:space="preserve">, история изменений.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Муниципальный жилищный фонд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Многоквартирные дома и жилые помещения муниципальной собственности. Характеристики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адрес</w:t>
      </w:r>
      <w:r>
        <w:rPr>
          <w:sz w:val="24"/>
          <w:szCs w:val="24"/>
          <w:highlight w:val="yellow"/>
        </w:rPr>
        <w:t xml:space="preserve">, технические характеристики (площадь</w:t>
      </w:r>
      <w:r>
        <w:rPr>
          <w:sz w:val="24"/>
          <w:szCs w:val="24"/>
          <w:highlight w:val="yellow"/>
        </w:rPr>
        <w:t xml:space="preserve">, этаж)</w:t>
      </w:r>
      <w:r>
        <w:rPr>
          <w:sz w:val="24"/>
          <w:szCs w:val="24"/>
          <w:highlight w:val="yellow"/>
        </w:rPr>
        <w:t xml:space="preserve">, статус (свободно</w:t>
      </w:r>
      <w:r>
        <w:rPr>
          <w:sz w:val="24"/>
          <w:szCs w:val="24"/>
          <w:highlight w:val="yellow"/>
        </w:rPr>
        <w:t xml:space="preserve">/занято</w:t>
      </w:r>
      <w:r>
        <w:rPr>
          <w:sz w:val="24"/>
          <w:szCs w:val="24"/>
          <w:highlight w:val="yellow"/>
        </w:rPr>
        <w:t xml:space="preserve">/аварийно</w:t>
      </w:r>
      <w:r>
        <w:rPr>
          <w:sz w:val="24"/>
          <w:szCs w:val="24"/>
          <w:highlight w:val="yellow"/>
        </w:rPr>
        <w:t xml:space="preserve">/ОКН)</w:t>
      </w:r>
      <w:r>
        <w:rPr>
          <w:sz w:val="24"/>
          <w:szCs w:val="24"/>
          <w:highlight w:val="yellow"/>
        </w:rPr>
        <w:t xml:space="preserve">, связь с договором.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Договоры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  <w:t xml:space="preserve"> Договоры социального, специализированного, коммерческого</w:t>
      </w:r>
      <w:r>
        <w:rPr>
          <w:highlight w:val="yellow"/>
        </w:rPr>
      </w:r>
      <w:r>
        <w:rPr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найма, безвозмездного пользования, передачи в собственность </w:t>
      </w:r>
      <w:r>
        <w:rPr>
          <w:sz w:val="24"/>
          <w:szCs w:val="24"/>
          <w:highlight w:val="yellow"/>
        </w:rPr>
        <w:t xml:space="preserve">(приватизация), соглашения об изъятии. Характеристики: номер, дата, </w:t>
      </w:r>
      <w:r>
        <w:rPr>
          <w:sz w:val="24"/>
          <w:szCs w:val="24"/>
          <w:highlight w:val="yellow"/>
        </w:rPr>
        <w:t xml:space="preserve">срок действия, реквизиты сторон, ссылка на помещение и гражданина.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Проверки и предписания: Мероприятия муниципального жилищного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контроля и надзора. Характеристики: тип проверки, объект, даты,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результаты, выявленные нарушения, выданные предписания, протоколы об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административных правонарушениях.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Обращения граждан: Входящие запросы, жалобы, предложения.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Характеристики: номер, дата, заявитель, содержание, срок исполнения,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ответственный, статус.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Дела детей-сирот: Электронные пакеты документов для реализации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жилищных прав. Характеристики: статус запросов, решения Минтруда КК,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реквизиты актов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Классификаторы и справочники: Централизованные списки значений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(категории учёта, типы договоров, виды доходов, основания снятия с учёта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и др.)</w:t>
      </w:r>
      <w:r>
        <w:rPr>
          <w:sz w:val="24"/>
          <w:szCs w:val="24"/>
          <w:highlight w:val="yellow"/>
        </w:rPr>
        <w:t xml:space="preserve">.</w:t>
      </w:r>
      <w:r>
        <w:rPr>
          <w:highlight w:val="yellow"/>
        </w:rPr>
      </w:r>
      <w:r>
        <w:rPr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Сведения об автоматизируемых процессах: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Приём и регистрация заявлений о постановке на учёт нуждающихся,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признании малоимущими</w:t>
      </w:r>
      <w:r>
        <w:rPr>
          <w:sz w:val="24"/>
          <w:szCs w:val="24"/>
          <w:highlight w:val="yellow"/>
        </w:rPr>
        <w:t xml:space="preserve">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Расчёт среднедушевого дохода и оценка стоимости имущества.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Формирование заключений и решений о признании малоимущими, принятии на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учёт/отказе.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Ведение реестра очередников с учётом льготных категорий.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Подготовка проектов договоров по итогам заседаний комиссии по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распределению жилья.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Регистрация заключённых договоров, дополнительных соглашений,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расторжений.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Учёт свободного и заселённого муниципального жилищного фонда.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Планирование и проведение проверок соблюдения жилищного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законодательства, регистрация результатов.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Приём обращений, назначение исполнителей, контроль сроков.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Формирование отчётности для вышестоящих органов.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Сведения о данных: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Состав данных: Система обрабатывает персональные данные граждан (ФИО, СНИЛС, паспортные данные</w:t>
      </w:r>
      <w:r>
        <w:rPr>
          <w:sz w:val="24"/>
          <w:szCs w:val="24"/>
          <w:highlight w:val="yellow"/>
        </w:rPr>
        <w:t xml:space="preserve">, адреса</w:t>
      </w:r>
      <w:r>
        <w:rPr>
          <w:sz w:val="24"/>
          <w:szCs w:val="24"/>
          <w:highlight w:val="yellow"/>
        </w:rPr>
        <w:t xml:space="preserve">, сведения о доходах и имуществе)</w:t>
      </w:r>
      <w:r>
        <w:rPr>
          <w:sz w:val="24"/>
          <w:szCs w:val="24"/>
          <w:highlight w:val="yellow"/>
        </w:rPr>
        <w:t xml:space="preserve">, данные о жилых помещениях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договорах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Источники данных: Ввод вручную пользователями системы</w:t>
      </w:r>
      <w:r>
        <w:rPr>
          <w:sz w:val="24"/>
          <w:szCs w:val="24"/>
          <w:highlight w:val="yellow"/>
        </w:rPr>
        <w:t xml:space="preserve">, импорт из файлов (миграция из устаревших систем).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Объёмы данных: Предполагается значительный объем данных по учётным делам и жилищному фонду. Объем обрабатываемых персональных данных может достигать 100000 записей по гражданам и 10000 по объектам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актуальности и целостности: Данные должны быть актуальными и достоверными. Должна обеспечиваться целостность данных, в том числе за счёт поддержки </w:t>
      </w:r>
      <w:r>
        <w:rPr>
          <w:sz w:val="24"/>
          <w:szCs w:val="24"/>
          <w:highlight w:val="yellow"/>
        </w:rPr>
        <w:t xml:space="preserve">транзакционности</w:t>
      </w:r>
      <w:r>
        <w:rPr>
          <w:sz w:val="24"/>
          <w:szCs w:val="24"/>
          <w:highlight w:val="yellow"/>
        </w:rPr>
        <w:t xml:space="preserve"> операций. Изменения данных должны фиксироваться в журнал</w:t>
      </w:r>
      <w:r>
        <w:rPr>
          <w:sz w:val="24"/>
          <w:szCs w:val="24"/>
          <w:highlight w:val="yellow"/>
        </w:rPr>
        <w:t xml:space="preserve">е. Не допускается нарушение ссылочной целостности между связанными сущностями (например, гражданин связан с учётным делом</w:t>
      </w:r>
      <w:r>
        <w:rPr>
          <w:sz w:val="24"/>
          <w:szCs w:val="24"/>
          <w:highlight w:val="yellow"/>
        </w:rPr>
        <w:t xml:space="preserve">, договором и помещением</w:t>
      </w:r>
      <w:r>
        <w:rPr>
          <w:sz w:val="24"/>
          <w:szCs w:val="24"/>
          <w:highlight w:val="yellow"/>
        </w:rPr>
        <w:t xml:space="preserve">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1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системе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системе в целом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структуре и функционированию: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Система должна иметь модульную структуру, включающую следующие основные подсистемы: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признания малоимущими и расчёта имущественной обеспеченности.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учёта нуждающихся в жилых помещениях (очередь).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«Молодые семьи».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«Дети-сироты».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учёта жилищного фонда.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обращений граждан.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</w:t>
      </w:r>
      <w:r>
        <w:rPr>
          <w:sz w:val="24"/>
          <w:szCs w:val="24"/>
          <w:highlight w:val="yellow"/>
        </w:rPr>
        <w:t xml:space="preserve">журналирования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уведомлений.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генерации отчетов.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взаимодействия с внешними системами.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901"/>
        <w:numPr>
          <w:ilvl w:val="2"/>
          <w:numId w:val="2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архивирования.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Система должна быть развернута на внутреннем сервере.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На внутреннем сервере разворачивается основная часть разрабатываемой Системы, доступная авторизованным пользователям.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надежности: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Надежность создаваемой Системы должна обеспечиваться: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Использованием программных методов обеспечения целостности данных.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Выбором отказоустойчивого оборудования и его структурным резервированием (на уровне инфраструктуры).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Использованием источников бесперебойного питания (на уровне инфраструктуры).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Выбором топологии телекоммуникационной и локальных вычислительных сетей, обеспечивающих вариантность маршрутизации потоков информации (на уровне инфраструктуры).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Дублированием носителей информации (на уровне инфраструктуры СХД).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Процедурами автоматического резервного копирования данных (не реже 1 раза в сутки</w:t>
      </w:r>
      <w:r>
        <w:rPr>
          <w:sz w:val="24"/>
          <w:szCs w:val="24"/>
          <w:highlight w:val="yellow"/>
        </w:rPr>
        <w:t xml:space="preserve">, хранение копий не менее 30 дней)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показателям надежности: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Коэффициент готовности Системы: не менее 99 % в рабочее время.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Допустимое время простоя после сбоя: не более 4 часов.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Целевое время восстановления данных из резервной копии: не более 4 часов.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безопасности информации: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Система является муниципальной информационной системой и информационной системой персональных данных (</w:t>
      </w:r>
      <w:r>
        <w:rPr>
          <w:sz w:val="24"/>
          <w:szCs w:val="24"/>
          <w:highlight w:val="yellow"/>
        </w:rPr>
        <w:t xml:space="preserve">ИСПДн</w:t>
      </w:r>
      <w:r>
        <w:rPr>
          <w:sz w:val="24"/>
          <w:szCs w:val="24"/>
          <w:highlight w:val="yellow"/>
        </w:rPr>
        <w:t xml:space="preserve">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В Системе осуществляется обработка персональных данных субъектов</w:t>
      </w:r>
      <w:r>
        <w:rPr>
          <w:sz w:val="24"/>
          <w:szCs w:val="24"/>
          <w:highlight w:val="yellow"/>
        </w:rPr>
        <w:t xml:space="preserve">, включая ФИО</w:t>
      </w:r>
      <w:r>
        <w:rPr>
          <w:sz w:val="24"/>
          <w:szCs w:val="24"/>
          <w:highlight w:val="yellow"/>
        </w:rPr>
        <w:t xml:space="preserve">, СНИЛС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паспортные данные</w:t>
      </w:r>
      <w:r>
        <w:rPr>
          <w:sz w:val="24"/>
          <w:szCs w:val="24"/>
          <w:highlight w:val="yellow"/>
        </w:rPr>
        <w:t xml:space="preserve">, адреса</w:t>
      </w:r>
      <w:r>
        <w:rPr>
          <w:sz w:val="24"/>
          <w:szCs w:val="24"/>
          <w:highlight w:val="yellow"/>
        </w:rPr>
        <w:t xml:space="preserve">, сведения о доходах и имуществе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none"/>
        </w:rPr>
        <w:t xml:space="preserve">Требования к защите персональных данных при их обработке в Системе определяются в соответствии с Федеральным законом № 152-ФЗ и Постановлением № 1119.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В соответствии с Постановлением № 1119, Система должна обеспечивать соответствующий Уровень защищенности персональных данных УЗ-3.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Требования к защите информации, содержащейся в МИС, определяются в соответствии с Федеральным законом № 149-ФЗ, Постановлением № 676 </w:t>
      </w:r>
      <w:r>
        <w:rPr>
          <w:sz w:val="24"/>
          <w:szCs w:val="24"/>
          <w:highlight w:val="none"/>
        </w:rPr>
        <w:t xml:space="preserve">и (если применимо) П</w:t>
      </w:r>
      <w:r>
        <w:rPr>
          <w:sz w:val="24"/>
          <w:szCs w:val="24"/>
          <w:highlight w:val="none"/>
        </w:rPr>
        <w:t xml:space="preserve">остановлением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№ 313 </w:t>
      </w:r>
      <w:r>
        <w:rPr>
          <w:sz w:val="24"/>
          <w:szCs w:val="24"/>
          <w:highlight w:val="none"/>
        </w:rPr>
        <w:t xml:space="preserve">(в части создания СЗИ).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 xml:space="preserve">В соответствии с Приказом ФСТЭК № 17 Система должна обеспечивать защиту информации в соответствии с установленным для нее классом защищенности: К3.</w:t>
      </w:r>
      <w:r>
        <w:rPr>
          <w:sz w:val="24"/>
          <w:szCs w:val="24"/>
          <w:highlight w:val="cyan"/>
        </w:rPr>
      </w:r>
      <w:r>
        <w:rPr>
          <w:sz w:val="24"/>
          <w:szCs w:val="24"/>
          <w:highlight w:val="cyan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Для определения полного перечня угроз безопасности информации и выбора адекватных мер защиты должен быть разработан проект Модели угроз и нарушителя для Системы в соответствии с руководящими документами ФСТЭК России.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Система должна реализовывать комплекс организационных и технических мер по защите информации, обеспечивающий требуемый уровень защищенности </w:t>
      </w:r>
      <w:r>
        <w:rPr>
          <w:sz w:val="24"/>
          <w:szCs w:val="24"/>
          <w:highlight w:val="yellow"/>
        </w:rPr>
        <w:t xml:space="preserve">ИСПДн</w:t>
      </w:r>
      <w:r>
        <w:rPr>
          <w:sz w:val="24"/>
          <w:szCs w:val="24"/>
          <w:highlight w:val="yellow"/>
        </w:rPr>
        <w:t xml:space="preserve"> и (если применимо) класс защищенности, в соответствии с: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Приказом ФСТЭК №21,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</w:rPr>
        <w:t xml:space="preserve">Приказом ФСТЭК № 17,</w:t>
      </w:r>
      <w:r>
        <w:rPr>
          <w:sz w:val="24"/>
          <w:szCs w:val="24"/>
          <w:highlight w:val="cyan"/>
        </w:rPr>
      </w:r>
      <w:r>
        <w:rPr>
          <w:sz w:val="24"/>
          <w:szCs w:val="24"/>
          <w:highlight w:val="cyan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Приказами ФСБ России в части применения средств криптографической защиты информации (СКЗИ), если они используются для защиты каналов связи или других целей.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Требуется реализация следующих механизмов безопасности: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Идентификация и аутентификация субъектов доступа (в т.ч. с использованием ЭЦП</w:t>
      </w:r>
      <w:r>
        <w:rPr>
          <w:sz w:val="24"/>
          <w:szCs w:val="24"/>
          <w:highlight w:val="yellow"/>
        </w:rPr>
        <w:t xml:space="preserve">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Управление доступом на основе ролевой модели (</w:t>
      </w:r>
      <w:r>
        <w:rPr>
          <w:sz w:val="24"/>
          <w:szCs w:val="24"/>
          <w:highlight w:val="yellow"/>
        </w:rPr>
        <w:t xml:space="preserve">R</w:t>
      </w:r>
      <w:r>
        <w:rPr>
          <w:sz w:val="24"/>
          <w:szCs w:val="24"/>
          <w:highlight w:val="yellow"/>
        </w:rPr>
        <w:t xml:space="preserve">B</w:t>
      </w:r>
      <w:r>
        <w:rPr>
          <w:sz w:val="24"/>
          <w:szCs w:val="24"/>
          <w:highlight w:val="yellow"/>
        </w:rPr>
        <w:t xml:space="preserve">A</w:t>
      </w:r>
      <w:r>
        <w:rPr>
          <w:sz w:val="24"/>
          <w:szCs w:val="24"/>
          <w:highlight w:val="yellow"/>
        </w:rPr>
        <w:t xml:space="preserve">C</w:t>
      </w:r>
      <w:r>
        <w:rPr>
          <w:sz w:val="24"/>
          <w:szCs w:val="24"/>
          <w:highlight w:val="yellow"/>
        </w:rPr>
        <w:t xml:space="preserve">)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Ограничение доступа к техническим средствам, на которых функционирует Система.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Регистрация событий безопасности и действий пользователей (подсистема </w:t>
      </w:r>
      <w:r>
        <w:rPr>
          <w:sz w:val="24"/>
          <w:szCs w:val="24"/>
          <w:highlight w:val="yellow"/>
        </w:rPr>
        <w:t xml:space="preserve">журналирования</w:t>
      </w:r>
      <w:r>
        <w:rPr>
          <w:sz w:val="24"/>
          <w:szCs w:val="24"/>
          <w:highlight w:val="yellow"/>
        </w:rPr>
        <w:t xml:space="preserve"> должна фиксировать все значимые действия: вход в систему, попытки НСД, доступ к </w:t>
      </w:r>
      <w:r>
        <w:rPr>
          <w:sz w:val="24"/>
          <w:szCs w:val="24"/>
          <w:highlight w:val="yellow"/>
        </w:rPr>
        <w:t xml:space="preserve">ПДн</w:t>
      </w:r>
      <w:r>
        <w:rPr>
          <w:sz w:val="24"/>
          <w:szCs w:val="24"/>
          <w:highlight w:val="yellow"/>
        </w:rPr>
        <w:t xml:space="preserve">, изменение/удаление данных, запуск критичных функций и т.д.). Обеспечить возможность аудита журнала событий.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Контроль целостности и корректности данных и программного обеспечения Системы.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Обеспечение доступности информации (в </w:t>
      </w:r>
      <w:r>
        <w:rPr>
          <w:sz w:val="24"/>
          <w:szCs w:val="24"/>
          <w:highlight w:val="yellow"/>
        </w:rPr>
        <w:t xml:space="preserve">т.ч</w:t>
      </w:r>
      <w:r>
        <w:rPr>
          <w:sz w:val="24"/>
          <w:szCs w:val="24"/>
          <w:highlight w:val="yellow"/>
        </w:rPr>
        <w:t xml:space="preserve">. за счет резервного копирования и восстановления).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Защита от НСД.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Антивирусная защита.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Защита каналов связи с использованием </w:t>
      </w:r>
      <w:r>
        <w:rPr>
          <w:sz w:val="24"/>
          <w:szCs w:val="24"/>
          <w:highlight w:val="yellow"/>
        </w:rPr>
        <w:t xml:space="preserve">T</w:t>
      </w:r>
      <w:r>
        <w:rPr>
          <w:sz w:val="24"/>
          <w:szCs w:val="24"/>
          <w:highlight w:val="yellow"/>
        </w:rPr>
        <w:t xml:space="preserve">L</w:t>
      </w:r>
      <w:r>
        <w:rPr>
          <w:sz w:val="24"/>
          <w:szCs w:val="24"/>
          <w:highlight w:val="yellow"/>
        </w:rPr>
        <w:t xml:space="preserve">S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1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  <w:t xml:space="preserve">2</w:t>
      </w:r>
      <w:r>
        <w:rPr>
          <w:sz w:val="24"/>
          <w:szCs w:val="24"/>
          <w:highlight w:val="yellow"/>
        </w:rPr>
        <w:t xml:space="preserve"> и выше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эргономике и технической эстетике: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Интерфейс Системы должен быть интуитивно понятным и удобным для пользователей с базовыми навыками работы на персональном компьютере.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Должна быть обеспечена логическая последовательность действий пользователя при выполнении типовых операций.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Интерфейсы должны использовать единый стиль оформления.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Должны быть реализованы механизмы пользовательского контроля вводимых данных (проверки на корректность). 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эксплуатации, техническому обслуживанию и ремонтам: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Система должна быть спроектирована с учётом возможности непрерывной работы в режиме 24х7, за исключением периодов проведения плановых технических работ.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Должны быть предусмотрены механизмы мониторинга состояния компонентов Системы (серверов, СУБД, приложений) и оповещения администратора о сбоях или отклонениях параметров функционирования от нормативных значений.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Должны быть разработаны и внедрены процедуры технического обслуживания, включая установку обновлений, исправление ошибок, мониторинг производительности.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Должны быть предусмотрены процедуры резервного копирования данных Системы с возможностью полного и частичного восстановления.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Должна быть обеспечена техническая поддержка пользователей и Системы в целом.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численности и квалификации персонала Системы: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Конкретных требований к численности персонала не приводится.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В Системе предполагается наличие следующих ролей пользователей: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4"/>
        <w:ind w:left="0" w:firstLine="709"/>
        <w:pageBreakBefore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Роли пользователей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tbl>
      <w:tblPr>
        <w:tblStyle w:val="737"/>
        <w:tblW w:w="0" w:type="auto"/>
        <w:tblLook w:val="04A0" w:firstRow="1" w:lastRow="0" w:firstColumn="1" w:lastColumn="0" w:noHBand="0" w:noVBand="1"/>
      </w:tblPr>
      <w:tblGrid>
        <w:gridCol w:w="2518"/>
        <w:gridCol w:w="5092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Роль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Описание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Администратор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lang w:val="ru-RU"/>
              </w:rPr>
            </w:pPr>
            <w:r>
              <w:rPr>
                <w:sz w:val="22"/>
                <w:szCs w:val="16"/>
                <w:lang w:val="ru-RU"/>
              </w:rPr>
              <w:t xml:space="preserve">Полный доступ, настройка системы, управление пользователями</w:t>
            </w:r>
            <w:r>
              <w:rPr>
                <w:sz w:val="18"/>
                <w:szCs w:val="12"/>
                <w:lang w:val="ru-RU"/>
              </w:rPr>
            </w:r>
            <w:r>
              <w:rPr>
                <w:sz w:val="18"/>
                <w:szCs w:val="12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Начальник УЖВ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Просмотр, отчётность, утверждение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Заместитель начальника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Управление в рамках направления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Специалист по учёту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lang w:val="ru-RU"/>
              </w:rPr>
            </w:pPr>
            <w:r>
              <w:rPr>
                <w:sz w:val="22"/>
                <w:szCs w:val="16"/>
                <w:lang w:val="ru-RU"/>
              </w:rPr>
              <w:t xml:space="preserve">Работа с учётными делами, заявлениями (малоимущие, очереди, молодые семьи)</w:t>
            </w:r>
            <w:r>
              <w:rPr>
                <w:sz w:val="18"/>
                <w:szCs w:val="12"/>
                <w:lang w:val="ru-RU"/>
              </w:rPr>
            </w:r>
            <w:r>
              <w:rPr>
                <w:sz w:val="18"/>
                <w:szCs w:val="12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lang w:val="ru-RU"/>
              </w:rPr>
            </w:pPr>
            <w:r>
              <w:rPr>
                <w:sz w:val="22"/>
                <w:szCs w:val="16"/>
                <w:lang w:val="ru-RU"/>
              </w:rPr>
              <w:t xml:space="preserve">Специалист по направлению детей-сирот</w:t>
            </w:r>
            <w:r>
              <w:rPr>
                <w:sz w:val="18"/>
                <w:szCs w:val="12"/>
                <w:lang w:val="ru-RU"/>
              </w:rPr>
            </w:r>
            <w:r>
              <w:rPr>
                <w:sz w:val="18"/>
                <w:szCs w:val="12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lang w:val="ru-RU"/>
              </w:rPr>
            </w:pPr>
            <w:r>
              <w:rPr>
                <w:sz w:val="22"/>
                <w:szCs w:val="16"/>
                <w:lang w:val="ru-RU"/>
              </w:rPr>
              <w:t xml:space="preserve">Реализация жилищных прав детей-сирот и сопутствующие межведомственные процессы</w:t>
            </w:r>
            <w:r>
              <w:rPr>
                <w:sz w:val="18"/>
                <w:szCs w:val="12"/>
                <w:lang w:val="ru-RU"/>
              </w:rPr>
            </w:r>
            <w:r>
              <w:rPr>
                <w:sz w:val="18"/>
                <w:szCs w:val="12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Специалист по договорам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lang w:val="ru-RU"/>
              </w:rPr>
            </w:pPr>
            <w:r>
              <w:rPr>
                <w:sz w:val="22"/>
                <w:szCs w:val="16"/>
                <w:lang w:val="ru-RU"/>
              </w:rPr>
              <w:t xml:space="preserve">Договоры найма и иные договоры по жилью</w:t>
            </w:r>
            <w:r>
              <w:rPr>
                <w:sz w:val="18"/>
                <w:szCs w:val="12"/>
                <w:lang w:val="ru-RU"/>
              </w:rPr>
            </w:r>
            <w:r>
              <w:rPr>
                <w:sz w:val="18"/>
                <w:szCs w:val="12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Специалист по жилищному фонду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lang w:val="ru-RU"/>
              </w:rPr>
            </w:pPr>
            <w:r>
              <w:rPr>
                <w:sz w:val="22"/>
                <w:szCs w:val="16"/>
                <w:lang w:val="ru-RU"/>
              </w:rPr>
              <w:t xml:space="preserve">Учёт фонда, выписки, переселение (при распределении функций)</w:t>
            </w:r>
            <w:r>
              <w:rPr>
                <w:sz w:val="18"/>
                <w:szCs w:val="12"/>
                <w:lang w:val="ru-RU"/>
              </w:rPr>
            </w:r>
            <w:r>
              <w:rPr>
                <w:sz w:val="18"/>
                <w:szCs w:val="12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Инспектор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Жилищный контроль и надзор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>
          <w:trHeight w:val="63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Специалист по обращениям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Приём и рассмотрение обращений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Специалист отчётности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09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Отчёты, выгрузки, справочники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</w:tbl>
    <w:p>
      <w:pPr>
        <w:pStyle w:val="874"/>
        <w:ind w:left="0" w:firstLine="709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Матрица доступа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tbl>
      <w:tblPr>
        <w:tblStyle w:val="737"/>
        <w:tblW w:w="0" w:type="auto"/>
        <w:tblLook w:val="04A0" w:firstRow="1" w:lastRow="0" w:firstColumn="1" w:lastColumn="0" w:noHBand="0" w:noVBand="1"/>
      </w:tblPr>
      <w:tblGrid>
        <w:gridCol w:w="2030"/>
        <w:gridCol w:w="1872"/>
        <w:gridCol w:w="1872"/>
        <w:gridCol w:w="1872"/>
        <w:gridCol w:w="1872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Действие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Админ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Начальник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Специалист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Инспектор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Просмотр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Создание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Редактирование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Удаление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Утверждение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—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Отчётность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72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✓</w:t>
            </w:r>
            <w:r>
              <w:rPr>
                <w:sz w:val="22"/>
                <w:szCs w:val="16"/>
              </w:rPr>
            </w:r>
            <w:r>
              <w:rPr>
                <w:sz w:val="22"/>
                <w:szCs w:val="16"/>
              </w:rPr>
            </w:r>
          </w:p>
        </w:tc>
      </w:tr>
    </w:tbl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Квалификация персонала: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Служба технической поддержки и администратор должны обладать знаниями и навыками, необходимыми для настройки программной и аппаратной части системы, для классификации и устранения возникающих ошибок, и быть ознакомлены с рабочей документацией на систему.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Служба поддержки пользователей должны изучить руководство пользователя и обладать базовыми навыками работы на персональном компьютере.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Пользователь Системы (все роли пользователей), должен изучить руководство пользователя и обладать базовыми навыками работы на персональном компьютере.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Персонал, работающий с персональными данными в Системе, должен пройти обучение по вопросам обеспечения безопасности персональных данных.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Режим работы службы технической поддержки и администратора определяется режимом работы организаци</w:t>
      </w:r>
      <w:r>
        <w:rPr>
          <w:sz w:val="24"/>
          <w:szCs w:val="24"/>
          <w:highlight w:val="yellow"/>
        </w:rPr>
        <w:t xml:space="preserve">и, эксплуатирующей Систему, за исключением работ по устранению возможных ошибок ПО, выявленных в период опытной эксплуатации и других, проводимых по регламенту в нерабочее время. Режим работы остального персонала информационной системы не регламентируется.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стандартизации и унификации: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типовым рабочим местам, использующим Систему: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ОС</w:t>
      </w:r>
      <w:r>
        <w:rPr>
          <w:sz w:val="24"/>
          <w:szCs w:val="24"/>
          <w:highlight w:val="yellow"/>
          <w:lang w:val="en-US"/>
        </w:rPr>
        <w:t xml:space="preserve">: Astra Linux Special Edition </w:t>
      </w:r>
      <w:r>
        <w:rPr>
          <w:sz w:val="24"/>
          <w:szCs w:val="24"/>
          <w:highlight w:val="yellow"/>
        </w:rPr>
        <w:t xml:space="preserve">версия</w:t>
      </w:r>
      <w:r>
        <w:rPr>
          <w:sz w:val="24"/>
          <w:szCs w:val="24"/>
          <w:highlight w:val="yellow"/>
          <w:lang w:val="en-US"/>
        </w:rPr>
        <w:t xml:space="preserve"> 1.7.6 </w:t>
      </w:r>
      <w:r>
        <w:rPr>
          <w:sz w:val="24"/>
          <w:szCs w:val="24"/>
          <w:highlight w:val="yellow"/>
        </w:rPr>
        <w:t xml:space="preserve">и</w:t>
      </w:r>
      <w:r>
        <w:rPr>
          <w:sz w:val="24"/>
          <w:szCs w:val="24"/>
          <w:highlight w:val="yellow"/>
          <w:lang w:val="en-US"/>
        </w:rPr>
        <w:t xml:space="preserve"> </w:t>
      </w:r>
      <w:r>
        <w:rPr>
          <w:sz w:val="24"/>
          <w:szCs w:val="24"/>
          <w:highlight w:val="yellow"/>
        </w:rPr>
        <w:t xml:space="preserve">выше</w:t>
      </w:r>
      <w:r>
        <w:rPr>
          <w:sz w:val="24"/>
          <w:szCs w:val="24"/>
          <w:highlight w:val="yellow"/>
          <w:lang w:val="en-US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Веб-обозреватель: Яндекс браузер версия 22 и выше, </w:t>
      </w:r>
      <w:r>
        <w:rPr>
          <w:sz w:val="24"/>
          <w:szCs w:val="24"/>
          <w:highlight w:val="yellow"/>
        </w:rPr>
        <w:t xml:space="preserve">Chromium</w:t>
      </w:r>
      <w:r>
        <w:rPr>
          <w:sz w:val="24"/>
          <w:szCs w:val="24"/>
          <w:highlight w:val="yellow"/>
        </w:rPr>
        <w:t xml:space="preserve"> GOST версия 130 и выше, </w:t>
      </w:r>
      <w:r>
        <w:rPr>
          <w:sz w:val="24"/>
          <w:szCs w:val="24"/>
          <w:highlight w:val="yellow"/>
        </w:rPr>
        <w:t xml:space="preserve">Mozilla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Firefox</w:t>
      </w:r>
      <w:r>
        <w:rPr>
          <w:sz w:val="24"/>
          <w:szCs w:val="24"/>
          <w:highlight w:val="yellow"/>
        </w:rPr>
        <w:t xml:space="preserve"> версии 127 и выше.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При создании Системы должно использоваться программное обеспечение, сведения о котором включены в реестр российских программ для электронных вычислительных машин </w:t>
      </w:r>
      <w:r>
        <w:rPr>
          <w:sz w:val="24"/>
          <w:szCs w:val="24"/>
          <w:highlight w:val="yellow"/>
        </w:rPr>
        <w:t xml:space="preserve">и баз данных и (или) реестр программ для электронных вычислительных машин и баз данных из государств - членов Евразийского экономического союза (в случае использования неисключительных прав программных продуктов, особенно на возмездной основе, и для СУБД).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Регистрация прав создаваемой Системы не нарушает исключительных прав других патентовладельцев (требование к патентной чистоте).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2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Требования к функциям (задачам), выполняемым Системой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признания малоимущими и расчёта имущественной обеспеченности: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highlight w:val="yellow"/>
        </w:rPr>
      </w:pPr>
      <w:r>
        <w:rPr>
          <w:sz w:val="24"/>
          <w:szCs w:val="24"/>
          <w:highlight w:val="yellow"/>
        </w:rPr>
        <w:t xml:space="preserve">Необходимо разработать разработать функционал</w:t>
      </w:r>
      <w:r>
        <w:rPr>
          <w:sz w:val="24"/>
          <w:szCs w:val="24"/>
          <w:highlight w:val="yellow"/>
        </w:rPr>
        <w:t xml:space="preserve">, автоматизирующий процедуры признания </w:t>
      </w:r>
      <w:r>
        <w:rPr>
          <w:sz w:val="24"/>
          <w:szCs w:val="24"/>
          <w:highlight w:val="yellow"/>
        </w:rPr>
        <w:t xml:space="preserve">граждан малоимущими в целях принятия на учёт</w:t>
      </w:r>
      <w:r>
        <w:rPr>
          <w:sz w:val="24"/>
          <w:szCs w:val="24"/>
          <w:highlight w:val="yellow"/>
        </w:rPr>
        <w:t xml:space="preserve">.</w:t>
      </w:r>
      <w:r>
        <w:rPr>
          <w:highlight w:val="yellow"/>
        </w:rPr>
      </w:r>
      <w:r>
        <w:rPr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заявления о постановке на учёт с вводом данных заявителя и членов семьи (ФИО</w:t>
      </w:r>
      <w:r>
        <w:rPr>
          <w:sz w:val="24"/>
          <w:szCs w:val="24"/>
          <w:highlight w:val="yellow"/>
          <w:lang w:val="ru-RU"/>
        </w:rPr>
        <w:t xml:space="preserve">, СНИЛС</w:t>
      </w:r>
      <w:r>
        <w:rPr>
          <w:sz w:val="24"/>
          <w:szCs w:val="24"/>
          <w:highlight w:val="yellow"/>
          <w:lang w:val="ru-RU"/>
        </w:rPr>
        <w:t xml:space="preserve">, паспорт</w:t>
      </w:r>
      <w:r>
        <w:rPr>
          <w:sz w:val="24"/>
          <w:szCs w:val="24"/>
          <w:highlight w:val="yellow"/>
          <w:lang w:val="ru-RU"/>
        </w:rPr>
        <w:t xml:space="preserve">, дата рождения</w:t>
      </w:r>
      <w:r>
        <w:rPr>
          <w:sz w:val="24"/>
          <w:szCs w:val="24"/>
          <w:highlight w:val="yellow"/>
          <w:lang w:val="ru-RU"/>
        </w:rPr>
        <w:t xml:space="preserve">, адрес регистрации)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Прикрепление скан-копий документов к заявлению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Назначение заявления на ответственного специалиста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Расчёт размера среднего дохода семьи за расчётный период с учётом всех видов дохо</w:t>
      </w:r>
      <w:r>
        <w:rPr>
          <w:sz w:val="24"/>
          <w:szCs w:val="24"/>
          <w:highlight w:val="yellow"/>
          <w:lang w:val="ru-RU"/>
        </w:rPr>
        <w:t xml:space="preserve">дов</w:t>
      </w:r>
      <w:r>
        <w:rPr>
          <w:sz w:val="24"/>
          <w:szCs w:val="24"/>
          <w:highlight w:val="yellow"/>
          <w:lang w:val="ru-RU"/>
        </w:rPr>
        <w:t xml:space="preserve">, предусмотренных законодательством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Определение стоимости налогооблагаемого имущества</w:t>
      </w:r>
      <w:r>
        <w:rPr>
          <w:sz w:val="24"/>
          <w:szCs w:val="24"/>
          <w:highlight w:val="yellow"/>
          <w:lang w:val="ru-RU"/>
        </w:rPr>
        <w:t xml:space="preserve">, находящегося в собственности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Автоматический расчёт по критериям признания малоимущими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заключения о признании</w:t>
      </w:r>
      <w:r>
        <w:rPr>
          <w:sz w:val="24"/>
          <w:szCs w:val="24"/>
          <w:highlight w:val="yellow"/>
          <w:lang w:val="ru-RU"/>
        </w:rPr>
        <w:t xml:space="preserve">/отказе в признании малоимущими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Контроль сроков рассмотрения заявления.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</w:t>
      </w:r>
      <w:r>
        <w:rPr>
          <w:sz w:val="24"/>
          <w:szCs w:val="24"/>
          <w:highlight w:val="yellow"/>
        </w:rPr>
        <w:t xml:space="preserve"> учёта нуждающихся в жилых помещениях (очередь)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Необходимо обеспечить ведение реестров граждан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нуждающихся в жилых помещениях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Ведение реестра граждан категории муниципальной подведомственности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Ведение реестра граждан отдельной категории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даты постановки на учёт для автоматического определения очерёдности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оснований снятия с учёта (предоставление жилья</w:t>
      </w:r>
      <w:r>
        <w:rPr>
          <w:sz w:val="24"/>
          <w:szCs w:val="24"/>
          <w:highlight w:val="yellow"/>
          <w:lang w:val="ru-RU"/>
        </w:rPr>
        <w:t xml:space="preserve">, утрата оснований</w:t>
      </w:r>
      <w:r>
        <w:rPr>
          <w:sz w:val="24"/>
          <w:szCs w:val="24"/>
          <w:highlight w:val="yellow"/>
          <w:lang w:val="ru-RU"/>
        </w:rPr>
        <w:t xml:space="preserve">, иное)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История изменений статуса учётного дела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списков по установленным формам для отчётности.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«Молодые семьи»: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Модуль обеспечивает формирование и ведение списков граждан в части мер поддержки молодых семей.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yellow"/>
        </w:rPr>
        <w:t xml:space="preserve">Формирование списка граждан</w:t>
      </w:r>
      <w:r>
        <w:rPr>
          <w:sz w:val="24"/>
          <w:szCs w:val="24"/>
          <w:highlight w:val="yellow"/>
        </w:rPr>
        <w:t xml:space="preserve">, имеющих право быть принятыми в члены ЖСК</w:t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в соответствии с законом КК № 2704-КЗ)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списка граждан</w:t>
      </w:r>
      <w:r>
        <w:rPr>
          <w:sz w:val="24"/>
          <w:szCs w:val="24"/>
          <w:highlight w:val="yellow"/>
          <w:lang w:val="ru-RU"/>
        </w:rPr>
        <w:t xml:space="preserve">, имеющих право на приобретение жилья экономкласса (</w:t>
      </w:r>
      <w:r>
        <w:rPr>
          <w:sz w:val="24"/>
          <w:szCs w:val="24"/>
          <w:highlight w:val="red"/>
          <w:lang w:val="ru-RU"/>
        </w:rPr>
        <w:t xml:space="preserve">в соответствии с законом КК № 2710-КЗ)</w:t>
      </w:r>
      <w:r>
        <w:rPr>
          <w:sz w:val="24"/>
          <w:szCs w:val="24"/>
          <w:highlight w:val="red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критериев соответствия для включения в списки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«Дети-сироты»: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Модуль автоматизирует реализацию жилищных прав лиц из числа детей-сирот и детей</w:t>
      </w:r>
      <w:r>
        <w:rPr>
          <w:sz w:val="24"/>
          <w:szCs w:val="24"/>
          <w:highlight w:val="yellow"/>
        </w:rPr>
        <w:t xml:space="preserve">, оставшихся без попечения родителей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Регистрация заявлений и учёт электронного пакета документов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Фиксация решений Минтруда КК о включении в список</w:t>
      </w:r>
      <w:r>
        <w:rPr>
          <w:sz w:val="24"/>
          <w:szCs w:val="24"/>
          <w:highlight w:val="yellow"/>
          <w:lang w:val="ru-RU"/>
        </w:rPr>
        <w:t xml:space="preserve">, предоставлении </w:t>
      </w:r>
      <w:r>
        <w:rPr>
          <w:sz w:val="24"/>
          <w:szCs w:val="24"/>
          <w:highlight w:val="yellow"/>
          <w:lang w:val="ru-RU"/>
        </w:rPr>
        <w:t xml:space="preserve">жилья</w:t>
      </w:r>
      <w:r>
        <w:rPr>
          <w:sz w:val="24"/>
          <w:szCs w:val="24"/>
          <w:highlight w:val="yellow"/>
          <w:lang w:val="ru-RU"/>
        </w:rPr>
        <w:t xml:space="preserve">,</w:t>
      </w:r>
      <w:r>
        <w:rPr>
          <w:sz w:val="24"/>
          <w:szCs w:val="24"/>
          <w:highlight w:val="yellow"/>
          <w:lang w:val="ru-RU"/>
        </w:rPr>
        <w:t xml:space="preserve"> </w:t>
      </w:r>
      <w:r>
        <w:rPr>
          <w:sz w:val="24"/>
          <w:szCs w:val="24"/>
          <w:highlight w:val="yellow"/>
          <w:lang w:val="ru-RU"/>
        </w:rPr>
        <w:t xml:space="preserve">выплате</w:t>
      </w:r>
      <w:r>
        <w:rPr>
          <w:sz w:val="24"/>
          <w:szCs w:val="24"/>
          <w:highlight w:val="yellow"/>
          <w:lang w:val="ru-RU"/>
        </w:rPr>
        <w:t xml:space="preserve">, сокращении срока договора найма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специализированных жилых помещений</w:t>
      </w:r>
      <w:r>
        <w:rPr>
          <w:sz w:val="24"/>
          <w:szCs w:val="24"/>
          <w:highlight w:val="yellow"/>
          <w:lang w:val="ru-RU"/>
        </w:rPr>
        <w:t xml:space="preserve">, предназначенных для распределения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заключений</w:t>
      </w:r>
      <w:r>
        <w:rPr>
          <w:sz w:val="24"/>
          <w:szCs w:val="24"/>
          <w:highlight w:val="yellow"/>
          <w:lang w:val="ru-RU"/>
        </w:rPr>
        <w:t xml:space="preserve">, справок и проектов постановлений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«Договоры»: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Модуль обеспечивает подготовку документов для заключения</w:t>
      </w:r>
      <w:r>
        <w:rPr>
          <w:sz w:val="24"/>
          <w:szCs w:val="24"/>
          <w:highlight w:val="yellow"/>
        </w:rPr>
        <w:t xml:space="preserve">, изменения</w:t>
      </w:r>
      <w:r>
        <w:rPr>
          <w:sz w:val="24"/>
          <w:szCs w:val="24"/>
          <w:highlight w:val="yellow"/>
        </w:rPr>
        <w:t xml:space="preserve">, расторжения договоров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Регистрация заключённых договоров (соцнайм</w:t>
      </w:r>
      <w:r>
        <w:rPr>
          <w:sz w:val="24"/>
          <w:szCs w:val="24"/>
          <w:highlight w:val="yellow"/>
        </w:rPr>
        <w:t xml:space="preserve">,</w:t>
      </w:r>
      <w:r>
        <w:rPr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 xml:space="preserve">специализированный</w:t>
      </w:r>
      <w:r>
        <w:rPr>
          <w:sz w:val="24"/>
          <w:szCs w:val="24"/>
          <w:highlight w:val="yellow"/>
        </w:rPr>
        <w:t xml:space="preserve">, коммерческий</w:t>
      </w:r>
      <w:r>
        <w:rPr>
          <w:sz w:val="24"/>
          <w:szCs w:val="24"/>
          <w:highlight w:val="yellow"/>
        </w:rPr>
        <w:t xml:space="preserve">, безвозмездное пользование)</w:t>
      </w:r>
      <w:r>
        <w:rPr>
          <w:sz w:val="24"/>
          <w:szCs w:val="24"/>
          <w:highlight w:val="yellow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изменений и расторжений договоров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Оформление согласия</w:t>
      </w:r>
      <w:r>
        <w:rPr>
          <w:sz w:val="24"/>
          <w:szCs w:val="24"/>
          <w:highlight w:val="yellow"/>
          <w:lang w:val="ru-RU"/>
        </w:rPr>
        <w:t xml:space="preserve">/отказа на поднайм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Оформление согласия</w:t>
      </w:r>
      <w:r>
        <w:rPr>
          <w:sz w:val="24"/>
          <w:szCs w:val="24"/>
          <w:highlight w:val="yellow"/>
          <w:lang w:val="ru-RU"/>
        </w:rPr>
        <w:t xml:space="preserve">/отказа на вселение членов семьи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Оформление согласия на обмен жилого помещения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Оформление запрета проживания временных жильцов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Оформление обязательств о расторжении договора и освобождении жилья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соглашений об изъятии недвижимости (аварийные МКД)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договоров передачи жилья в собственность граждан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безвозмездной передачи объектов из частной собственности в муниципальную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Прикрепление скан-копий документов.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Учёт членов семьи нанимателя (</w:t>
      </w:r>
      <w:r>
        <w:rPr>
          <w:sz w:val="24"/>
          <w:szCs w:val="24"/>
          <w:highlight w:val="yellow"/>
          <w:lang w:val="ru-RU"/>
        </w:rPr>
        <w:t xml:space="preserve">поиск по ФИО, адресу (улица, дом, квартира))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учёта жилищного фонда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Модуль обеспечивает учёт муниципального жилищного фонда.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Ведение реестра МКД и жилых помещений муниципального фонда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технических характеристик</w:t>
      </w:r>
      <w:r>
        <w:rPr>
          <w:sz w:val="24"/>
          <w:szCs w:val="24"/>
          <w:highlight w:val="yellow"/>
          <w:lang w:val="ru-RU"/>
        </w:rPr>
        <w:t xml:space="preserve">, состояние (год постройки</w:t>
      </w:r>
      <w:r>
        <w:rPr>
          <w:sz w:val="24"/>
          <w:szCs w:val="24"/>
          <w:highlight w:val="yellow"/>
          <w:lang w:val="ru-RU"/>
        </w:rPr>
        <w:t xml:space="preserve">, аварийность</w:t>
      </w:r>
      <w:r>
        <w:rPr>
          <w:sz w:val="24"/>
          <w:szCs w:val="24"/>
          <w:highlight w:val="yellow"/>
          <w:lang w:val="ru-RU"/>
        </w:rPr>
        <w:t xml:space="preserve">, ветхость</w:t>
      </w:r>
      <w:r>
        <w:rPr>
          <w:sz w:val="24"/>
          <w:szCs w:val="24"/>
          <w:highlight w:val="yellow"/>
          <w:lang w:val="ru-RU"/>
        </w:rPr>
        <w:t xml:space="preserve">, ОКН)</w:t>
      </w:r>
      <w:r>
        <w:rPr>
          <w:sz w:val="24"/>
          <w:szCs w:val="24"/>
          <w:highlight w:val="yellow"/>
          <w:lang w:val="ru-RU"/>
        </w:rPr>
        <w:t xml:space="preserve">,</w:t>
      </w:r>
      <w:r>
        <w:rPr>
          <w:sz w:val="24"/>
          <w:szCs w:val="24"/>
          <w:highlight w:val="yellow"/>
          <w:lang w:val="ru-RU"/>
        </w:rPr>
        <w:t xml:space="preserve"> прикрепление распорядительных документов и скан-копий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статуса помещений</w:t>
      </w:r>
      <w:r>
        <w:rPr>
          <w:sz w:val="24"/>
          <w:szCs w:val="24"/>
          <w:highlight w:val="yellow"/>
          <w:lang w:val="ru-RU"/>
        </w:rPr>
        <w:t xml:space="preserve">, показатель «возможности</w:t>
      </w:r>
      <w:r>
        <w:rPr>
          <w:sz w:val="24"/>
          <w:szCs w:val="24"/>
          <w:highlight w:val="yellow"/>
          <w:lang w:val="ru-RU"/>
        </w:rPr>
        <w:t xml:space="preserve">/невозможности использования по назначению»</w:t>
      </w:r>
      <w:r>
        <w:rPr>
          <w:sz w:val="24"/>
          <w:szCs w:val="24"/>
          <w:highlight w:val="yellow"/>
          <w:lang w:val="ru-RU"/>
        </w:rPr>
        <w:t xml:space="preserve">, прикрепление скан-копий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Связь жилых помещений с заключёнными договорами найма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жилых помещений частного фонда с непосредственным управлением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и выдача выписок из лицевых счётов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аварийного жилья и помещений в зонах реконструкции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Выгрузка</w:t>
      </w:r>
      <w:r>
        <w:rPr>
          <w:sz w:val="24"/>
          <w:szCs w:val="24"/>
          <w:highlight w:val="yellow"/>
          <w:lang w:val="ru-RU"/>
        </w:rPr>
        <w:t xml:space="preserve">/импорт сведений о жилищном фонде в форматах файлов.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жилищного контроля и надзора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none"/>
        </w:rPr>
      </w:pPr>
      <w:r>
        <w:rPr>
          <w:sz w:val="24"/>
          <w:szCs w:val="24"/>
          <w:highlight w:val="yellow"/>
        </w:rPr>
        <w:t xml:space="preserve">Модуль обеспечивает муниципальный жилищный контроль и преданные полномочия регионального жилищного надзора и лицензионного контроля </w:t>
      </w:r>
      <w:r>
        <w:rPr>
          <w:sz w:val="24"/>
          <w:szCs w:val="24"/>
          <w:highlight w:val="none"/>
        </w:rPr>
        <w:t xml:space="preserve">(</w:t>
      </w:r>
      <w:r>
        <w:rPr>
          <w:sz w:val="24"/>
          <w:szCs w:val="24"/>
          <w:highlight w:val="none"/>
        </w:rPr>
        <w:t xml:space="preserve">с учётом Федерального закона № 23-ФЗ, </w:t>
      </w:r>
      <w:r>
        <w:rPr>
          <w:sz w:val="24"/>
          <w:szCs w:val="24"/>
          <w:highlight w:val="none"/>
        </w:rPr>
        <w:t xml:space="preserve">Федерального закона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№ 33-ФЗ и </w:t>
      </w:r>
      <w:r>
        <w:rPr>
          <w:sz w:val="24"/>
          <w:szCs w:val="24"/>
          <w:highlight w:val="none"/>
        </w:rPr>
        <w:t xml:space="preserve">Федерального закона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№ 294-ФЗ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планов внеплановых проверок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предписаний на проведение проверок</w:t>
      </w:r>
      <w:r>
        <w:rPr>
          <w:sz w:val="24"/>
          <w:szCs w:val="24"/>
          <w:highlight w:val="yellow"/>
          <w:lang w:val="ru-RU"/>
        </w:rPr>
        <w:t xml:space="preserve">, ведение реестра проверок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Фиксация объектов проверки (МКД</w:t>
      </w:r>
      <w:r>
        <w:rPr>
          <w:sz w:val="24"/>
          <w:szCs w:val="24"/>
          <w:highlight w:val="yellow"/>
          <w:lang w:val="ru-RU"/>
        </w:rPr>
        <w:t xml:space="preserve">, УК</w:t>
      </w:r>
      <w:r>
        <w:rPr>
          <w:sz w:val="24"/>
          <w:szCs w:val="24"/>
          <w:highlight w:val="yellow"/>
          <w:lang w:val="ru-RU"/>
        </w:rPr>
        <w:t xml:space="preserve">, ТСЖ</w:t>
      </w:r>
      <w:r>
        <w:rPr>
          <w:sz w:val="24"/>
          <w:szCs w:val="24"/>
          <w:highlight w:val="yellow"/>
          <w:lang w:val="ru-RU"/>
        </w:rPr>
        <w:t xml:space="preserve">, ЖСК</w:t>
      </w:r>
      <w:r>
        <w:rPr>
          <w:sz w:val="24"/>
          <w:szCs w:val="24"/>
          <w:highlight w:val="yellow"/>
          <w:lang w:val="ru-RU"/>
        </w:rPr>
        <w:t xml:space="preserve">, граждане)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Ввод результатов проверки (акты</w:t>
      </w:r>
      <w:r>
        <w:rPr>
          <w:sz w:val="24"/>
          <w:szCs w:val="24"/>
          <w:highlight w:val="yellow"/>
          <w:lang w:val="ru-RU"/>
        </w:rPr>
        <w:t xml:space="preserve">, нарушения)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предметов проверок согласно 1.5.4.2.7.1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предписаний об устранении нарушени</w:t>
      </w:r>
      <w:r>
        <w:rPr>
          <w:sz w:val="24"/>
          <w:szCs w:val="24"/>
          <w:highlight w:val="yellow"/>
          <w:lang w:val="ru-RU"/>
        </w:rPr>
        <w:t xml:space="preserve">й и учёт их исполнения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протоколов об АП </w:t>
      </w:r>
      <w:r>
        <w:rPr>
          <w:sz w:val="24"/>
          <w:szCs w:val="24"/>
          <w:highlight w:val="none"/>
          <w:lang w:val="ru-RU"/>
        </w:rPr>
        <w:t xml:space="preserve">(Закон КК № 608-К</w:t>
      </w:r>
      <w:r>
        <w:rPr>
          <w:sz w:val="24"/>
          <w:szCs w:val="24"/>
          <w:highlight w:val="none"/>
          <w:lang w:val="ru-RU"/>
        </w:rPr>
        <w:t xml:space="preserve">З</w:t>
      </w:r>
      <w:r>
        <w:rPr>
          <w:sz w:val="24"/>
          <w:szCs w:val="24"/>
          <w:highlight w:val="none"/>
          <w:lang w:val="ru-RU"/>
        </w:rPr>
        <w:t xml:space="preserve">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Связь с судебными делами и УФССП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судебных дел по спорам жилищного контроля и надзора</w:t>
      </w:r>
      <w:r>
        <w:rPr>
          <w:sz w:val="24"/>
          <w:szCs w:val="24"/>
          <w:highlight w:val="yellow"/>
          <w:lang w:val="ru-RU"/>
        </w:rPr>
        <w:t xml:space="preserve"> </w:t>
      </w:r>
      <w:r>
        <w:rPr>
          <w:sz w:val="24"/>
          <w:szCs w:val="24"/>
          <w:highlight w:val="yellow"/>
          <w:lang w:val="ru-RU"/>
        </w:rPr>
        <w:t xml:space="preserve">(</w:t>
      </w:r>
      <w:r>
        <w:rPr>
          <w:sz w:val="24"/>
          <w:szCs w:val="24"/>
          <w:highlight w:val="yellow"/>
          <w:lang w:val="ru-RU"/>
        </w:rPr>
        <w:t xml:space="preserve">наименование суда, № дела, адрес проверки, ФИО или наименование юрлица, дата очередного заседания</w:t>
      </w:r>
      <w:r>
        <w:rPr>
          <w:sz w:val="24"/>
          <w:szCs w:val="24"/>
          <w:highlight w:val="yellow"/>
          <w:lang w:val="ru-RU"/>
        </w:rPr>
        <w:t xml:space="preserve">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0" w:right="0" w:firstLine="709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Учёт решений судов и исполнительных производств</w:t>
      </w:r>
      <w:r>
        <w:rPr>
          <w:sz w:val="24"/>
          <w:szCs w:val="24"/>
          <w:highlight w:val="yellow"/>
          <w:lang w:val="ru-RU"/>
        </w:rPr>
        <w:t xml:space="preserve"> </w:t>
      </w:r>
      <w:r>
        <w:rPr>
          <w:sz w:val="24"/>
          <w:szCs w:val="24"/>
          <w:highlight w:val="yellow"/>
          <w:lang w:val="ru-RU"/>
        </w:rPr>
        <w:t xml:space="preserve">(</w:t>
      </w:r>
      <w:r>
        <w:rPr>
          <w:sz w:val="24"/>
          <w:szCs w:val="24"/>
          <w:highlight w:val="yellow"/>
          <w:lang w:val="ru-RU"/>
        </w:rPr>
        <w:t xml:space="preserve">должник, № исполнительного производства, адрес проверки</w:t>
      </w:r>
      <w:r>
        <w:rPr>
          <w:sz w:val="24"/>
          <w:szCs w:val="24"/>
          <w:highlight w:val="yellow"/>
          <w:lang w:val="ru-RU"/>
        </w:rPr>
        <w:t xml:space="preserve">)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4"/>
        <w:ind w:left="0" w:right="0" w:firstLine="1417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 Предметы проверок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Жилищные помещения, их использование и содержание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Порядок перевода жилого в нежилое и наоборот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Порядок переустройства и перепланировки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Состав, содержание и использование общего имущества МКД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Содержание общего имущества, подготовка к сезонной эксплуатации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Услуги и работы по содержанию и ремонту общего имущества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Предоставление коммунальных услуг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Энергоэффективность, приборы учёта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Договор на техобслуживание газового оборудования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Советы многоквартирных домов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left="992" w:right="0" w:firstLine="0"/>
        <w:spacing w:after="0" w:afterAutospacing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  <w:t xml:space="preserve">Доступность для инвалидов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Блок по вопросам переселения граждан: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Учёт аварийных МКД на территории муниципального образования город Краснодар</w:t>
      </w:r>
      <w:r>
        <w:rPr>
          <w:sz w:val="24"/>
          <w:szCs w:val="24"/>
          <w:highlight w:val="yellow"/>
        </w:rPr>
        <w:t xml:space="preserve">, подлежащих расселению по </w:t>
      </w:r>
      <w:r>
        <w:rPr>
          <w:sz w:val="24"/>
          <w:szCs w:val="24"/>
          <w:highlight w:val="none"/>
        </w:rPr>
        <w:t xml:space="preserve">муниципальной программе </w:t>
      </w:r>
      <w:r>
        <w:rPr>
          <w:sz w:val="24"/>
          <w:szCs w:val="24"/>
          <w:highlight w:val="none"/>
        </w:rPr>
        <w:t xml:space="preserve"> № 4779</w:t>
      </w:r>
      <w:r>
        <w:rPr>
          <w:sz w:val="24"/>
          <w:szCs w:val="24"/>
          <w:highlight w:val="yellow"/>
        </w:rPr>
        <w:t xml:space="preserve">, и помещений</w:t>
      </w:r>
      <w:r>
        <w:rPr>
          <w:sz w:val="24"/>
          <w:szCs w:val="24"/>
          <w:highlight w:val="yellow"/>
        </w:rPr>
        <w:t xml:space="preserve">, признанных непригодными для проживая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Реестр аварийных</w:t>
      </w:r>
      <w:r>
        <w:rPr>
          <w:sz w:val="24"/>
          <w:szCs w:val="24"/>
          <w:highlight w:val="yellow"/>
          <w:lang w:val="ru-RU"/>
        </w:rPr>
        <w:t xml:space="preserve"> МКД (ведёт МКУ «Горжилхоз»</w:t>
      </w:r>
      <w:r>
        <w:rPr>
          <w:sz w:val="24"/>
          <w:szCs w:val="24"/>
          <w:highlight w:val="yellow"/>
          <w:lang w:val="ru-RU"/>
        </w:rPr>
        <w:t xml:space="preserve">, готовность к опциональной синхронизации);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Реестр непригодных жилых помещений (ведёт МКУ «Горжилхоз»).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</w:t>
      </w:r>
      <w:r>
        <w:rPr>
          <w:sz w:val="24"/>
          <w:szCs w:val="24"/>
          <w:highlight w:val="yellow"/>
        </w:rPr>
        <w:t xml:space="preserve">обращений граждан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Модуль предназначен для учёта и рассмотрения обращений граждан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Регистрация входящих обращений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Назначения ответственного специалиста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ab/>
        <w:t xml:space="preserve">Контроль сроков исполнения обращений (30 дней)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ab/>
      </w:r>
      <w:r>
        <w:rPr>
          <w:sz w:val="24"/>
          <w:szCs w:val="24"/>
          <w:highlight w:val="yellow"/>
          <w:lang w:val="ru-RU"/>
        </w:rPr>
        <w:t xml:space="preserve">Формирование и регистрация исходящих ответов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ab/>
      </w:r>
      <w:r>
        <w:rPr>
          <w:sz w:val="24"/>
          <w:szCs w:val="24"/>
          <w:highlight w:val="yellow"/>
          <w:lang w:val="ru-RU"/>
        </w:rPr>
        <w:t xml:space="preserve">Заключения по жилищным вопросам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ab/>
        <w:t xml:space="preserve">Обращения</w:t>
      </w:r>
      <w:r>
        <w:rPr>
          <w:sz w:val="24"/>
          <w:szCs w:val="24"/>
          <w:highlight w:val="yellow"/>
          <w:lang w:val="ru-RU"/>
        </w:rPr>
        <w:t xml:space="preserve">, связанные с учётными делами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ab/>
      </w:r>
      <w:r>
        <w:rPr>
          <w:sz w:val="24"/>
          <w:szCs w:val="24"/>
          <w:highlight w:val="yellow"/>
          <w:lang w:val="ru-RU"/>
        </w:rPr>
        <w:t xml:space="preserve">Публичная информация о деятельности Управления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ind w:firstLine="0"/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ab/>
      </w:r>
      <w:r>
        <w:rPr>
          <w:sz w:val="24"/>
          <w:szCs w:val="24"/>
          <w:highlight w:val="yellow"/>
          <w:lang w:val="ru-RU"/>
        </w:rPr>
        <w:t xml:space="preserve">Связь с внешним порталом обращений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pStyle w:val="873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Подсистема генерации отчётов: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Административные функции</w:t>
      </w:r>
      <w:r>
        <w:rPr>
          <w:sz w:val="24"/>
          <w:szCs w:val="24"/>
          <w:highlight w:val="yellow"/>
        </w:rPr>
        <w:t xml:space="preserve">, отчётность</w:t>
      </w:r>
      <w:r>
        <w:rPr>
          <w:sz w:val="24"/>
          <w:szCs w:val="24"/>
          <w:highlight w:val="yellow"/>
        </w:rPr>
        <w:t xml:space="preserve">, учёт документов</w:t>
      </w:r>
      <w:r>
        <w:rPr>
          <w:sz w:val="24"/>
          <w:szCs w:val="24"/>
          <w:highlight w:val="yellow"/>
        </w:rPr>
        <w:t xml:space="preserve">.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Функции</w:t>
      </w:r>
      <w:r>
        <w:rPr>
          <w:sz w:val="24"/>
          <w:szCs w:val="24"/>
          <w:highlight w:val="yellow"/>
        </w:rPr>
        <w:t xml:space="preserve">: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Формирование отчётов по установленным формам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Выгрузка </w:t>
      </w:r>
      <w:r>
        <w:rPr>
          <w:sz w:val="24"/>
          <w:szCs w:val="24"/>
          <w:highlight w:val="yellow"/>
          <w:lang w:val="ru-RU"/>
        </w:rPr>
        <w:t xml:space="preserve">E</w:t>
      </w:r>
      <w:r>
        <w:rPr>
          <w:sz w:val="24"/>
          <w:szCs w:val="24"/>
          <w:highlight w:val="yellow"/>
          <w:lang w:val="ru-RU"/>
        </w:rPr>
        <w:t xml:space="preserve">x</w:t>
      </w:r>
      <w:r>
        <w:rPr>
          <w:sz w:val="24"/>
          <w:szCs w:val="24"/>
          <w:highlight w:val="yellow"/>
          <w:lang w:val="ru-RU"/>
        </w:rPr>
        <w:t xml:space="preserve">c</w:t>
      </w:r>
      <w:r>
        <w:rPr>
          <w:sz w:val="24"/>
          <w:szCs w:val="24"/>
          <w:highlight w:val="yellow"/>
          <w:lang w:val="ru-RU"/>
        </w:rPr>
        <w:t xml:space="preserve">e</w:t>
      </w:r>
      <w:r>
        <w:rPr>
          <w:sz w:val="24"/>
          <w:szCs w:val="24"/>
          <w:highlight w:val="yellow"/>
          <w:lang w:val="ru-RU"/>
        </w:rPr>
        <w:t xml:space="preserve">l</w:t>
      </w:r>
      <w:r>
        <w:rPr>
          <w:sz w:val="24"/>
          <w:szCs w:val="24"/>
          <w:highlight w:val="yellow"/>
          <w:lang w:val="ru-RU"/>
        </w:rPr>
        <w:t xml:space="preserve">,</w:t>
      </w:r>
      <w:r>
        <w:rPr>
          <w:sz w:val="24"/>
          <w:szCs w:val="24"/>
          <w:highlight w:val="yellow"/>
          <w:lang w:val="ru-RU"/>
        </w:rPr>
        <w:t xml:space="preserve"> </w:t>
      </w:r>
      <w:r>
        <w:rPr>
          <w:sz w:val="24"/>
          <w:szCs w:val="24"/>
          <w:highlight w:val="yellow"/>
          <w:lang w:val="ru-RU"/>
        </w:rPr>
        <w:t xml:space="preserve">P</w:t>
      </w:r>
      <w:r>
        <w:rPr>
          <w:sz w:val="24"/>
          <w:szCs w:val="24"/>
          <w:highlight w:val="yellow"/>
          <w:lang w:val="ru-RU"/>
        </w:rPr>
        <w:t xml:space="preserve">D</w:t>
      </w:r>
      <w:r>
        <w:rPr>
          <w:sz w:val="24"/>
          <w:szCs w:val="24"/>
          <w:highlight w:val="yellow"/>
          <w:lang w:val="ru-RU"/>
        </w:rPr>
        <w:t xml:space="preserve">F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  <w:lang w:val="ru-RU"/>
        </w:rPr>
        <w:t xml:space="preserve">Ведения справочников</w:t>
      </w:r>
      <w:r>
        <w:rPr>
          <w:sz w:val="24"/>
          <w:szCs w:val="24"/>
          <w:highlight w:val="yellow"/>
          <w:lang w:val="ru-RU"/>
        </w:rPr>
        <w:t xml:space="preserve">;</w:t>
      </w:r>
      <w:r>
        <w:rPr>
          <w:sz w:val="24"/>
          <w:szCs w:val="24"/>
          <w:highlight w:val="yellow"/>
        </w:rPr>
      </w:r>
      <w:r>
        <w:rPr>
          <w:sz w:val="24"/>
          <w:szCs w:val="24"/>
          <w:highlight w:val="yellow"/>
        </w:rPr>
      </w:r>
    </w:p>
    <w:p>
      <w:pPr>
        <w:spacing w:after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yellow"/>
          <w:lang w:val="ru-RU"/>
        </w:rPr>
        <w:t xml:space="preserve">Аналитическая отчётность (дашборды)</w:t>
      </w:r>
      <w:r>
        <w:rPr>
          <w:sz w:val="24"/>
          <w:szCs w:val="24"/>
          <w:highlight w:val="yellow"/>
          <w:lang w:val="ru-RU"/>
        </w:rPr>
        <w:t xml:space="preserve">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874"/>
        <w:rPr>
          <w:sz w:val="24"/>
          <w:szCs w:val="24"/>
          <w:highlight w:val="yellow"/>
          <w:lang w:val="ru-RU"/>
        </w:rPr>
      </w:pPr>
      <w:r>
        <w:rPr>
          <w:sz w:val="24"/>
          <w:szCs w:val="18"/>
          <w:highlight w:val="none"/>
          <w:lang w:val="ru-RU"/>
        </w:rPr>
        <w:t xml:space="preserve">Примеры форм отчётности</w:t>
      </w:r>
      <w:r>
        <w:rPr>
          <w:sz w:val="24"/>
          <w:szCs w:val="24"/>
          <w:highlight w:val="yellow"/>
          <w:lang w:val="ru-RU"/>
        </w:rPr>
      </w:r>
      <w:r>
        <w:rPr>
          <w:sz w:val="24"/>
          <w:szCs w:val="24"/>
          <w:highlight w:val="yellow"/>
          <w:lang w:val="ru-RU"/>
        </w:rPr>
      </w:r>
    </w:p>
    <w:tbl>
      <w:tblPr>
        <w:tblStyle w:val="737"/>
        <w:tblW w:w="0" w:type="auto"/>
        <w:tblLook w:val="04A0" w:firstRow="1" w:lastRow="0" w:firstColumn="1" w:lastColumn="0" w:noHBand="0" w:noVBand="1"/>
      </w:tblPr>
      <w:tblGrid>
        <w:gridCol w:w="1242"/>
        <w:gridCol w:w="6197"/>
        <w:gridCol w:w="191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Код</w:t>
            </w:r>
            <w:r>
              <w:rPr>
                <w:sz w:val="24"/>
                <w:szCs w:val="18"/>
              </w:rPr>
              <w:t xml:space="preserve"> </w:t>
            </w:r>
            <w:r>
              <w:rPr>
                <w:sz w:val="24"/>
                <w:szCs w:val="18"/>
              </w:rPr>
              <w:t xml:space="preserve">формы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Наименование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Периодичность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ОТЧ-1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Список граждан, состоящих на учёте нуждающихся в жилых помещениях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По</w:t>
            </w:r>
            <w:r>
              <w:rPr>
                <w:sz w:val="24"/>
                <w:szCs w:val="18"/>
              </w:rPr>
              <w:t xml:space="preserve"> </w:t>
            </w:r>
            <w:r>
              <w:rPr>
                <w:sz w:val="24"/>
                <w:szCs w:val="18"/>
              </w:rPr>
              <w:t xml:space="preserve">запросу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ОТЧ-2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Сводка по предоставлению жилья за период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Месячная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ОТЧ-3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Отчёт по договорам социального найма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Квартальная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ОТЧ-4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Результаты проверок (жилищный контроль)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Месячная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ОТЧ-5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Обращения граждан (статистика)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Месячная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ОТЧ-6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Движение жилищного фонда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Квартальная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ОТЧ-7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Сведения по детям-сиротам (включение, предоставление жилья, выплаты)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По</w:t>
            </w:r>
            <w:r>
              <w:rPr>
                <w:sz w:val="24"/>
                <w:szCs w:val="18"/>
              </w:rPr>
              <w:t xml:space="preserve"> </w:t>
            </w:r>
            <w:r>
              <w:rPr>
                <w:sz w:val="24"/>
                <w:szCs w:val="18"/>
              </w:rPr>
              <w:t xml:space="preserve">регламенту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ОТЧ-8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Запросы во внешние ведомства (при активации </w:t>
            </w:r>
            <w:r>
              <w:rPr>
                <w:sz w:val="24"/>
                <w:szCs w:val="18"/>
              </w:rPr>
              <w:t xml:space="preserve">I</w:t>
            </w:r>
            <w:r>
              <w:rPr>
                <w:sz w:val="24"/>
                <w:szCs w:val="18"/>
                <w:lang w:val="ru-RU"/>
              </w:rPr>
              <w:t xml:space="preserve">-</w:t>
            </w:r>
            <w:r>
              <w:rPr>
                <w:sz w:val="24"/>
                <w:szCs w:val="18"/>
              </w:rPr>
              <w:t xml:space="preserve">xx</w:t>
            </w:r>
            <w:r>
              <w:rPr>
                <w:sz w:val="24"/>
                <w:szCs w:val="18"/>
                <w:lang w:val="ru-RU"/>
              </w:rPr>
              <w:t xml:space="preserve">) и сроки ответов; при отсутствии интеграций — учёт ручных ответов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Месячная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ОТЧ-9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Переселение аварийного фонда (сводка по программе)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Квартальная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42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ОТЧ-10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19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Контроль исполнения предписаний и судебных актов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1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Месячная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</w:tbl>
    <w:p>
      <w:pPr>
        <w:pStyle w:val="874"/>
        <w:rPr>
          <w:lang w:val="ru-RU"/>
        </w:rPr>
      </w:pPr>
      <w:r>
        <w:rPr>
          <w:sz w:val="24"/>
          <w:szCs w:val="18"/>
          <w:lang w:val="ru-RU"/>
        </w:rPr>
        <w:t xml:space="preserve">Таблица опций</w:t>
      </w:r>
      <w:r>
        <w:rPr>
          <w:lang w:val="ru-RU"/>
        </w:rPr>
      </w:r>
      <w:r>
        <w:rPr>
          <w:lang w:val="ru-RU"/>
        </w:rPr>
      </w:r>
    </w:p>
    <w:tbl>
      <w:tblPr>
        <w:tblStyle w:val="737"/>
        <w:tblW w:w="0" w:type="auto"/>
        <w:tblLook w:val="04A0" w:firstRow="1" w:lastRow="0" w:firstColumn="1" w:lastColumn="0" w:noHBand="0" w:noVBand="1"/>
      </w:tblPr>
      <w:tblGrid>
        <w:gridCol w:w="817"/>
        <w:gridCol w:w="2693"/>
        <w:gridCol w:w="5847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Код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Наименование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Назначение (кратко)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I-01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ГИС ЖКХ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Импорт/экспорт сведений о МКД, УК, ЛС, жилых помещениях по регламентам ГИС ЖКХ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I-02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АИС «Жилье»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Обмен в части муниципального жилищного контроля и надзора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I-03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ФРТ (реестр аварийного жилья)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Получение/актуализация сведений об аварийном фонде и планах расселения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I-04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Минтруд и социального развития КК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Экспорт пакетов для решений по детям-сиротам, жилью, выплатам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I-05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ЕПГУ / портал Госуслуг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Приём заявлений, идентификация через ЕСИА (при наличии технической возможности)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I-06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Уведомления через личный кабинет Госуслуг / ЕПГУ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Информирование заявителя о статусе заявления, готовности документов, необходимости действий (без обязательной двусторонней интеграции на первом этапе — допускается подготовка данных скриптами </w:t>
            </w:r>
            <w:r>
              <w:rPr>
                <w:sz w:val="22"/>
                <w:szCs w:val="16"/>
                <w:highlight w:val="none"/>
              </w:rPr>
              <w:t xml:space="preserve">PY</w:t>
            </w:r>
            <w:r>
              <w:rPr>
                <w:sz w:val="22"/>
                <w:szCs w:val="16"/>
                <w:highlight w:val="none"/>
                <w:lang w:val="ru-RU"/>
              </w:rPr>
              <w:t xml:space="preserve">-07)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I-07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МФЦ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Загрузка данных и документов по заявлениям, первично принятым в МФЦ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I-08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ПК«Катарсис: Соцзащита»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Межведомственные запросы/ответы (в т.ч. в связке с СМЭВ)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I-09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Росреестр / БТИ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Сведения о правах на объекты недвижимости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I-10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ГИБДД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Сведения о транспортных средствах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I-11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СФР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Сведения о выплатах, пенсии, пособиях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I-12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ЗАГС / УФНС / АСР </w:t>
            </w:r>
            <w:r>
              <w:rPr>
                <w:sz w:val="22"/>
                <w:szCs w:val="16"/>
                <w:highlight w:val="none"/>
                <w:lang w:val="ru-RU"/>
              </w:rPr>
              <w:t xml:space="preserve">УВМ ГУ МВД по КК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Акты ГРС, налоги, регистрация по месту </w:t>
            </w:r>
            <w:r>
              <w:rPr>
                <w:sz w:val="22"/>
                <w:szCs w:val="16"/>
                <w:highlight w:val="none"/>
                <w:lang w:val="ru-RU"/>
              </w:rPr>
              <w:t xml:space="preserve">жительства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I-13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Внешний портал обращений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Приём/маршрутизация обращений из внешней системы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7" w:type="dxa"/>
            <w:textDirection w:val="lrTb"/>
            <w:noWrap w:val="false"/>
          </w:tcPr>
          <w:p>
            <w:pPr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I-14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</w:rPr>
              <w:t xml:space="preserve">SAUMI™ / иные внешние реестры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847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18"/>
                <w:szCs w:val="12"/>
                <w:highlight w:val="none"/>
              </w:rPr>
            </w:pPr>
            <w:r>
              <w:rPr>
                <w:sz w:val="22"/>
                <w:szCs w:val="16"/>
                <w:highlight w:val="none"/>
                <w:lang w:val="ru-RU"/>
              </w:rPr>
              <w:t xml:space="preserve">Синхронизация с внешними реестрами при наличии </w:t>
            </w:r>
            <w:r>
              <w:rPr>
                <w:sz w:val="22"/>
                <w:szCs w:val="16"/>
                <w:highlight w:val="none"/>
              </w:rPr>
              <w:t xml:space="preserve">API</w:t>
            </w:r>
            <w:r>
              <w:rPr>
                <w:sz w:val="22"/>
                <w:szCs w:val="16"/>
                <w:highlight w:val="none"/>
                <w:lang w:val="ru-RU"/>
              </w:rPr>
              <w:t xml:space="preserve"> и прав доступа</w:t>
            </w:r>
            <w:r>
              <w:rPr>
                <w:sz w:val="18"/>
                <w:szCs w:val="12"/>
                <w:highlight w:val="none"/>
              </w:rPr>
            </w:r>
            <w:r>
              <w:rPr>
                <w:sz w:val="18"/>
                <w:szCs w:val="12"/>
                <w:highlight w:val="none"/>
              </w:rPr>
            </w:r>
          </w:p>
        </w:tc>
      </w:tr>
    </w:tbl>
    <w:p>
      <w:pPr>
        <w:jc w:val="both"/>
        <w:spacing w:after="0" w:line="240" w:lineRule="auto"/>
        <w:rPr>
          <w:color w:val="000000" w:themeColor="text1"/>
          <w:sz w:val="22"/>
          <w:szCs w:val="16"/>
        </w:rPr>
      </w:pPr>
      <w:r>
        <w:rPr>
          <w:color w:val="000000" w:themeColor="text1"/>
          <w:sz w:val="24"/>
          <w:szCs w:val="18"/>
          <w:lang w:val="ru-RU"/>
        </w:rPr>
        <w:t xml:space="preserve">По умолчанию ни одна опция </w:t>
      </w:r>
      <w:r>
        <w:rPr>
          <w:color w:val="000000" w:themeColor="text1"/>
          <w:sz w:val="24"/>
          <w:szCs w:val="18"/>
        </w:rPr>
        <w:t xml:space="preserve">I</w:t>
      </w:r>
      <w:r>
        <w:rPr>
          <w:color w:val="000000" w:themeColor="text1"/>
          <w:sz w:val="24"/>
          <w:szCs w:val="18"/>
          <w:lang w:val="ru-RU"/>
        </w:rPr>
        <w:t xml:space="preserve">-</w:t>
      </w:r>
      <w:r>
        <w:rPr>
          <w:color w:val="000000" w:themeColor="text1"/>
          <w:sz w:val="24"/>
          <w:szCs w:val="18"/>
        </w:rPr>
        <w:t xml:space="preserve">xx</w:t>
      </w:r>
      <w:r>
        <w:rPr>
          <w:color w:val="000000" w:themeColor="text1"/>
          <w:sz w:val="24"/>
          <w:szCs w:val="18"/>
          <w:lang w:val="ru-RU"/>
        </w:rPr>
        <w:t xml:space="preserve"> не активна. </w:t>
      </w:r>
      <w:r>
        <w:rPr>
          <w:color w:val="000000" w:themeColor="text1"/>
          <w:sz w:val="24"/>
          <w:szCs w:val="18"/>
          <w:lang w:val="ru-RU"/>
        </w:rPr>
        <w:t xml:space="preserve">Опции реализуются в шаблонном виде, без полноценной интеграции с внешними системами.</w:t>
      </w:r>
      <w:r>
        <w:rPr>
          <w:color w:val="000000" w:themeColor="text1"/>
          <w:sz w:val="22"/>
          <w:szCs w:val="16"/>
        </w:rPr>
      </w:r>
      <w:r>
        <w:rPr>
          <w:color w:val="000000" w:themeColor="text1"/>
          <w:sz w:val="22"/>
          <w:szCs w:val="16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Подсистема журналирования: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Функции</w:t>
      </w:r>
      <w:r>
        <w:rPr>
          <w:sz w:val="24"/>
          <w:szCs w:val="24"/>
        </w:rPr>
        <w:t xml:space="preserve">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Ведение журнала всех действий пользователей и событий Системы</w:t>
      </w:r>
      <w:r>
        <w:rPr>
          <w:sz w:val="24"/>
          <w:szCs w:val="24"/>
          <w:highlight w:val="none"/>
          <w:lang w:val="ru-RU"/>
        </w:rPr>
        <w:t xml:space="preserve">;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Фиксация действий</w:t>
      </w:r>
      <w:r>
        <w:rPr>
          <w:sz w:val="24"/>
          <w:szCs w:val="24"/>
          <w:highlight w:val="none"/>
          <w:lang w:val="ru-RU"/>
        </w:rPr>
        <w:t xml:space="preserve">:</w:t>
      </w:r>
      <w:r>
        <w:rPr>
          <w:sz w:val="24"/>
          <w:szCs w:val="24"/>
          <w:highlight w:val="none"/>
          <w:lang w:val="ru-RU"/>
        </w:rPr>
        <w:t xml:space="preserve"> добавление</w:t>
      </w:r>
      <w:r>
        <w:rPr>
          <w:sz w:val="24"/>
          <w:szCs w:val="24"/>
          <w:highlight w:val="none"/>
          <w:lang w:val="ru-RU"/>
        </w:rPr>
        <w:t xml:space="preserve">, редактирование</w:t>
      </w:r>
      <w:r>
        <w:rPr>
          <w:sz w:val="24"/>
          <w:szCs w:val="24"/>
          <w:highlight w:val="none"/>
          <w:lang w:val="ru-RU"/>
        </w:rPr>
        <w:t xml:space="preserve">,</w:t>
      </w:r>
      <w:r>
        <w:rPr>
          <w:sz w:val="24"/>
          <w:szCs w:val="24"/>
          <w:highlight w:val="none"/>
          <w:lang w:val="ru-RU"/>
        </w:rPr>
        <w:t xml:space="preserve"> удаление записей</w:t>
      </w:r>
      <w:r>
        <w:rPr>
          <w:sz w:val="24"/>
          <w:szCs w:val="24"/>
          <w:highlight w:val="none"/>
          <w:lang w:val="ru-RU"/>
        </w:rPr>
        <w:t xml:space="preserve">, вход</w:t>
      </w:r>
      <w:r>
        <w:rPr>
          <w:sz w:val="24"/>
          <w:szCs w:val="24"/>
          <w:highlight w:val="none"/>
          <w:lang w:val="ru-RU"/>
        </w:rPr>
        <w:t xml:space="preserve">/выход из системы</w:t>
      </w:r>
      <w:r>
        <w:rPr>
          <w:sz w:val="24"/>
          <w:szCs w:val="24"/>
          <w:highlight w:val="none"/>
          <w:lang w:val="ru-RU"/>
        </w:rPr>
        <w:t xml:space="preserve">, попытки НСД</w:t>
      </w:r>
      <w:r>
        <w:rPr>
          <w:sz w:val="24"/>
          <w:szCs w:val="24"/>
          <w:highlight w:val="none"/>
          <w:lang w:val="ru-RU"/>
        </w:rPr>
        <w:t xml:space="preserve">, изменение настроек</w:t>
      </w:r>
      <w:r>
        <w:rPr>
          <w:sz w:val="24"/>
          <w:szCs w:val="24"/>
          <w:highlight w:val="none"/>
          <w:lang w:val="ru-RU"/>
        </w:rPr>
        <w:t xml:space="preserve">;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0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Возможность поиска и фильтрация записей журнала;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highlight w:val="none"/>
          <w:lang w:val="ru-RU"/>
        </w:rPr>
        <w:t xml:space="preserve">Экспорт журнала в файл</w:t>
      </w:r>
      <w:r>
        <w:rPr>
          <w:sz w:val="24"/>
          <w:szCs w:val="24"/>
          <w:highlight w:val="none"/>
          <w:lang w:val="ru-RU"/>
        </w:rPr>
        <w:t xml:space="preserve">.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Предложения по дополнительному функционалу (для рассмотрения и включения при необходимости):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Модуль автоматизации на языке </w:t>
      </w:r>
      <w:r>
        <w:rPr>
          <w:sz w:val="24"/>
          <w:szCs w:val="24"/>
        </w:rPr>
        <w:t xml:space="preserve">P</w:t>
      </w:r>
      <w:r>
        <w:rPr>
          <w:sz w:val="24"/>
          <w:szCs w:val="24"/>
        </w:rPr>
        <w:t xml:space="preserve">y</w:t>
      </w: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h</w:t>
      </w:r>
      <w:r>
        <w:rPr>
          <w:sz w:val="24"/>
          <w:szCs w:val="24"/>
        </w:rPr>
        <w:t xml:space="preserve">o</w:t>
      </w:r>
      <w:r>
        <w:rPr>
          <w:sz w:val="24"/>
          <w:szCs w:val="24"/>
        </w:rPr>
        <w:t xml:space="preserve">n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Предусмотреть комплект вспомогательных программных модулей на языке </w:t>
      </w:r>
      <w:r>
        <w:rPr>
          <w:sz w:val="24"/>
          <w:szCs w:val="24"/>
        </w:rPr>
        <w:t xml:space="preserve">P</w:t>
      </w:r>
      <w:r>
        <w:rPr>
          <w:sz w:val="24"/>
          <w:szCs w:val="24"/>
        </w:rPr>
        <w:t xml:space="preserve">y</w:t>
      </w: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h</w:t>
      </w:r>
      <w:r>
        <w:rPr>
          <w:sz w:val="24"/>
          <w:szCs w:val="24"/>
        </w:rPr>
        <w:t xml:space="preserve">o</w:t>
      </w:r>
      <w:r>
        <w:rPr>
          <w:sz w:val="24"/>
          <w:szCs w:val="24"/>
        </w:rPr>
        <w:t xml:space="preserve">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+</w:t>
      </w:r>
      <w:r>
        <w:rPr>
          <w:sz w:val="24"/>
          <w:szCs w:val="24"/>
        </w:rPr>
        <w:t xml:space="preserve"> для задачи импорта</w:t>
      </w:r>
      <w:r>
        <w:rPr>
          <w:sz w:val="24"/>
          <w:szCs w:val="24"/>
        </w:rPr>
        <w:t xml:space="preserve">/экспорта</w:t>
      </w:r>
      <w:r>
        <w:rPr>
          <w:sz w:val="24"/>
          <w:szCs w:val="24"/>
        </w:rPr>
        <w:t xml:space="preserve">, пакетной обработки данных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контроля качества</w:t>
      </w:r>
      <w:r>
        <w:rPr>
          <w:sz w:val="24"/>
          <w:szCs w:val="24"/>
        </w:rPr>
        <w:t xml:space="preserve">, миграции и отчётности. Реализация скриптов входит в объём разработки и сдаётся вместе с исходными текстами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</w:t>
      </w:r>
      <w:r>
        <w:rPr>
          <w:sz w:val="24"/>
          <w:szCs w:val="24"/>
        </w:rPr>
        <w:t xml:space="preserve">e</w:t>
      </w:r>
      <w:r>
        <w:rPr>
          <w:sz w:val="24"/>
          <w:szCs w:val="24"/>
        </w:rPr>
        <w:t xml:space="preserve">q</w:t>
      </w:r>
      <w:r>
        <w:rPr>
          <w:sz w:val="24"/>
          <w:szCs w:val="24"/>
        </w:rPr>
        <w:t xml:space="preserve">u</w:t>
      </w:r>
      <w:r>
        <w:rPr>
          <w:sz w:val="24"/>
          <w:szCs w:val="24"/>
        </w:rPr>
        <w:t xml:space="preserve">i</w:t>
      </w:r>
      <w:r>
        <w:rPr>
          <w:sz w:val="24"/>
          <w:szCs w:val="24"/>
        </w:rPr>
        <w:t xml:space="preserve">r</w:t>
      </w:r>
      <w:r>
        <w:rPr>
          <w:sz w:val="24"/>
          <w:szCs w:val="24"/>
        </w:rPr>
        <w:t xml:space="preserve">e</w:t>
      </w:r>
      <w:r>
        <w:rPr>
          <w:sz w:val="24"/>
          <w:szCs w:val="24"/>
        </w:rPr>
        <w:t xml:space="preserve">m</w:t>
      </w:r>
      <w:r>
        <w:rPr>
          <w:sz w:val="24"/>
          <w:szCs w:val="24"/>
        </w:rPr>
        <w:t xml:space="preserve">e</w:t>
      </w:r>
      <w:r>
        <w:rPr>
          <w:sz w:val="24"/>
          <w:szCs w:val="24"/>
        </w:rPr>
        <w:t xml:space="preserve">n</w:t>
      </w: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s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x</w:t>
      </w:r>
      <w:r>
        <w:rPr>
          <w:sz w:val="24"/>
          <w:szCs w:val="24"/>
        </w:rPr>
        <w:t xml:space="preserve">t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примерами конфигурации и кратким описанием запуска.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Требования к реализации скриптов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 w:afterAutospacing="0"/>
        <w:rPr>
          <w:sz w:val="24"/>
          <w:szCs w:val="24"/>
          <w:highlight w:val="none"/>
        </w:rPr>
      </w:pPr>
      <w:r>
        <w:rPr>
          <w:sz w:val="24"/>
          <w:szCs w:val="18"/>
        </w:rPr>
        <w:t xml:space="preserve">Запуск из командной строки сервера или по расписанию (</w:t>
      </w:r>
      <w:r>
        <w:rPr>
          <w:sz w:val="24"/>
          <w:szCs w:val="18"/>
        </w:rPr>
        <w:t xml:space="preserve">c</w:t>
      </w:r>
      <w:r>
        <w:rPr>
          <w:sz w:val="24"/>
          <w:szCs w:val="18"/>
        </w:rPr>
        <w:t xml:space="preserve">r</w:t>
      </w:r>
      <w:r>
        <w:rPr>
          <w:sz w:val="24"/>
          <w:szCs w:val="18"/>
        </w:rPr>
        <w:t xml:space="preserve">o</w:t>
      </w:r>
      <w:r>
        <w:rPr>
          <w:sz w:val="24"/>
          <w:szCs w:val="18"/>
        </w:rPr>
        <w:t xml:space="preserve">n</w:t>
      </w:r>
      <w:r>
        <w:rPr>
          <w:sz w:val="24"/>
          <w:szCs w:val="18"/>
        </w:rPr>
        <w:t xml:space="preserve"> </w:t>
      </w:r>
      <w:r>
        <w:rPr>
          <w:sz w:val="24"/>
          <w:szCs w:val="18"/>
        </w:rPr>
        <w:t xml:space="preserve">/</w:t>
      </w:r>
      <w:r>
        <w:rPr>
          <w:sz w:val="24"/>
          <w:szCs w:val="18"/>
        </w:rPr>
        <w:t xml:space="preserve"> планировщик ОС)</w:t>
      </w:r>
      <w:r>
        <w:rPr>
          <w:sz w:val="24"/>
          <w:szCs w:val="18"/>
        </w:rPr>
        <w:t xml:space="preserve">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spacing w:after="0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18"/>
          <w:highlight w:val="none"/>
          <w:lang w:val="ru-RU"/>
        </w:rPr>
        <w:t xml:space="preserve">Параметры через аргументы командной строки и</w:t>
      </w:r>
      <w:r>
        <w:rPr>
          <w:sz w:val="24"/>
          <w:szCs w:val="18"/>
          <w:highlight w:val="none"/>
          <w:lang w:val="ru-RU"/>
        </w:rPr>
        <w:t xml:space="preserve">/или файл конфигурации (</w:t>
      </w:r>
      <w:r>
        <w:rPr>
          <w:sz w:val="24"/>
          <w:szCs w:val="18"/>
          <w:highlight w:val="none"/>
          <w:lang w:val="ru-RU"/>
        </w:rPr>
        <w:t xml:space="preserve">.</w:t>
      </w:r>
      <w:r>
        <w:rPr>
          <w:sz w:val="24"/>
          <w:szCs w:val="18"/>
          <w:highlight w:val="none"/>
          <w:lang w:val="ru-RU"/>
        </w:rPr>
        <w:t xml:space="preserve">e</w:t>
      </w:r>
      <w:r>
        <w:rPr>
          <w:sz w:val="24"/>
          <w:szCs w:val="18"/>
          <w:highlight w:val="none"/>
          <w:lang w:val="ru-RU"/>
        </w:rPr>
        <w:t xml:space="preserve">n</w:t>
      </w:r>
      <w:r>
        <w:rPr>
          <w:sz w:val="24"/>
          <w:szCs w:val="18"/>
          <w:highlight w:val="none"/>
          <w:lang w:val="ru-RU"/>
        </w:rPr>
        <w:t xml:space="preserve">v</w:t>
      </w:r>
      <w:r>
        <w:rPr>
          <w:sz w:val="24"/>
          <w:szCs w:val="18"/>
          <w:highlight w:val="none"/>
          <w:lang w:val="ru-RU"/>
        </w:rPr>
        <w:t xml:space="preserve">,</w:t>
      </w:r>
      <w:r>
        <w:rPr>
          <w:sz w:val="24"/>
          <w:szCs w:val="18"/>
          <w:highlight w:val="none"/>
          <w:lang w:val="ru-RU"/>
        </w:rPr>
        <w:t xml:space="preserve"> </w:t>
      </w:r>
      <w:r>
        <w:rPr>
          <w:sz w:val="24"/>
          <w:szCs w:val="18"/>
          <w:highlight w:val="none"/>
          <w:lang w:val="ru-RU"/>
        </w:rPr>
        <w:t xml:space="preserve">Y</w:t>
      </w:r>
      <w:r>
        <w:rPr>
          <w:sz w:val="24"/>
          <w:szCs w:val="18"/>
          <w:highlight w:val="none"/>
          <w:lang w:val="ru-RU"/>
        </w:rPr>
        <w:t xml:space="preserve">A</w:t>
      </w:r>
      <w:r>
        <w:rPr>
          <w:sz w:val="24"/>
          <w:szCs w:val="18"/>
          <w:highlight w:val="none"/>
          <w:lang w:val="ru-RU"/>
        </w:rPr>
        <w:t xml:space="preserve">M</w:t>
      </w:r>
      <w:r>
        <w:rPr>
          <w:sz w:val="24"/>
          <w:szCs w:val="18"/>
          <w:highlight w:val="none"/>
          <w:lang w:val="ru-RU"/>
        </w:rPr>
        <w:t xml:space="preserve">L</w:t>
      </w:r>
      <w:r>
        <w:rPr>
          <w:sz w:val="24"/>
          <w:szCs w:val="18"/>
          <w:highlight w:val="none"/>
          <w:lang w:val="ru-RU"/>
        </w:rPr>
        <w:t xml:space="preserve">)</w:t>
      </w:r>
      <w:r>
        <w:rPr>
          <w:sz w:val="24"/>
          <w:szCs w:val="18"/>
          <w:highlight w:val="none"/>
          <w:lang w:val="ru-RU"/>
        </w:rPr>
        <w:t xml:space="preserve">;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0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18"/>
          <w:highlight w:val="none"/>
          <w:lang w:val="ru-RU"/>
        </w:rPr>
        <w:t xml:space="preserve">Логирование в файл с ротацией</w:t>
      </w:r>
      <w:r>
        <w:rPr>
          <w:sz w:val="24"/>
          <w:szCs w:val="18"/>
          <w:highlight w:val="none"/>
          <w:lang w:val="ru-RU"/>
        </w:rPr>
        <w:t xml:space="preserve">; коды завершения для мониторинга</w:t>
      </w:r>
      <w:r>
        <w:rPr>
          <w:sz w:val="24"/>
          <w:szCs w:val="18"/>
          <w:highlight w:val="none"/>
          <w:lang w:val="ru-RU"/>
        </w:rPr>
        <w:t xml:space="preserve">;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spacing w:after="0" w:afterAutospacing="0"/>
        <w:rPr>
          <w:sz w:val="24"/>
          <w:szCs w:val="24"/>
          <w:highlight w:val="none"/>
          <w:lang w:val="ru-RU"/>
        </w:rPr>
      </w:pPr>
      <w:r>
        <w:rPr>
          <w:sz w:val="24"/>
          <w:szCs w:val="18"/>
          <w:highlight w:val="none"/>
          <w:lang w:val="ru-RU"/>
        </w:rPr>
        <w:t xml:space="preserve">Обработка ошибок сети и кодирово</w:t>
      </w:r>
      <w:r>
        <w:rPr>
          <w:sz w:val="24"/>
          <w:szCs w:val="18"/>
          <w:highlight w:val="none"/>
          <w:lang w:val="ru-RU"/>
        </w:rPr>
        <w:t xml:space="preserve">к (</w:t>
      </w:r>
      <w:r>
        <w:rPr>
          <w:sz w:val="24"/>
          <w:szCs w:val="18"/>
          <w:highlight w:val="none"/>
          <w:lang w:val="ru-RU"/>
        </w:rPr>
        <w:t xml:space="preserve">U</w:t>
      </w:r>
      <w:r>
        <w:rPr>
          <w:sz w:val="24"/>
          <w:szCs w:val="18"/>
          <w:highlight w:val="none"/>
          <w:lang w:val="ru-RU"/>
        </w:rPr>
        <w:t xml:space="preserve">T</w:t>
      </w:r>
      <w:r>
        <w:rPr>
          <w:sz w:val="24"/>
          <w:szCs w:val="18"/>
          <w:highlight w:val="none"/>
          <w:lang w:val="ru-RU"/>
        </w:rPr>
        <w:t xml:space="preserve">F</w:t>
      </w:r>
      <w:r>
        <w:rPr>
          <w:sz w:val="24"/>
          <w:szCs w:val="18"/>
          <w:highlight w:val="none"/>
          <w:lang w:val="ru-RU"/>
        </w:rPr>
        <w:t xml:space="preserve">-</w:t>
      </w:r>
      <w:r>
        <w:rPr>
          <w:sz w:val="24"/>
          <w:szCs w:val="18"/>
          <w:highlight w:val="none"/>
          <w:lang w:val="ru-RU"/>
        </w:rPr>
        <w:t xml:space="preserve">8</w:t>
      </w:r>
      <w:r>
        <w:rPr>
          <w:sz w:val="24"/>
          <w:szCs w:val="18"/>
          <w:highlight w:val="none"/>
          <w:lang w:val="ru-RU"/>
        </w:rPr>
        <w:t xml:space="preserve">)</w:t>
      </w:r>
      <w:r>
        <w:rPr>
          <w:sz w:val="24"/>
          <w:szCs w:val="18"/>
          <w:highlight w:val="none"/>
          <w:lang w:val="ru-RU"/>
        </w:rPr>
        <w:t xml:space="preserve">.</w: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874"/>
        <w:rPr>
          <w:sz w:val="24"/>
          <w:szCs w:val="24"/>
          <w:lang w:val="ru-RU"/>
        </w:rPr>
      </w:pPr>
      <w:r>
        <w:rPr>
          <w:sz w:val="24"/>
          <w:szCs w:val="18"/>
          <w:highlight w:val="none"/>
          <w:lang w:val="ru-RU"/>
        </w:rPr>
        <w:t xml:space="preserve">Перечень скриптов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tbl>
      <w:tblPr>
        <w:tblStyle w:val="737"/>
        <w:tblW w:w="0" w:type="auto"/>
        <w:tblLook w:val="04A0" w:firstRow="1" w:lastRow="0" w:firstColumn="1" w:lastColumn="0" w:noHBand="0" w:noVBand="1"/>
      </w:tblPr>
      <w:tblGrid>
        <w:gridCol w:w="959"/>
        <w:gridCol w:w="5670"/>
        <w:gridCol w:w="272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Код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Назначение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Вход</w:t>
            </w:r>
            <w:r>
              <w:rPr>
                <w:sz w:val="24"/>
                <w:szCs w:val="18"/>
              </w:rPr>
              <w:t xml:space="preserve"> / </w:t>
            </w:r>
            <w:r>
              <w:rPr>
                <w:sz w:val="24"/>
                <w:szCs w:val="18"/>
              </w:rPr>
              <w:t xml:space="preserve">выход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PY-01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Импорт выгрузок справочников и реестров (</w:t>
            </w:r>
            <w:r>
              <w:rPr>
                <w:sz w:val="24"/>
                <w:szCs w:val="18"/>
              </w:rPr>
              <w:t xml:space="preserve">CSV</w:t>
            </w:r>
            <w:r>
              <w:rPr>
                <w:sz w:val="24"/>
                <w:szCs w:val="18"/>
                <w:lang w:val="ru-RU"/>
              </w:rPr>
              <w:t xml:space="preserve">/</w:t>
            </w:r>
            <w:r>
              <w:rPr>
                <w:sz w:val="24"/>
                <w:szCs w:val="18"/>
              </w:rPr>
              <w:t xml:space="preserve">XLSX</w:t>
            </w:r>
            <w:r>
              <w:rPr>
                <w:sz w:val="24"/>
                <w:szCs w:val="18"/>
                <w:lang w:val="ru-RU"/>
              </w:rPr>
              <w:t xml:space="preserve">) в промежуточные таблицы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Файлы</w:t>
            </w:r>
            <w:r>
              <w:rPr>
                <w:sz w:val="24"/>
                <w:szCs w:val="18"/>
              </w:rPr>
              <w:t xml:space="preserve"> </w:t>
            </w:r>
            <w:r>
              <w:rPr>
                <w:sz w:val="24"/>
                <w:szCs w:val="18"/>
              </w:rPr>
              <w:t xml:space="preserve">заказчика</w:t>
            </w:r>
            <w:r>
              <w:rPr>
                <w:sz w:val="24"/>
                <w:szCs w:val="18"/>
              </w:rPr>
              <w:t xml:space="preserve"> → СУБД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PY-02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Пакетное формирование отчётов по расписанию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Шаблоны → </w:t>
            </w:r>
            <w:r>
              <w:rPr>
                <w:sz w:val="24"/>
                <w:szCs w:val="18"/>
              </w:rPr>
              <w:t xml:space="preserve">PDF</w:t>
            </w:r>
            <w:r>
              <w:rPr>
                <w:sz w:val="24"/>
                <w:szCs w:val="18"/>
                <w:lang w:val="ru-RU"/>
              </w:rPr>
              <w:t xml:space="preserve">/</w:t>
            </w:r>
            <w:r>
              <w:rPr>
                <w:sz w:val="24"/>
                <w:szCs w:val="18"/>
              </w:rPr>
              <w:t xml:space="preserve">XLSX</w:t>
            </w:r>
            <w:r>
              <w:rPr>
                <w:sz w:val="24"/>
                <w:szCs w:val="18"/>
                <w:lang w:val="ru-RU"/>
              </w:rPr>
              <w:t xml:space="preserve"> в каталог выгрузки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PY-03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Валидация СНИЛС, паспортных полей, контрольных сумм перед загрузкой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CSV → </w:t>
            </w:r>
            <w:r>
              <w:rPr>
                <w:sz w:val="24"/>
                <w:szCs w:val="18"/>
              </w:rPr>
              <w:t xml:space="preserve">отчёт</w:t>
            </w:r>
            <w:r>
              <w:rPr>
                <w:sz w:val="24"/>
                <w:szCs w:val="18"/>
              </w:rPr>
              <w:t xml:space="preserve"> </w:t>
            </w:r>
            <w:r>
              <w:rPr>
                <w:sz w:val="24"/>
                <w:szCs w:val="18"/>
              </w:rPr>
              <w:t xml:space="preserve">об</w:t>
            </w:r>
            <w:r>
              <w:rPr>
                <w:sz w:val="24"/>
                <w:szCs w:val="18"/>
              </w:rPr>
              <w:t xml:space="preserve"> ошибках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PY-04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Миграция данных из файлов/устаревших выгрузок в целевую схему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</w:rPr>
              <w:t xml:space="preserve">mapping</w:t>
            </w:r>
            <w:r>
              <w:rPr>
                <w:sz w:val="24"/>
                <w:szCs w:val="18"/>
                <w:lang w:val="ru-RU"/>
              </w:rPr>
              <w:t xml:space="preserve">.</w:t>
            </w:r>
            <w:r>
              <w:rPr>
                <w:sz w:val="24"/>
                <w:szCs w:val="18"/>
              </w:rPr>
              <w:t xml:space="preserve">yaml</w:t>
            </w:r>
            <w:r>
              <w:rPr>
                <w:sz w:val="24"/>
                <w:szCs w:val="18"/>
                <w:lang w:val="ru-RU"/>
              </w:rPr>
              <w:t xml:space="preserve"> + исходники → </w:t>
            </w:r>
            <w:r>
              <w:rPr>
                <w:sz w:val="24"/>
                <w:szCs w:val="18"/>
              </w:rPr>
              <w:t xml:space="preserve">SQL</w:t>
            </w:r>
            <w:r>
              <w:rPr>
                <w:sz w:val="24"/>
                <w:szCs w:val="18"/>
                <w:lang w:val="ru-RU"/>
              </w:rPr>
              <w:t xml:space="preserve">/</w:t>
            </w:r>
            <w:r>
              <w:rPr>
                <w:sz w:val="24"/>
                <w:szCs w:val="18"/>
              </w:rPr>
              <w:t xml:space="preserve">CSV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PY-05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Пересчёт очередей и служебных полей (например, после ручной корректировки)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параметры</w:t>
            </w:r>
            <w:r>
              <w:rPr>
                <w:sz w:val="24"/>
                <w:szCs w:val="18"/>
              </w:rPr>
              <w:t xml:space="preserve"> </w:t>
            </w:r>
            <w:r>
              <w:rPr>
                <w:sz w:val="24"/>
                <w:szCs w:val="18"/>
              </w:rPr>
              <w:t xml:space="preserve">периода</w:t>
            </w:r>
            <w:r>
              <w:rPr>
                <w:sz w:val="24"/>
                <w:szCs w:val="18"/>
              </w:rPr>
              <w:t xml:space="preserve"> → </w:t>
            </w:r>
            <w:r>
              <w:rPr>
                <w:sz w:val="24"/>
                <w:szCs w:val="18"/>
              </w:rPr>
              <w:t xml:space="preserve">обновление</w:t>
            </w:r>
            <w:r>
              <w:rPr>
                <w:sz w:val="24"/>
                <w:szCs w:val="18"/>
              </w:rPr>
              <w:t xml:space="preserve"> записей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PY-06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Упаковка комплекта документов по делу в </w:t>
            </w:r>
            <w:r>
              <w:rPr>
                <w:sz w:val="24"/>
                <w:szCs w:val="18"/>
              </w:rPr>
              <w:t xml:space="preserve">ZIP</w:t>
            </w:r>
            <w:r>
              <w:rPr>
                <w:sz w:val="24"/>
                <w:szCs w:val="18"/>
                <w:lang w:val="ru-RU"/>
              </w:rPr>
              <w:t xml:space="preserve"> с манифестом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ID </w:t>
            </w:r>
            <w:r>
              <w:rPr>
                <w:sz w:val="24"/>
                <w:szCs w:val="18"/>
              </w:rPr>
              <w:t xml:space="preserve">дела</w:t>
            </w:r>
            <w:r>
              <w:rPr>
                <w:sz w:val="24"/>
                <w:szCs w:val="18"/>
              </w:rPr>
              <w:t xml:space="preserve"> → </w:t>
            </w:r>
            <w:r>
              <w:rPr>
                <w:sz w:val="24"/>
                <w:szCs w:val="18"/>
              </w:rPr>
              <w:t xml:space="preserve">архив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9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4"/>
                <w:szCs w:val="18"/>
              </w:rPr>
            </w:pPr>
            <w:r>
              <w:rPr>
                <w:sz w:val="24"/>
                <w:szCs w:val="18"/>
              </w:rPr>
              <w:t xml:space="preserve">PY-07</w:t>
            </w:r>
            <w:r>
              <w:rPr>
                <w:sz w:val="24"/>
                <w:szCs w:val="18"/>
              </w:rPr>
            </w:r>
            <w:r>
              <w:rPr>
                <w:sz w:val="24"/>
                <w:szCs w:val="1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textDirection w:val="lrTb"/>
            <w:noWrap w:val="false"/>
          </w:tcPr>
          <w:p>
            <w:pPr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Заготовка уведомлений (формирование </w:t>
            </w:r>
            <w:r>
              <w:rPr>
                <w:sz w:val="24"/>
                <w:szCs w:val="18"/>
              </w:rPr>
              <w:t xml:space="preserve">payload</w:t>
            </w:r>
            <w:r>
              <w:rPr>
                <w:sz w:val="24"/>
                <w:szCs w:val="18"/>
                <w:lang w:val="ru-RU"/>
              </w:rPr>
              <w:t xml:space="preserve"> для последующей отправки при активации </w:t>
            </w:r>
            <w:r>
              <w:rPr>
                <w:sz w:val="24"/>
                <w:szCs w:val="18"/>
              </w:rPr>
              <w:t xml:space="preserve">I</w:t>
            </w:r>
            <w:r>
              <w:rPr>
                <w:sz w:val="24"/>
                <w:szCs w:val="18"/>
                <w:lang w:val="ru-RU"/>
              </w:rPr>
              <w:t xml:space="preserve">-06)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28" w:type="dxa"/>
            <w:textDirection w:val="lrTb"/>
            <w:noWrap w:val="false"/>
          </w:tcPr>
          <w:p>
            <w:pPr>
              <w:ind w:firstLine="0"/>
              <w:jc w:val="both"/>
              <w:rPr>
                <w:sz w:val="22"/>
                <w:szCs w:val="16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 xml:space="preserve">событие в системе → </w:t>
            </w:r>
            <w:r>
              <w:rPr>
                <w:sz w:val="24"/>
                <w:szCs w:val="18"/>
              </w:rPr>
              <w:t xml:space="preserve">JSON</w:t>
            </w:r>
            <w:r>
              <w:rPr>
                <w:sz w:val="24"/>
                <w:szCs w:val="18"/>
                <w:lang w:val="ru-RU"/>
              </w:rPr>
              <w:t xml:space="preserve">/очередь файлов</w:t>
            </w:r>
            <w:r>
              <w:rPr>
                <w:sz w:val="22"/>
                <w:szCs w:val="16"/>
                <w:lang w:val="ru-RU"/>
              </w:rPr>
            </w:r>
            <w:r>
              <w:rPr>
                <w:sz w:val="22"/>
                <w:szCs w:val="16"/>
                <w:lang w:val="ru-RU"/>
              </w:rPr>
            </w:r>
          </w:p>
        </w:tc>
      </w:tr>
    </w:tbl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Требования к видам обеспечения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математическому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реализованы алгоритмы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расчета среднего дохода семьи и стоимости им</w:t>
      </w:r>
      <w:r>
        <w:rPr>
          <w:sz w:val="24"/>
          <w:szCs w:val="24"/>
        </w:rPr>
        <w:t xml:space="preserve">ущества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автоматического начисления очереди в зависимости от даты постановки на учёт и льготной категории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расчёта сроков исполнения обращений и проверок.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информационному обеспечению (продолжение):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Должна быть разработана логическая модель данных (ER-диаграмма) для описания структуры базы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Должна быть разработана физическая модель данных (структура базы данных) в соответствии с логической моделью.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определены форматы импорта/экспорта данных (например, </w:t>
      </w:r>
      <w:r>
        <w:rPr>
          <w:sz w:val="24"/>
          <w:szCs w:val="24"/>
        </w:rPr>
        <w:t xml:space="preserve">C</w:t>
      </w:r>
      <w:r>
        <w:rPr>
          <w:sz w:val="24"/>
          <w:szCs w:val="24"/>
        </w:rPr>
        <w:t xml:space="preserve">S</w:t>
      </w:r>
      <w:r>
        <w:rPr>
          <w:sz w:val="24"/>
          <w:szCs w:val="24"/>
        </w:rPr>
        <w:t xml:space="preserve">V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XML, JSON) для обмена информацией с внешними системами.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лингвистическому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Пользовательский интерфейс Системы должен быть на русском языке.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Должна использоваться единая терминология в интерфейсах, документации и сообщениях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Все формы, документы и отчеты должны быть доступны для редактирования и формирования на русском языке.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программному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Система должна функционировать на серверах с ОС семейства </w:t>
      </w:r>
      <w:r>
        <w:rPr>
          <w:sz w:val="24"/>
          <w:szCs w:val="24"/>
        </w:rPr>
        <w:t xml:space="preserve">Linux</w:t>
      </w:r>
      <w:r>
        <w:rPr>
          <w:sz w:val="24"/>
          <w:szCs w:val="24"/>
        </w:rPr>
        <w:t xml:space="preserve"> (предпочтительно </w:t>
      </w:r>
      <w:r>
        <w:rPr>
          <w:sz w:val="24"/>
          <w:szCs w:val="24"/>
        </w:rPr>
        <w:t xml:space="preserve">Astra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Linux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Должна использоваться система управления базами данных (СУБД), сведения о которой включены в реестр российского программного обеспечения.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использованы сертифицированные ФСБ России средства криптографической защиты информации (СКЗИ) для организации защищенного удаленного доступа и, возможно, защиты каналов связи с внешними системами, если это предусмотрено Моделью угроз.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определены требования к используемым языкам программирования, </w:t>
      </w:r>
      <w:r>
        <w:rPr>
          <w:sz w:val="24"/>
          <w:szCs w:val="24"/>
        </w:rPr>
        <w:t xml:space="preserve">фреймворкам</w:t>
      </w:r>
      <w:r>
        <w:rPr>
          <w:sz w:val="24"/>
          <w:szCs w:val="24"/>
        </w:rPr>
        <w:t xml:space="preserve">, библиотекам и ПО, необходимому для функционирования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определены требования к веб-серверу, серверу приложений и другому ПО, используемому в Системе.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техническому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Система должна быть развернута на внутреннем сервере.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Внутренний сервер: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ОС: </w:t>
      </w:r>
      <w:r>
        <w:rPr>
          <w:sz w:val="24"/>
          <w:szCs w:val="24"/>
        </w:rPr>
        <w:t xml:space="preserve">Astra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Linux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Веб-сервер: </w:t>
      </w:r>
      <w:r>
        <w:rPr>
          <w:sz w:val="24"/>
          <w:szCs w:val="24"/>
        </w:rPr>
        <w:t xml:space="preserve">Nginx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Сервер приложений: </w:t>
      </w:r>
      <w:r>
        <w:rPr>
          <w:sz w:val="24"/>
          <w:szCs w:val="24"/>
        </w:rPr>
        <w:t xml:space="preserve">Java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Spring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Boot</w:t>
      </w:r>
      <w:r>
        <w:rPr>
          <w:sz w:val="24"/>
          <w:szCs w:val="24"/>
        </w:rPr>
        <w:t xml:space="preserve">) или </w:t>
      </w:r>
      <w:r>
        <w:rPr>
          <w:sz w:val="24"/>
          <w:szCs w:val="24"/>
        </w:rPr>
        <w:t xml:space="preserve">Python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Django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СУБД: </w:t>
      </w:r>
      <w:r>
        <w:rPr>
          <w:sz w:val="24"/>
          <w:szCs w:val="24"/>
        </w:rPr>
        <w:t xml:space="preserve">PostgreSQL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аппаратному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Процессор: </w:t>
      </w:r>
      <w:r>
        <w:rPr>
          <w:sz w:val="24"/>
          <w:szCs w:val="24"/>
        </w:rPr>
        <w:t xml:space="preserve">Intel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Xeon</w:t>
      </w:r>
      <w:r>
        <w:rPr>
          <w:sz w:val="24"/>
          <w:szCs w:val="24"/>
        </w:rPr>
        <w:t xml:space="preserve"> или аналог, не менее 4 ядер не более 8 ядер.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Оперативная память: не менее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 ГБ не более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  <w:t xml:space="preserve"> ГБ с поддержкой ECC (</w:t>
      </w:r>
      <w:r>
        <w:rPr>
          <w:sz w:val="24"/>
          <w:szCs w:val="24"/>
        </w:rPr>
        <w:t xml:space="preserve">Error-Correcting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Code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Дисковое пространство: SSD, не менее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 ГБ.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Сетевое оборудование: гигабитные NIC, маршрутизаторы, коммутаторы.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предусмотрены системы хранения данных с учётом требований к дублированию и резервированию.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Техническое обеспечение и программно-аппаратный комплекс для разработки, развертывания и эксплуатации Системы должны отвечать следующим требованиям: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Архитектура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Система должна быть реализована по принципам модульной архитектуры, с возможностью выделения отдельных сервисов для критически важных функций, что обеспечивает управляемость, масштабируемость и высокую производительность.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Программный стек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зависимости от специфики задач</w:t>
      </w:r>
      <w:r>
        <w:rPr>
          <w:sz w:val="24"/>
          <w:szCs w:val="24"/>
        </w:rPr>
        <w:t xml:space="preserve"> и требуемой производительности, Исполнитель должен предложить один из следующих стеков технологий, обосновав свой выбор в рамках технического предложения. Окончательное решение по выбору основного стека принимается Заказчиком на этапе заключения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Вариант А (Высокопроизводительный): Язык программирования </w:t>
      </w:r>
      <w:r>
        <w:rPr>
          <w:sz w:val="24"/>
          <w:szCs w:val="24"/>
        </w:rPr>
        <w:t xml:space="preserve">Java</w:t>
      </w:r>
      <w:r>
        <w:rPr>
          <w:sz w:val="24"/>
          <w:szCs w:val="24"/>
        </w:rPr>
        <w:t xml:space="preserve"> (версии не ниже 17) с </w:t>
      </w:r>
      <w:r>
        <w:rPr>
          <w:sz w:val="24"/>
          <w:szCs w:val="24"/>
        </w:rPr>
        <w:t xml:space="preserve">фреймворком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Spring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Boot</w:t>
      </w:r>
      <w:r>
        <w:rPr>
          <w:sz w:val="24"/>
          <w:szCs w:val="24"/>
        </w:rPr>
        <w:t xml:space="preserve"> или </w:t>
      </w:r>
      <w:r>
        <w:rPr>
          <w:sz w:val="24"/>
          <w:szCs w:val="24"/>
        </w:rPr>
        <w:t xml:space="preserve">Golang</w:t>
      </w:r>
      <w:r>
        <w:rPr>
          <w:sz w:val="24"/>
          <w:szCs w:val="24"/>
        </w:rPr>
        <w:t xml:space="preserve"> (версии не ниже 1.20). Данный стек является предпочтительным для высоконагруженных и критически важных компонентов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Вариант Б (Сбалансированный): Язык программирования PHP (версии 8.1 и выше) с </w:t>
      </w:r>
      <w:r>
        <w:rPr>
          <w:sz w:val="24"/>
          <w:szCs w:val="24"/>
        </w:rPr>
        <w:t xml:space="preserve">фреймворком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CodeIgniter</w:t>
      </w:r>
      <w:r>
        <w:rPr>
          <w:sz w:val="24"/>
          <w:szCs w:val="24"/>
        </w:rPr>
        <w:t xml:space="preserve"> (версии 4.x). Данный стек может быть использован для модулей, не требующих экстремальной производительности, с акцентом на скорость разработки и поддержки.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Управление зависимостями должно осуществляться с помощью </w:t>
      </w:r>
      <w:r>
        <w:rPr>
          <w:sz w:val="24"/>
          <w:szCs w:val="24"/>
        </w:rPr>
        <w:t xml:space="preserve">Composer</w:t>
      </w:r>
      <w:r>
        <w:rPr>
          <w:sz w:val="24"/>
          <w:szCs w:val="24"/>
        </w:rPr>
        <w:t xml:space="preserve"> (для PHP) или </w:t>
      </w:r>
      <w:r>
        <w:rPr>
          <w:sz w:val="24"/>
          <w:szCs w:val="24"/>
        </w:rPr>
        <w:t xml:space="preserve">Maven</w:t>
      </w:r>
      <w:r>
        <w:rPr>
          <w:sz w:val="24"/>
          <w:szCs w:val="24"/>
        </w:rPr>
        <w:t xml:space="preserve">/</w:t>
      </w:r>
      <w:r>
        <w:rPr>
          <w:sz w:val="24"/>
          <w:szCs w:val="24"/>
        </w:rPr>
        <w:t xml:space="preserve">Gradle</w:t>
      </w:r>
      <w:r>
        <w:rPr>
          <w:sz w:val="24"/>
          <w:szCs w:val="24"/>
        </w:rPr>
        <w:t xml:space="preserve"> (для </w:t>
      </w:r>
      <w:r>
        <w:rPr>
          <w:sz w:val="24"/>
          <w:szCs w:val="24"/>
        </w:rPr>
        <w:t xml:space="preserve">Java</w:t>
      </w:r>
      <w:r>
        <w:rPr>
          <w:sz w:val="24"/>
          <w:szCs w:val="24"/>
        </w:rPr>
        <w:t xml:space="preserve">), либо стандартных средств (для </w:t>
      </w:r>
      <w:r>
        <w:rPr>
          <w:sz w:val="24"/>
          <w:szCs w:val="24"/>
        </w:rPr>
        <w:t xml:space="preserve">Golang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База данных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Реляционная СУБД: </w:t>
      </w:r>
      <w:r>
        <w:rPr>
          <w:sz w:val="24"/>
          <w:szCs w:val="24"/>
        </w:rPr>
        <w:t xml:space="preserve">PostgreSQL</w:t>
      </w:r>
      <w:r>
        <w:rPr>
          <w:sz w:val="24"/>
          <w:szCs w:val="24"/>
        </w:rPr>
        <w:t xml:space="preserve"> или </w:t>
      </w:r>
      <w:r>
        <w:rPr>
          <w:sz w:val="24"/>
          <w:szCs w:val="24"/>
        </w:rPr>
        <w:t xml:space="preserve">MySQL</w:t>
      </w:r>
      <w:r>
        <w:rPr>
          <w:sz w:val="24"/>
          <w:szCs w:val="24"/>
        </w:rPr>
        <w:t xml:space="preserve">. Обязательным требованием является реализация механизмов репликации и/или секционирования (</w:t>
      </w:r>
      <w:r>
        <w:rPr>
          <w:sz w:val="24"/>
          <w:szCs w:val="24"/>
        </w:rPr>
        <w:t xml:space="preserve">партиционирования</w:t>
      </w:r>
      <w:r>
        <w:rPr>
          <w:sz w:val="24"/>
          <w:szCs w:val="24"/>
        </w:rPr>
        <w:t xml:space="preserve">) для обеспечения отказоустойчивости и масштабируемости.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Кэширование: Для ускорения работы системы, хранения сессий и кэширования данных должна использоваться </w:t>
      </w:r>
      <w:r>
        <w:rPr>
          <w:sz w:val="24"/>
          <w:szCs w:val="24"/>
        </w:rPr>
        <w:t xml:space="preserve">in-memory</w:t>
      </w:r>
      <w:r>
        <w:rPr>
          <w:sz w:val="24"/>
          <w:szCs w:val="24"/>
        </w:rPr>
        <w:t xml:space="preserve"> база данных </w:t>
      </w:r>
      <w:r>
        <w:rPr>
          <w:sz w:val="24"/>
          <w:szCs w:val="24"/>
        </w:rPr>
        <w:t xml:space="preserve">Redis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Фронтенд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должна вестись на современных </w:t>
      </w:r>
      <w:r>
        <w:rPr>
          <w:sz w:val="24"/>
          <w:szCs w:val="24"/>
        </w:rPr>
        <w:t xml:space="preserve">JavaScript-фреймворках</w:t>
      </w:r>
      <w:r>
        <w:rPr>
          <w:sz w:val="24"/>
          <w:szCs w:val="24"/>
        </w:rPr>
        <w:t xml:space="preserve"> — </w:t>
      </w:r>
      <w:r>
        <w:rPr>
          <w:sz w:val="24"/>
          <w:szCs w:val="24"/>
        </w:rPr>
        <w:t xml:space="preserve">React</w:t>
      </w:r>
      <w:r>
        <w:rPr>
          <w:sz w:val="24"/>
          <w:szCs w:val="24"/>
        </w:rPr>
        <w:t xml:space="preserve"> (с использованием </w:t>
      </w:r>
      <w:r>
        <w:rPr>
          <w:sz w:val="24"/>
          <w:szCs w:val="24"/>
        </w:rPr>
        <w:t xml:space="preserve">TypeScript</w:t>
      </w:r>
      <w:r>
        <w:rPr>
          <w:sz w:val="24"/>
          <w:szCs w:val="24"/>
        </w:rPr>
        <w:t xml:space="preserve">) или Vue.js (версии 3.x).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Сборка и оптимизация </w:t>
      </w:r>
      <w:r>
        <w:rPr>
          <w:sz w:val="24"/>
          <w:szCs w:val="24"/>
        </w:rPr>
        <w:t xml:space="preserve">фронтенд</w:t>
      </w:r>
      <w:r>
        <w:rPr>
          <w:sz w:val="24"/>
          <w:szCs w:val="24"/>
        </w:rPr>
        <w:t xml:space="preserve">-ресурсов должна осуществляться с помощью </w:t>
      </w:r>
      <w:r>
        <w:rPr>
          <w:sz w:val="24"/>
          <w:szCs w:val="24"/>
        </w:rPr>
        <w:t xml:space="preserve">Webpack</w:t>
      </w:r>
      <w:r>
        <w:rPr>
          <w:sz w:val="24"/>
          <w:szCs w:val="24"/>
        </w:rPr>
        <w:t xml:space="preserve"> или </w:t>
      </w:r>
      <w:r>
        <w:rPr>
          <w:sz w:val="24"/>
          <w:szCs w:val="24"/>
        </w:rPr>
        <w:t xml:space="preserve">Vite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Взаимодействие с </w:t>
      </w:r>
      <w:r>
        <w:rPr>
          <w:sz w:val="24"/>
          <w:szCs w:val="24"/>
        </w:rPr>
        <w:t xml:space="preserve">бэкендом</w:t>
      </w:r>
      <w:r>
        <w:rPr>
          <w:sz w:val="24"/>
          <w:szCs w:val="24"/>
        </w:rPr>
        <w:t xml:space="preserve"> должно осуществляться по протоколу </w:t>
      </w:r>
      <w:r>
        <w:rPr>
          <w:sz w:val="24"/>
          <w:szCs w:val="24"/>
        </w:rPr>
        <w:t xml:space="preserve">RESTful</w:t>
      </w:r>
      <w:r>
        <w:rPr>
          <w:sz w:val="24"/>
          <w:szCs w:val="24"/>
        </w:rPr>
        <w:t xml:space="preserve"> API, спецификация которого должна быть документирована в формате </w:t>
      </w:r>
      <w:r>
        <w:rPr>
          <w:sz w:val="24"/>
          <w:szCs w:val="24"/>
        </w:rPr>
        <w:t xml:space="preserve">OpenAPI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Swagger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Операционная система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Серверное программное обеспечение должно функционировать под управлением отечественной операционной системы </w:t>
      </w:r>
      <w:r>
        <w:rPr>
          <w:sz w:val="24"/>
          <w:szCs w:val="24"/>
        </w:rPr>
        <w:t xml:space="preserve">Astra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Linux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Special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Edition</w:t>
      </w:r>
      <w:r>
        <w:rPr>
          <w:sz w:val="24"/>
          <w:szCs w:val="24"/>
        </w:rPr>
        <w:t xml:space="preserve"> (сертифицированной ФСТЭК России).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Веб-сервер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качестве веб-сервера и обратного прокси должен использоваться </w:t>
      </w:r>
      <w:r>
        <w:rPr>
          <w:sz w:val="24"/>
          <w:szCs w:val="24"/>
        </w:rPr>
        <w:t xml:space="preserve">Nginx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Исполнитель подключает </w:t>
      </w:r>
      <w:r>
        <w:rPr>
          <w:sz w:val="24"/>
          <w:szCs w:val="24"/>
        </w:rPr>
        <w:t xml:space="preserve">ssl</w:t>
      </w:r>
      <w:r>
        <w:rPr>
          <w:sz w:val="24"/>
          <w:szCs w:val="24"/>
        </w:rPr>
        <w:t xml:space="preserve">-сертификат к системе при предоставлении его Заказчиком.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Контейнеризация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Все компоненты системы должны быть </w:t>
      </w:r>
      <w:r>
        <w:rPr>
          <w:sz w:val="24"/>
          <w:szCs w:val="24"/>
        </w:rPr>
        <w:t xml:space="preserve">контейнеризированы</w:t>
      </w:r>
      <w:r>
        <w:rPr>
          <w:sz w:val="24"/>
          <w:szCs w:val="24"/>
        </w:rPr>
        <w:t xml:space="preserve"> с использованием технологии </w:t>
      </w:r>
      <w:r>
        <w:rPr>
          <w:sz w:val="24"/>
          <w:szCs w:val="24"/>
        </w:rPr>
        <w:t xml:space="preserve">Docker</w:t>
      </w:r>
      <w:r>
        <w:rPr>
          <w:sz w:val="24"/>
          <w:szCs w:val="24"/>
        </w:rPr>
        <w:t xml:space="preserve"> для унификации среды разработки, тестирования и промышленной эксплуатации.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CI/CD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и настройка конвейера непрерывной интеграции и доставки (CI/CD) должна быть выполнена на базе </w:t>
      </w:r>
      <w:r>
        <w:rPr>
          <w:sz w:val="24"/>
          <w:szCs w:val="24"/>
        </w:rPr>
        <w:t xml:space="preserve">GitLab</w:t>
      </w:r>
      <w:r>
        <w:rPr>
          <w:sz w:val="24"/>
          <w:szCs w:val="24"/>
        </w:rPr>
        <w:t xml:space="preserve"> CI/CD (с локальной установкой) или сертифицированных отечественных аналогов. Конвейер должен предусматривать автоматизированное тестирование кода, проверку на соответствие стандартам кодирования (PSR для PHP) и автоматическое развертывание.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Мониторинг и </w:t>
      </w:r>
      <w:r>
        <w:rPr>
          <w:sz w:val="24"/>
          <w:szCs w:val="24"/>
        </w:rPr>
        <w:t xml:space="preserve">логирование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Система должна быть интегрирована с решением для сбора и визуализации метрик производительности, например, </w:t>
      </w:r>
      <w:r>
        <w:rPr>
          <w:sz w:val="24"/>
          <w:szCs w:val="24"/>
        </w:rPr>
        <w:t xml:space="preserve">Prometheus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 xml:space="preserve">Grafana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Централизованное </w:t>
      </w:r>
      <w:r>
        <w:rPr>
          <w:sz w:val="24"/>
          <w:szCs w:val="24"/>
        </w:rPr>
        <w:t xml:space="preserve">логирование</w:t>
      </w:r>
      <w:r>
        <w:rPr>
          <w:sz w:val="24"/>
          <w:szCs w:val="24"/>
        </w:rPr>
        <w:t xml:space="preserve"> и анализ событий должны быть реализованы на базе стека ELK (</w:t>
      </w:r>
      <w:r>
        <w:rPr>
          <w:sz w:val="24"/>
          <w:szCs w:val="24"/>
        </w:rPr>
        <w:t xml:space="preserve">Elasticsearch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Logstash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Kibana</w:t>
      </w:r>
      <w:r>
        <w:rPr>
          <w:sz w:val="24"/>
          <w:szCs w:val="24"/>
        </w:rPr>
        <w:t xml:space="preserve">) или отечественных аналогов.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rPr>
          <w:sz w:val="24"/>
          <w:szCs w:val="24"/>
        </w:rPr>
      </w:pPr>
      <w:r>
        <w:rPr>
          <w:sz w:val="24"/>
          <w:szCs w:val="24"/>
        </w:rPr>
        <w:t xml:space="preserve">Требования к информационной безопасности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ind w:left="142" w:firstLine="992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Соответствие нормам: Разработка и эксплуатация системы должны осуществляться в соответствии с требованиями </w:t>
      </w:r>
      <w:r>
        <w:rPr>
          <w:sz w:val="24"/>
          <w:szCs w:val="24"/>
          <w:highlight w:val="yellow"/>
        </w:rPr>
        <w:t xml:space="preserve">Федерального закона № 152-ФЗ</w:t>
      </w:r>
      <w:r>
        <w:rPr>
          <w:sz w:val="24"/>
          <w:szCs w:val="24"/>
          <w:highlight w:val="none"/>
        </w:rPr>
        <w:t xml:space="preserve"> и</w:t>
      </w:r>
      <w:r>
        <w:rPr>
          <w:sz w:val="24"/>
          <w:szCs w:val="24"/>
        </w:rPr>
        <w:t xml:space="preserve"> других нормативных актов РФ.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Аутентификация и авторизация: Реализация механизма аутентификации на основе JSON </w:t>
      </w:r>
      <w:r>
        <w:rPr>
          <w:sz w:val="24"/>
          <w:szCs w:val="24"/>
        </w:rPr>
        <w:t xml:space="preserve">Web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Tokens</w:t>
      </w:r>
      <w:r>
        <w:rPr>
          <w:sz w:val="24"/>
          <w:szCs w:val="24"/>
        </w:rPr>
        <w:t xml:space="preserve"> (JWT).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Защита данных: Весь сетевой трафик должен быть защищен протоколом TLS 1.2 или выше. Конфиденциальные данные должны храниться в зашифрованном виде.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Защита от уязвимостей: Обязательное соответствие рекомендациям OWASP </w:t>
      </w:r>
      <w:r>
        <w:rPr>
          <w:sz w:val="24"/>
          <w:szCs w:val="24"/>
        </w:rPr>
        <w:t xml:space="preserve">Top</w:t>
      </w:r>
      <w:r>
        <w:rPr>
          <w:sz w:val="24"/>
          <w:szCs w:val="24"/>
        </w:rPr>
        <w:t xml:space="preserve"> 10 для защиты от наиболее распространенных угроз безопасности веб-приложений.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4"/>
        <w:ind w:left="142" w:firstLine="1658"/>
        <w:rPr>
          <w:sz w:val="24"/>
          <w:szCs w:val="24"/>
        </w:rPr>
      </w:pPr>
      <w:r>
        <w:rPr>
          <w:sz w:val="24"/>
          <w:szCs w:val="24"/>
        </w:rPr>
        <w:t xml:space="preserve">Требования к настройке инфраструктуры и системному администрированию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зависимости от требований Заказчика и результатов аудита текущей инфраструктуры, Исполнитель должен быть готов выполнить следующий комплекс</w:t>
      </w:r>
      <w:r>
        <w:rPr>
          <w:sz w:val="24"/>
          <w:szCs w:val="24"/>
        </w:rPr>
        <w:t xml:space="preserve"> услуг</w:t>
      </w:r>
      <w:r>
        <w:rPr>
          <w:sz w:val="24"/>
          <w:szCs w:val="24"/>
        </w:rPr>
        <w:t xml:space="preserve">, требующий привлечения высококвалифицированных специалистов (сетевых администраторов, </w:t>
      </w:r>
      <w:r>
        <w:rPr>
          <w:sz w:val="24"/>
          <w:szCs w:val="24"/>
        </w:rPr>
        <w:t xml:space="preserve">DevOps</w:t>
      </w:r>
      <w:r>
        <w:rPr>
          <w:sz w:val="24"/>
          <w:szCs w:val="24"/>
        </w:rPr>
        <w:t xml:space="preserve">-инженеров, системных инженеров):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Настройка сетевого оборудования и протоколов: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Проектирование и настройка сетевой топологии с использованием технологий VLAN и LACP (</w:t>
      </w:r>
      <w:r>
        <w:rPr>
          <w:sz w:val="24"/>
          <w:szCs w:val="24"/>
        </w:rPr>
        <w:t xml:space="preserve">Link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Aggregation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Control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Protocol</w:t>
      </w:r>
      <w:r>
        <w:rPr>
          <w:sz w:val="24"/>
          <w:szCs w:val="24"/>
        </w:rPr>
        <w:t xml:space="preserve">) для обеспечения отказоустойчивости и повышения пропускной способности.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Конфигурация правил маршрутизации и протоколов, таких как BGP (</w:t>
      </w:r>
      <w:r>
        <w:rPr>
          <w:sz w:val="24"/>
          <w:szCs w:val="24"/>
        </w:rPr>
        <w:t xml:space="preserve">Border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Gateway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Protocol</w:t>
      </w:r>
      <w:r>
        <w:rPr>
          <w:sz w:val="24"/>
          <w:szCs w:val="24"/>
        </w:rPr>
        <w:t xml:space="preserve">) или OSPF (</w:t>
      </w:r>
      <w:r>
        <w:rPr>
          <w:sz w:val="24"/>
          <w:szCs w:val="24"/>
        </w:rPr>
        <w:t xml:space="preserve">Open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Shortest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Path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First</w:t>
      </w:r>
      <w:r>
        <w:rPr>
          <w:sz w:val="24"/>
          <w:szCs w:val="24"/>
        </w:rPr>
        <w:t xml:space="preserve">), для обеспечения стабильного и эффективного обмена данными.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Развертывание и настройка VPN-туннелей (например, на базе </w:t>
      </w:r>
      <w:r>
        <w:rPr>
          <w:sz w:val="24"/>
          <w:szCs w:val="24"/>
        </w:rPr>
        <w:t xml:space="preserve">IPsec</w:t>
      </w:r>
      <w:r>
        <w:rPr>
          <w:sz w:val="24"/>
          <w:szCs w:val="24"/>
        </w:rPr>
        <w:t xml:space="preserve">) для защищенного доступа к корпоративной сети.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Глубокая настройка серверного ПО и ОС: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Оптимизация параметров ядра операционной системы </w:t>
      </w:r>
      <w:r>
        <w:rPr>
          <w:sz w:val="24"/>
          <w:szCs w:val="24"/>
        </w:rPr>
        <w:t xml:space="preserve">Astra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Linux</w:t>
      </w:r>
      <w:r>
        <w:rPr>
          <w:sz w:val="24"/>
          <w:szCs w:val="24"/>
        </w:rPr>
        <w:t xml:space="preserve"> для работы с высокой нагрузкой.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Настройка правил межсетевого экрана (</w:t>
      </w:r>
      <w:r>
        <w:rPr>
          <w:sz w:val="24"/>
          <w:szCs w:val="24"/>
        </w:rPr>
        <w:t xml:space="preserve">firewall</w:t>
      </w:r>
      <w:r>
        <w:rPr>
          <w:sz w:val="24"/>
          <w:szCs w:val="24"/>
        </w:rPr>
        <w:t xml:space="preserve">) на уровне ОС и аппаратного обеспечения, с учетом принципа минимальных привилегий.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Внедрение и настройка механизмов удаленного защищенного доступа к серверам (протокол SSH), с использованием аутентификации по ключам.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Настройка DNS-сервера и DHCP-сервера для обеспечения внутренней и внешней доступности сервисов.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Системы управления и мониторинга: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Внедрение и настройка системы управления конфигурациями (например, </w:t>
      </w:r>
      <w:r>
        <w:rPr>
          <w:sz w:val="24"/>
          <w:szCs w:val="24"/>
        </w:rPr>
        <w:t xml:space="preserve">Ansible</w:t>
      </w:r>
      <w:r>
        <w:rPr>
          <w:sz w:val="24"/>
          <w:szCs w:val="24"/>
        </w:rPr>
        <w:t xml:space="preserve"> или </w:t>
      </w:r>
      <w:r>
        <w:rPr>
          <w:sz w:val="24"/>
          <w:szCs w:val="24"/>
        </w:rPr>
        <w:t xml:space="preserve">Terraform</w:t>
      </w:r>
      <w:r>
        <w:rPr>
          <w:sz w:val="24"/>
          <w:szCs w:val="24"/>
        </w:rPr>
        <w:t xml:space="preserve">) для автоматизации развертывания и управления инфраструктурой.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Настройка комплексной системы мониторинга с помощью </w:t>
      </w:r>
      <w:r>
        <w:rPr>
          <w:sz w:val="24"/>
          <w:szCs w:val="24"/>
        </w:rPr>
        <w:t xml:space="preserve">Prometheus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 xml:space="preserve">Grafana</w:t>
      </w:r>
      <w:r>
        <w:rPr>
          <w:sz w:val="24"/>
          <w:szCs w:val="24"/>
        </w:rPr>
        <w:t xml:space="preserve">, включая </w:t>
      </w:r>
      <w:r>
        <w:rPr>
          <w:sz w:val="24"/>
          <w:szCs w:val="24"/>
        </w:rPr>
        <w:t xml:space="preserve">кастомные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дашборды</w:t>
      </w:r>
      <w:r>
        <w:rPr>
          <w:sz w:val="24"/>
          <w:szCs w:val="24"/>
        </w:rPr>
        <w:t xml:space="preserve"> для отслеживания производительности базы данных, веб-сервера и контейнерной среды.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Настройка централизованного сбора логов (ELK </w:t>
      </w:r>
      <w:r>
        <w:rPr>
          <w:sz w:val="24"/>
          <w:szCs w:val="24"/>
        </w:rPr>
        <w:t xml:space="preserve">Stack</w:t>
      </w:r>
      <w:r>
        <w:rPr>
          <w:sz w:val="24"/>
          <w:szCs w:val="24"/>
        </w:rPr>
        <w:t xml:space="preserve">), включая интеграцию логов от всех компонентов системы (ОС, </w:t>
      </w:r>
      <w:r>
        <w:rPr>
          <w:sz w:val="24"/>
          <w:szCs w:val="24"/>
        </w:rPr>
        <w:t xml:space="preserve">Nginx</w:t>
      </w:r>
      <w:r>
        <w:rPr>
          <w:sz w:val="24"/>
          <w:szCs w:val="24"/>
        </w:rPr>
        <w:t xml:space="preserve">, приложения, СУБД) для оперативной диагностики и анализа инцидентов.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Комплекс </w:t>
      </w:r>
      <w:r>
        <w:rPr>
          <w:sz w:val="24"/>
          <w:szCs w:val="24"/>
        </w:rPr>
        <w:t xml:space="preserve">DevOps</w:t>
      </w:r>
      <w:r>
        <w:rPr>
          <w:sz w:val="24"/>
          <w:szCs w:val="24"/>
        </w:rPr>
        <w:t xml:space="preserve">-процессов: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Развертывание и управление кластером контейнеров с использованием </w:t>
      </w:r>
      <w:r>
        <w:rPr>
          <w:sz w:val="24"/>
          <w:szCs w:val="24"/>
        </w:rPr>
        <w:t xml:space="preserve">Kubernetes</w:t>
      </w:r>
      <w:r>
        <w:rPr>
          <w:sz w:val="24"/>
          <w:szCs w:val="24"/>
        </w:rPr>
        <w:t xml:space="preserve"> (k8s) для автоматической </w:t>
      </w:r>
      <w:r>
        <w:rPr>
          <w:sz w:val="24"/>
          <w:szCs w:val="24"/>
        </w:rPr>
        <w:t xml:space="preserve">оркестрации</w:t>
      </w:r>
      <w:r>
        <w:rPr>
          <w:sz w:val="24"/>
          <w:szCs w:val="24"/>
        </w:rPr>
        <w:t xml:space="preserve">, балансировки нагрузки и обеспечения самовосстановления приложений.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Настройка конвейеров CI/CD для полностью автоматизированной сборки, тестирования и развертывания программного обеспечения.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Внедрение системы управления версиями конфигураций и кодом на базе </w:t>
      </w:r>
      <w:r>
        <w:rPr>
          <w:sz w:val="24"/>
          <w:szCs w:val="24"/>
        </w:rPr>
        <w:t xml:space="preserve">Git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метрологическому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Не применимо для данной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организационному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разработаны регламенты работы пользователей Системы, включая процедуры добавления, редактирования, удаления данных, проведения проверок, формирования отчетов и уведомлений.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разработаны регламенты работы администраторов Системы, включая процедуры настройки, мониторинга, резервного копирования и восстановления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определены процедуры разграничения доступа пользователей на уровне ролей и прав.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разработаны инструкции по эксплуатации и техническому обслуживанию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3"/>
        <w:rPr>
          <w:sz w:val="24"/>
          <w:szCs w:val="24"/>
        </w:rPr>
      </w:pPr>
      <w:r>
        <w:rPr>
          <w:sz w:val="24"/>
          <w:szCs w:val="24"/>
        </w:rPr>
        <w:t xml:space="preserve">Требования к правовому обеспечению: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Перечень нормативных и иных актов, на основании которых создаётся Система, изложены в пункте 1.6.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>
        <w:rPr>
          <w:sz w:val="24"/>
          <w:szCs w:val="24"/>
        </w:rPr>
        <w:t xml:space="preserve">Состав и содержание оказания услуг</w:t>
      </w:r>
      <w:r>
        <w:rPr>
          <w:sz w:val="24"/>
          <w:szCs w:val="24"/>
        </w:rPr>
        <w:t xml:space="preserve"> по созданию системы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Разработка технической документации: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Общее описание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архитектуры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Структурную схему комплекса технических средств;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Программу и методику испытаний.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Разработка рабочей документации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 штатного обслуживания;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 аварийного обслуживания;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 резервного копирования;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Руководство службы поддержки пользователей;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Краткое руководство пользователя и презентация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Полное руководство пользователя;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Руководство администратора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Схема взаимодействия участников процесса эксплуатации;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Проект технических требований на техническую поддержку Системы (при необходимости);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Реестр информационных ресурсов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Разработка программного обеспечения: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веб-интерфейса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подсистем и модулей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интеграционных модулей для взаимодействия с внешними ИС.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шаблонов документов и отчётов.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Разработка механизмов автоматизации процессов.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Развертывание и настройка Системы: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Развертывание Системы на внутреннем и внешнем серверах.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Настройка и конфигурирование Системы в соответствии с техническим заданием.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Настройка и конфигурирование внешних интеграций.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Тестирование Системы: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Функциональное тестирование: проверка соответствия функций ТЗ.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Нагрузочное тестирование: оценка производительности и устойчивости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Тестирование средств информационной безопасности: проверка работоспособности СКЗИ и соответствия требованиям законодательства.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Тестирование интеграций с внешними ИС: проверка корректности обмена данными.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Тестирование API: проверка авторизации и получения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Ввод в эксплуатацию: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Проведение опытной эксплуатации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Устранение выявленных недостатков и доработка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Проведение приемочных испытаний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Составление акта приёма-передачи Системы Заказчику.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>
        <w:rPr>
          <w:sz w:val="24"/>
          <w:szCs w:val="24"/>
        </w:rPr>
        <w:t xml:space="preserve">Порядок контроля и приемки Системы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Функциональное тестирование: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Проверка соответствия функций ТЗ. Результат – протокол функционального тестирования.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Нагрузочное тестирование: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Автоматизированные испытания для оценки производительности, проверки бесперебойной работы при нагрузках. Результат – протокол нагрузочного тестирования.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Тестирование средств информационной безопасности: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Проверка работоспособности СКЗИ и соответствия требованиям законодательства. Результат – протокол тестирования средств информационной безопасности.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Приемочные испытания: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Проверка готовности Системы к эксплуатации, соответствия требованиям ТЗ, выполнения функций, наличия документации. Результат – акт приема-передачи Системы Заказчику.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>
        <w:rPr>
          <w:sz w:val="24"/>
          <w:szCs w:val="24"/>
        </w:rPr>
        <w:t xml:space="preserve">Требования к документированию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Техническая документация: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«Общее описание Системы» технической документации Системы должен содержать информацию о назначении и описании Системы, её взаимосвязи с другими информационными системами и подсистемами.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«Описание архитектуры Системы» технической документации Системы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134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отказоустойчивой архитектуры серверов, удовлетворяющей основным принципам: отказоустойчивость, централизация, виртуализация (максимально возможная), </w:t>
      </w:r>
      <w:r>
        <w:rPr>
          <w:sz w:val="24"/>
          <w:szCs w:val="24"/>
        </w:rPr>
        <w:t xml:space="preserve">терминализация</w:t>
      </w:r>
      <w:r>
        <w:rPr>
          <w:sz w:val="24"/>
          <w:szCs w:val="24"/>
        </w:rPr>
        <w:t xml:space="preserve"> (все аппаратные и программные компоненты Системы, их взаимосвязи, размещение);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архитектур тестовой и промышленной среды (все аппаратные и программные компоненты Системы, их взаимосвязи, размещение);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функциональной архитектуры решения: функциональные компоненты и информационные потоки;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справочников с указанием источников мастер-данных;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ER-диаграмма баз данных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134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интеграционной архитектуры: связь с другими информационными системами;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вычислительным средам;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вычислительным мощностям;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организации рабочего места пользователя;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каналам связи;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по резервному копированию;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по интеграции с другими информационными системами, обмену данными;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мониторингу;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программному обеспечению.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вычислительным средам»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(назначение, варианты использования (кем, для каки</w:t>
      </w:r>
      <w:r>
        <w:rPr>
          <w:sz w:val="24"/>
          <w:szCs w:val="24"/>
        </w:rPr>
        <w:t xml:space="preserve">х целей), основные и (или) общие требования к средам) необходимых вычислительных сред (могут требоваться в том числе следующие вычислительные среды: среда разработки, среда функционального тестирования, среда нагрузочного тестирования, продуктивная среда);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способы и (или) методы подключения разработчика Системы к соответствующим вычислительным средам (предпочтение отдаётся подключению к </w:t>
      </w:r>
      <w:r>
        <w:rPr>
          <w:sz w:val="24"/>
          <w:szCs w:val="24"/>
        </w:rPr>
        <w:t xml:space="preserve">вычислительным средам внутри информационно-телекоммуникационной инфраструктуры администрации муниципального образования город Краснодар или использования VPN-соединения (для организации доступа из сети Интернет).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вычислительным мощ</w:t>
      </w:r>
      <w:r>
        <w:rPr>
          <w:sz w:val="24"/>
          <w:szCs w:val="24"/>
        </w:rPr>
        <w:t xml:space="preserve">ностям» должен содержать информацию о необходимой серверной мощности для работы Системы и систем хранения данных для каждой из необходимых вычислительных сред. При этом требования для каждой из вычислительных сред должны быть представлены в трёх разрезах: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вычислительным мощностям на момент старта проекта (минимально необходимые вычислительные мощности);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планируемые вычислительные мощности к моменту запуска проекта в опытную эксплуатацию и в течение первого года эксплуатации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8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планируемый рост требований к вычислительным мощностям в процессе эксплуатации Системы в зависимости от разных факторов (объём хранимых данных, количество подключённых пользователей Системы и (или) площадок и другие).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вычислительным мощностям» содержит расчёт мощностей с учётом дополнительного программного обеспечения, необходимого для функционирования Системы, с использованием инструментов или рекомендаций производителей программного обеспечения.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случае если пользователями создаваемой Систем</w:t>
      </w:r>
      <w:r>
        <w:rPr>
          <w:sz w:val="24"/>
          <w:szCs w:val="24"/>
        </w:rPr>
        <w:t xml:space="preserve">ы являются преимущественно сотрудники администрации муниципального образования город Краснодар, то приоритетным вариантом использования серверных мощностей является использование внедрённой в муниципальном образовании город Краснодар системы виртуализации.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Перечень минимально необходимой технической информации, указываемой в разделе «Требования к вычислительным мощностям»: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назначение сервера;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требование к центральному процессору сервера;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требование к оперативной памяти сервера;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требование к жёсткому диску сервера (в том числе тип диска в виртуальной среде, способ доставки и (или) презентации в операционную систему);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требование к дополнительным жёстким дискам сервера;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ind w:left="0" w:firstLine="1134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серверной операционной системе (в том числе обоснование использования указанной операционной системы, язык операционной системы, разрядность операционной системы и необходимые обновления операционной системы);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</w:t>
      </w:r>
      <w:r>
        <w:rPr>
          <w:sz w:val="24"/>
          <w:szCs w:val="24"/>
        </w:rPr>
        <w:t xml:space="preserve">тема управления базами данных (в том числе обоснование использования указанной системы управления базами данных, язык системы управления базами данных, разрядность системы управления базами данных и необходимые обновления системы управления базами данных);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иное программное обеспечение.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организации рабочего места пользователя»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целевых групп пользователей Системы, о</w:t>
      </w:r>
      <w:r>
        <w:rPr>
          <w:sz w:val="24"/>
          <w:szCs w:val="24"/>
        </w:rPr>
        <w:t xml:space="preserve">писание вариантов доступа пользователей Системы в муниципальную информационную систему внутри и извне корпоративной сети администрации муниципального образования город Краснодар, количество одновременных подключений, общее количество пользователей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9"/>
        </w:numPr>
        <w:ind w:left="0" w:firstLine="993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требования к рабочему месту пользователя Системы в части аппаратного обеспечения и программного обеспечения, необходимого для надлежащего функционирования клиентских компонентов муниципальной информации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каналам связи» должен содержать текущие и перспективные требования к каналам связи в части пропускной способности, а также в части доступности необходимых протоколов и портов на разных участках сети передачи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случае распространения Системы на организации, не подключённые к информационно-телекоммуникационной инфраструктуре администрации муни</w:t>
      </w:r>
      <w:r>
        <w:rPr>
          <w:sz w:val="24"/>
          <w:szCs w:val="24"/>
        </w:rPr>
        <w:t xml:space="preserve">ципального образования город Краснодар, в разделе «Требования к каналам связи» должны быть указаны требования к каналам связи на конечном участке сети передачи данных (название организации и её адрес местоположения, предполагаемое количество пользователей </w:t>
      </w:r>
      <w:r>
        <w:rPr>
          <w:sz w:val="24"/>
          <w:szCs w:val="24"/>
        </w:rPr>
        <w:t xml:space="preserve">Системы, необходимая пропускная способность канала в расчёте на одного пользователя Системы и необходимая пропускная способность канала в расчёте на всех пользователей Системы).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по резервному копированию» должен содержать основные положения по организации резервного копирования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случае если</w:t>
      </w:r>
      <w:r>
        <w:rPr>
          <w:sz w:val="24"/>
          <w:szCs w:val="24"/>
        </w:rPr>
        <w:t xml:space="preserve"> для работы Системы требуется почтовый обмен, параметры необходимых почтовых ящиков, которые должны быть созданы в почтовой системе, эксплуатируемой администрацией муниципального образования город Краснодар, а также требования по организации доступа к ним.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мониторингу» должен содержать описание вариантов организации мониторинга Системы и её компонентов с целью оперативного решения возникающих вопросов.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Раздел «Требования к программному обеспечению»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1"/>
        </w:numPr>
        <w:ind w:left="142" w:firstLine="851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полный перечень используемого системного и прикладного программного обеспечения, точное их наименование (включая парт-номера, если они есть), количество;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средств контроля доступа;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1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специфические настройки системного и прикладного программного обеспечения, которые потребуется выполнить, в том числе отражение таких настроек в различных конфигурационных файлах.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«Структурная схема комплекса технических средств» технической документации Системы должен с</w:t>
      </w:r>
      <w:r>
        <w:rPr>
          <w:sz w:val="24"/>
          <w:szCs w:val="24"/>
        </w:rPr>
        <w:t xml:space="preserve">одержать состав комплекса технических средств и связи между ними или группами технических средств, объединёнными по каким-либо логическим признакам (например, совместному выполнению отдельных или нескольких функций, одинаковому назначению и тому подобное).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Программа и методика испытаний должна содержать необходимый и достаточный набор тестов, позволяющих оценить функциональность Системы и соответствие её параметров техническим требованиям, требованиям информационной безопасности.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Программа и методика испытаний определяет порядок проведения и должна содержать программы следующих испытаний: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функциональное тестирование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нагрузочное тестирование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предварительные комплексные испытания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опытная эксплуатация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приёмочные испытания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тестирование средств информационной безопасности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тестирование средств резервного копирования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Программа и методика испытаний должна содержать перечень конкретных проверок (решаемых задач), которые следует осуществлять при испытаниях для подтверждения выполнения требований технического задания на создание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Программа и методика испытаний в том числе включает в себя следующие проверки: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соответствие Системы техническому заданию на создание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комплектность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комплектность и качество документации;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количество и квалификация персонала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степень выполнения требований функционального назначения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контролепригодность</w:t>
      </w:r>
      <w:r>
        <w:rPr>
          <w:sz w:val="24"/>
          <w:szCs w:val="24"/>
        </w:rPr>
        <w:t xml:space="preserve">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производительность и достаточность вычислительных ресурсов;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ind w:left="142" w:firstLine="992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организационное и техническое поддержание работоспособности Системы и работа службы поддержки пользователей;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выполнение требований информационной безопасности.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приложениях Программы и методики испытаний приводится список контрольных заданий, которые содержат порядок проведения испытаний, и задаётся последовательность пунктов выполнения.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Программа и методика испытаний дополнительно может включать проведение других видов испытаний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Рабочая документация: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Рабочая документация Системы должна содержать следующие документы: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 штатного обслуживания;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 аварийного обслуживания;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 резервного копирования;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руководство службы поддержки пользователей;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краткое руководство пользователя и презентация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полное руководство пользователя;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руководство администратора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схема взаимодействия участников процесса эксплуатации;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проект технических требований на техническую поддержку Системы (при необходимости);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реестр информационных ресурсов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</w:t>
      </w:r>
      <w:r>
        <w:rPr>
          <w:sz w:val="24"/>
          <w:szCs w:val="24"/>
        </w:rPr>
        <w:t xml:space="preserve">т «Регламент штатного обслуживания» рабочей документации Системы предназначен для использования в службе технической поддержки, обеспечивающей выполнение рутинных работ в отношении передаваемых информационных решений, и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перечень действий сотрудников при выполнении задач по эксплуатации системы, включая перечень, виды, объёмы и периодичность выполнения работ по обеспечению функционирования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регламенты выполнения работ по обеспечению функционирования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нормативы трудоёмкости выполнения регламентных работ;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ind w:left="0" w:firstLine="993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процедуры изменений Системы, исключающей прерывание функционирования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ind w:left="0" w:firstLine="993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процедуры резервного копирования Системы, обеспечивающей полное восстановление работоспособной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ind w:left="0" w:firstLine="993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процедуры мониторинга, включающей счётчики производительности, рекомендованные к рассмотрению;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5"/>
        </w:numPr>
        <w:ind w:left="142" w:firstLine="851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процедур подключения пользователей Системы к Системе, назначение прав доступа в Системе и тому подобных.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«Регламент авар</w:t>
      </w:r>
      <w:r>
        <w:rPr>
          <w:sz w:val="24"/>
          <w:szCs w:val="24"/>
        </w:rPr>
        <w:t xml:space="preserve">ийного обслуживания» рабочей документации Системы предназначен для использования в службе технической поддержки, обеспечивающей выполнение рутинных и оперативно-восстановительных работ в отношении создаваемой Системы, и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6"/>
        </w:numPr>
        <w:ind w:left="0" w:firstLine="993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перечень неисправностей, которые могут возникнуть в процессе эксплуатации Системы, и рекомендации в отношении действий при их возникновении;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6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определения нештатных ситуаций и аварий, параметры состояния Системы, классифицируемые как авария;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6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процедуры и уровня принятия решения о наличии аварии и необходимости выполнения процедур восстановления или применения обходного решения;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6"/>
        </w:numPr>
        <w:ind w:left="142" w:firstLine="851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регламенты и инструкции по выполнению восстановительных процедур и применению обходных решений;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нормативы трудоёмкости выполнения процедур.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«Регламент резервного копирования» рабочей документации Системы предназначен для: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7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определения порядка резервирования данных для последующего восстановления работоспособности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7"/>
        </w:numPr>
        <w:ind w:left="142" w:firstLine="992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определения порядка восстановления информации в случае возникновения такой необходимости;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7"/>
        </w:numPr>
        <w:ind w:left="142" w:firstLine="927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упорядочения работы должностных лиц, связанной с резервным копированием и восстановлением информации.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 настоящем документе регламентируются действия при выполнении следующих мероприятий: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резервное копирование;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контроль резервного копирования;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хранение резервных копий;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полное или частичное восстановление данных и приложений.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«Руководство службы поддержки пользователей» рабочей документации</w:t>
      </w:r>
      <w:r>
        <w:rPr>
          <w:sz w:val="24"/>
          <w:szCs w:val="24"/>
        </w:rPr>
        <w:t xml:space="preserve"> Системы предназначен для использования оператором службы поддержки пользователей в повседневной деятельности для устранения инцидентов, применения обходных решений и эскалации инженерам службы поддержки пользователей и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9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процедуры согласования с пользователями Системы времени для регламентного и внештатного обслуживания;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известные ошибки (симптомы и обходные решения);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9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параметры мониторинга Системы, включающие контроль работоспособности Системы и компонентов, обеспечивающих защиту информации;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19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процедуру диагностики, позволяющую определить, какого специалиста необходимо привлечь.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«Краткое руководство пользователя и презентация Системы» рабочей документации Системы служит для быстрого объяснения пользователям Системы следующих вопросов: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предназначение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основные функции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основы использования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процедура подключения к Системе.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«Полное руководство пользователя» рабочей документации Системы должен содержать следующие сведения: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общее описание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карту бизнес-процессов по ролям (в виде схемы);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1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пошаговое описание работы пользователей Системы в разрезе ролей и бизнес-процессов;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«Руководство администратора Системы» рабочей документации Системы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установки и настройки Системы с нуля;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настройки инструментов резервного копирования;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настройки системы защиты информации (настройка прав доступа и т. п.) с описанием разграничения прав по ролям;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перечень режимов работы Системы и их характеристики, а также порядок и правила перевода Системы с одного режима работы на другой с указанием необходимого для этого времени;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настройки механизмов </w:t>
      </w:r>
      <w:r>
        <w:rPr>
          <w:sz w:val="24"/>
          <w:szCs w:val="24"/>
        </w:rPr>
        <w:t xml:space="preserve">логирования</w:t>
      </w:r>
      <w:r>
        <w:rPr>
          <w:sz w:val="24"/>
          <w:szCs w:val="24"/>
        </w:rPr>
        <w:t xml:space="preserve"> пользовательских действий;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общих настроек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список ролей пользователей Системы и их описание;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бизнес-процессы, в которых принимают участие пользователи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других механизмов администрирования;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2"/>
        </w:numPr>
        <w:ind w:left="0" w:firstLine="1069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(алгоритм) проверки готовности Системы к работе, включающее в себя проверку необходимых компонентов инфраструктуры, а также набор синтетических </w:t>
      </w:r>
      <w:r>
        <w:rPr>
          <w:sz w:val="24"/>
          <w:szCs w:val="24"/>
        </w:rPr>
        <w:t xml:space="preserve">тестов самой Системы, с описанием критичности отклонений от заданных порогов значений.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«Схема взаимодействия участников процесса эксплуатации» рабочей документации Системы должен содержать следующие сведения: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схему взаимодействия уровней поддержки Системы;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0"/>
          <w:numId w:val="2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описание функций и зон ответственности персонала Системы.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«Проект технических требований на техническую поддержку Системы» рабочей документации Системы создаётся при необходимости сопровождения Системы сторонней организацией.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Документ «Реестр информационных ресурсов Системы» рабочей документации Системы должен содержать перечень отдельных документов (данных) и (или) перечень отдельных массивов документов (массивов данных), содержащихся в Системе.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>
        <w:rPr>
          <w:sz w:val="24"/>
          <w:szCs w:val="24"/>
        </w:rPr>
        <w:t xml:space="preserve">Источники разработки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/>
      <w:bookmarkStart w:id="2" w:name="_Hlk200900950"/>
      <w:r/>
      <w:bookmarkEnd w:id="2"/>
      <w:r>
        <w:rPr>
          <w:sz w:val="24"/>
          <w:szCs w:val="24"/>
        </w:rPr>
        <w:t xml:space="preserve">Перечень источников разработки, на основании которых создаётся Система, изложены в пункте 1.6.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Другие нормативно-правовые акты и стандарты, применимые к Системе.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/>
      <w:bookmarkStart w:id="3" w:name="_Hlk200900950_Копия_1"/>
      <w:r/>
      <w:bookmarkEnd w:id="3"/>
      <w:r>
        <w:rPr>
          <w:sz w:val="24"/>
          <w:szCs w:val="24"/>
        </w:rPr>
        <w:t xml:space="preserve">Требования к дизайну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Общие требования: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Интерфейс Системы должен быть интуитивно понятным, удобным для пользователей с различными ролями и уровнями доступа.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Дизайн должен соответствовать корпоративному стилю администрации муниципального образования город Краснодар.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Должны быть использованы стандартные элементы интерфейса (кнопки, формы, таблицы, списки) с возможностью их настройки.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Интерфейс должен быть адаптивным для различных устройств (компьютеры, планшеты, смартфоны).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Интерфейс должен соответствовать требованиям доступности для пользователей с ограниченными возможностями.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Требования к веб-интерфейсу: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Использование современных веб-технологий (HTML5, CSS3, </w:t>
      </w:r>
      <w:r>
        <w:rPr>
          <w:sz w:val="24"/>
          <w:szCs w:val="24"/>
        </w:rPr>
        <w:t xml:space="preserve">JavaScript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Использование </w:t>
      </w:r>
      <w:r>
        <w:rPr>
          <w:sz w:val="24"/>
          <w:szCs w:val="24"/>
        </w:rPr>
        <w:t xml:space="preserve">фреймворков</w:t>
      </w:r>
      <w:r>
        <w:rPr>
          <w:sz w:val="24"/>
          <w:szCs w:val="24"/>
        </w:rPr>
        <w:t xml:space="preserve"> и библиотек для разработки интерфейса (</w:t>
      </w:r>
      <w:r>
        <w:rPr>
          <w:sz w:val="24"/>
          <w:szCs w:val="24"/>
        </w:rPr>
        <w:t xml:space="preserve">React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Angular</w:t>
      </w:r>
      <w:r>
        <w:rPr>
          <w:sz w:val="24"/>
          <w:szCs w:val="24"/>
        </w:rPr>
        <w:t xml:space="preserve">, Vue.js).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Возможность настройки цветовой схемы, шрифтов и других элементов дизайна.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Должна быть обеспечена высокая производительность и отзывчивость интерфейса.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Интерфейс должен быть безопасным и защищенным от возможных атак (XSS, CSRF).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>
        <w:rPr>
          <w:sz w:val="24"/>
          <w:szCs w:val="24"/>
        </w:rPr>
        <w:t xml:space="preserve">Требования к типам данных в </w:t>
      </w:r>
      <w:r>
        <w:rPr>
          <w:sz w:val="24"/>
          <w:szCs w:val="24"/>
        </w:rPr>
        <w:t xml:space="preserve">шаблонизаторе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Типы данных, используемые в </w:t>
      </w:r>
      <w:r>
        <w:rPr>
          <w:sz w:val="24"/>
          <w:szCs w:val="24"/>
        </w:rPr>
        <w:t xml:space="preserve">шаблонизаторе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Текстовые данные: ФИО</w:t>
      </w:r>
      <w:r>
        <w:rPr>
          <w:sz w:val="24"/>
          <w:szCs w:val="24"/>
        </w:rPr>
        <w:t xml:space="preserve">, адреса</w:t>
      </w:r>
      <w:r>
        <w:rPr>
          <w:sz w:val="24"/>
          <w:szCs w:val="24"/>
        </w:rPr>
        <w:t xml:space="preserve">, наименование организаций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Числовые данные: суммы доходов</w:t>
      </w:r>
      <w:r>
        <w:rPr>
          <w:sz w:val="24"/>
          <w:szCs w:val="24"/>
        </w:rPr>
        <w:t xml:space="preserve">, площади помещений</w:t>
      </w:r>
      <w:r>
        <w:rPr>
          <w:sz w:val="24"/>
          <w:szCs w:val="24"/>
        </w:rPr>
        <w:t xml:space="preserve">, номера договоров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Дата и время: даты заявлений</w:t>
      </w:r>
      <w:r>
        <w:rPr>
          <w:sz w:val="24"/>
          <w:szCs w:val="24"/>
        </w:rPr>
        <w:t xml:space="preserve">, договоров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проверок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Булевые</w:t>
      </w:r>
      <w:r>
        <w:rPr>
          <w:sz w:val="24"/>
          <w:szCs w:val="24"/>
        </w:rPr>
        <w:t xml:space="preserve"> данные:наличие</w:t>
      </w:r>
      <w:r>
        <w:rPr>
          <w:sz w:val="24"/>
          <w:szCs w:val="24"/>
        </w:rPr>
        <w:t xml:space="preserve">/отсутствие признаков (малоимущий</w:t>
      </w:r>
      <w:r>
        <w:rPr>
          <w:sz w:val="24"/>
          <w:szCs w:val="24"/>
        </w:rPr>
        <w:t xml:space="preserve">, аварийный)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Данные из справочников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  <w:t xml:space="preserve"> категории учёта</w:t>
      </w:r>
      <w:r>
        <w:rPr>
          <w:sz w:val="24"/>
          <w:szCs w:val="24"/>
        </w:rPr>
        <w:t xml:space="preserve">, типы договоров</w:t>
      </w:r>
      <w:r>
        <w:rPr>
          <w:sz w:val="24"/>
          <w:szCs w:val="24"/>
        </w:rPr>
        <w:t xml:space="preserve">, основания снятия с учёта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Требования к </w:t>
      </w:r>
      <w:r>
        <w:rPr>
          <w:sz w:val="24"/>
          <w:szCs w:val="24"/>
        </w:rPr>
        <w:t xml:space="preserve">шаблонизатору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Шаблонизатор</w:t>
      </w:r>
      <w:r>
        <w:rPr>
          <w:sz w:val="24"/>
          <w:szCs w:val="24"/>
        </w:rPr>
        <w:t xml:space="preserve"> должен поддерживать форматы документов (</w:t>
      </w:r>
      <w:r>
        <w:rPr>
          <w:sz w:val="24"/>
          <w:szCs w:val="24"/>
        </w:rPr>
        <w:t xml:space="preserve">docx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pdf</w:t>
      </w:r>
      <w:r>
        <w:rPr>
          <w:sz w:val="24"/>
          <w:szCs w:val="24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Шаблонизатор</w:t>
      </w:r>
      <w:r>
        <w:rPr>
          <w:sz w:val="24"/>
          <w:szCs w:val="24"/>
        </w:rPr>
        <w:t xml:space="preserve"> должен обеспечивать автоматическое заполнение данных из Системы в соответствии с заданными правилами.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Шаблонизатор</w:t>
      </w:r>
      <w:r>
        <w:rPr>
          <w:sz w:val="24"/>
          <w:szCs w:val="24"/>
        </w:rPr>
        <w:t xml:space="preserve"> должен поддерживать возможность редактирования шаблонов.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Шаблонизатор</w:t>
      </w:r>
      <w:r>
        <w:rPr>
          <w:sz w:val="24"/>
          <w:szCs w:val="24"/>
        </w:rPr>
        <w:t xml:space="preserve"> должен обеспечивать возможность добавления новых полей и типов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Шаблонизатор</w:t>
      </w:r>
      <w:r>
        <w:rPr>
          <w:sz w:val="24"/>
          <w:szCs w:val="24"/>
        </w:rPr>
        <w:t xml:space="preserve"> должен поддерживать возможность импорта и экспорта шаблонов.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1"/>
        <w:rPr>
          <w:sz w:val="24"/>
          <w:szCs w:val="24"/>
        </w:rPr>
      </w:pPr>
      <w:r>
        <w:rPr>
          <w:sz w:val="24"/>
          <w:szCs w:val="24"/>
        </w:rPr>
        <w:t xml:space="preserve">Требования к интеграции с внешними системами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Система должна быть спроектирована с учётом возможности последующего подключения к внешним информационным системам.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72"/>
        <w:rPr>
          <w:sz w:val="24"/>
          <w:szCs w:val="24"/>
        </w:rPr>
      </w:pPr>
      <w:r>
        <w:rPr>
          <w:sz w:val="24"/>
          <w:szCs w:val="24"/>
        </w:rPr>
        <w:t xml:space="preserve">Требования к API интерфейсу: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API должен быть открытым и документированным.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API должен поддерживать стандартные методы (GET, POST, PUT, DELETE).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API должен поддерживать аутентификацию и авторизацию пользователей.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API должен поддерживать возможность фильтрации и сортировки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API должен обеспечивать безопасность передачи данных (шифрование, подпись).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24"/>
        </w:numPr>
        <w:ind w:left="-284" w:firstLine="568"/>
        <w:spacing w:after="0"/>
        <w:widowControl w:val="off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ffffff"/>
        </w:rPr>
        <w:t xml:space="preserve">Требования к качеству услуг, в том числе технология оказания услуг, методы оказания услуг, организационно-технологическая схема оказания услуг:</w:t>
      </w:r>
      <w:r>
        <w:rPr>
          <w:rFonts w:eastAsiaTheme="minorHAnsi"/>
          <w:bCs/>
          <w:sz w:val="24"/>
          <w:szCs w:val="24"/>
        </w:rPr>
        <w:t xml:space="preserve"> </w:t>
      </w:r>
      <w:r>
        <w:rPr>
          <w:sz w:val="24"/>
          <w:szCs w:val="24"/>
          <w:shd w:val="clear" w:color="auto" w:fill="ffffff"/>
        </w:rPr>
        <w:t xml:space="preserve">и</w:t>
      </w:r>
      <w:r>
        <w:rPr>
          <w:sz w:val="24"/>
          <w:szCs w:val="24"/>
          <w:shd w:val="clear" w:color="auto" w:fill="ffffff"/>
        </w:rPr>
        <w:t xml:space="preserve">сполнитель обеспечивает качество услуг в соответствии с техническим заданием и обязательными требованиями законодательства Российской Федерации, предъявляемыми к услугам указанного вида (рода)</w:t>
      </w:r>
      <w:r>
        <w:rPr>
          <w:rFonts w:eastAsiaTheme="minorHAnsi"/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1"/>
        <w:numPr>
          <w:ilvl w:val="1"/>
          <w:numId w:val="24"/>
        </w:numPr>
        <w:ind w:left="-284" w:firstLine="568"/>
        <w:spacing w:after="0"/>
        <w:widowControl w:val="off"/>
        <w:rPr>
          <w:sz w:val="24"/>
          <w:szCs w:val="24"/>
        </w:rPr>
      </w:pPr>
      <w:r>
        <w:rPr>
          <w:b/>
          <w:bCs/>
          <w:sz w:val="24"/>
          <w:szCs w:val="24"/>
          <w:shd w:val="clear" w:color="auto" w:fill="ffffff"/>
        </w:rPr>
        <w:t xml:space="preserve">Требования к гарантии качества товара, работы, услуги, а также требования к гарантийному сроку и (или) объему предоставления гарантий их качества, к гарантийному обслуживанию товара (далее - гарантийные обязательства): </w:t>
      </w:r>
      <w:r>
        <w:rPr>
          <w:sz w:val="24"/>
          <w:szCs w:val="24"/>
          <w:shd w:val="clear" w:color="auto" w:fill="ffffff"/>
        </w:rPr>
        <w:t xml:space="preserve">не установлено.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0"/>
        <w:numPr>
          <w:ilvl w:val="0"/>
          <w:numId w:val="24"/>
        </w:numPr>
        <w:ind w:left="709" w:hanging="425"/>
        <w:spacing w:after="0" w:line="240" w:lineRule="auto"/>
        <w:widowControl w:val="off"/>
        <w:rPr>
          <w:b/>
          <w:spacing w:val="-2"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Условия</w:t>
      </w:r>
      <w:r>
        <w:rPr>
          <w:b/>
          <w:spacing w:val="-1"/>
          <w:sz w:val="24"/>
          <w:szCs w:val="24"/>
          <w:highlight w:val="white"/>
        </w:rPr>
        <w:t xml:space="preserve"> </w:t>
      </w:r>
      <w:r>
        <w:rPr>
          <w:b/>
          <w:spacing w:val="-2"/>
          <w:sz w:val="24"/>
          <w:szCs w:val="24"/>
          <w:highlight w:val="white"/>
        </w:rPr>
        <w:t xml:space="preserve">контракта:</w:t>
      </w:r>
      <w:r>
        <w:rPr>
          <w:b/>
          <w:spacing w:val="-2"/>
          <w:sz w:val="24"/>
          <w:szCs w:val="24"/>
          <w:highlight w:val="white"/>
        </w:rPr>
      </w:r>
      <w:r>
        <w:rPr>
          <w:b/>
          <w:spacing w:val="-2"/>
          <w:sz w:val="24"/>
          <w:szCs w:val="24"/>
          <w:highlight w:val="white"/>
        </w:rPr>
      </w:r>
    </w:p>
    <w:p>
      <w:pPr>
        <w:pStyle w:val="901"/>
        <w:numPr>
          <w:ilvl w:val="1"/>
          <w:numId w:val="25"/>
        </w:numPr>
        <w:contextualSpacing w:val="0"/>
        <w:ind w:left="567" w:hanging="283"/>
        <w:spacing w:after="0"/>
        <w:widowControl w:val="off"/>
        <w:rPr>
          <w:b/>
          <w:sz w:val="24"/>
          <w:szCs w:val="24"/>
          <w:highlight w:val="cyan"/>
        </w:rPr>
      </w:pPr>
      <w:r>
        <w:rPr>
          <w:b/>
          <w:sz w:val="24"/>
          <w:szCs w:val="24"/>
        </w:rPr>
        <w:t xml:space="preserve">Срок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оказания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услуг:</w:t>
      </w:r>
      <w:r>
        <w:rPr>
          <w:b/>
          <w:spacing w:val="5"/>
          <w:sz w:val="24"/>
          <w:szCs w:val="24"/>
        </w:rPr>
        <w:t xml:space="preserve"> </w:t>
      </w:r>
      <w:r>
        <w:rPr>
          <w:sz w:val="24"/>
          <w:szCs w:val="24"/>
          <w:highlight w:val="white"/>
        </w:rPr>
        <w:t xml:space="preserve">с даты заключения контр</w:t>
      </w:r>
      <w:r>
        <w:rPr>
          <w:sz w:val="24"/>
          <w:szCs w:val="24"/>
          <w:highlight w:val="cyan"/>
        </w:rPr>
        <w:t xml:space="preserve">акта</w:t>
      </w:r>
      <w:r>
        <w:rPr>
          <w:sz w:val="24"/>
          <w:szCs w:val="24"/>
          <w:highlight w:val="cyan"/>
        </w:rPr>
        <w:t xml:space="preserve"> до 02.10.2026 г.</w:t>
      </w:r>
      <w:r>
        <w:rPr>
          <w:b/>
          <w:sz w:val="24"/>
          <w:szCs w:val="24"/>
          <w:highlight w:val="cyan"/>
        </w:rPr>
      </w:r>
      <w:r>
        <w:rPr>
          <w:b/>
          <w:sz w:val="24"/>
          <w:szCs w:val="24"/>
          <w:highlight w:val="cyan"/>
        </w:rPr>
      </w:r>
    </w:p>
    <w:p>
      <w:pPr>
        <w:pStyle w:val="901"/>
        <w:numPr>
          <w:ilvl w:val="1"/>
          <w:numId w:val="25"/>
        </w:numPr>
        <w:contextualSpacing w:val="0"/>
        <w:ind w:left="-284" w:firstLine="568"/>
        <w:spacing w:after="0"/>
        <w:widowControl w:val="off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Порядок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оказания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услуг: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в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соответствии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с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настоящим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техническим</w:t>
      </w:r>
      <w:r>
        <w:rPr>
          <w:spacing w:val="-2"/>
          <w:sz w:val="24"/>
          <w:szCs w:val="24"/>
        </w:rPr>
        <w:t xml:space="preserve"> заданием.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1"/>
          <w:numId w:val="25"/>
        </w:numPr>
        <w:contextualSpacing w:val="0"/>
        <w:ind w:left="-284" w:firstLine="568"/>
        <w:spacing w:after="0"/>
        <w:widowControl w:val="off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Порядок сдачи и приёмки результатов оказания услуг: </w:t>
      </w:r>
      <w:r>
        <w:rPr>
          <w:sz w:val="24"/>
          <w:szCs w:val="24"/>
        </w:rPr>
        <w:t xml:space="preserve">изложено в проекте </w:t>
      </w:r>
      <w:r>
        <w:rPr>
          <w:spacing w:val="-2"/>
          <w:sz w:val="24"/>
          <w:szCs w:val="24"/>
        </w:rPr>
        <w:t xml:space="preserve">контракта.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1"/>
          <w:numId w:val="25"/>
        </w:numPr>
        <w:contextualSpacing w:val="0"/>
        <w:ind w:left="-284" w:firstLine="568"/>
        <w:spacing w:after="0"/>
        <w:widowControl w:val="off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Требования по передаче заказчику технических и иных документов по завершению оказания услуг: </w:t>
      </w:r>
      <w:r>
        <w:rPr>
          <w:sz w:val="24"/>
          <w:szCs w:val="24"/>
        </w:rPr>
        <w:t xml:space="preserve">изложены в проекте контракта.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1"/>
          <w:numId w:val="25"/>
        </w:numPr>
        <w:contextualSpacing w:val="0"/>
        <w:ind w:left="-284" w:firstLine="568"/>
        <w:spacing w:after="0"/>
        <w:widowControl w:val="off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Правовое</w:t>
      </w:r>
      <w:r>
        <w:rPr>
          <w:b/>
          <w:spacing w:val="2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регулирование</w:t>
      </w:r>
      <w:r>
        <w:rPr>
          <w:b/>
          <w:spacing w:val="2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приобретения</w:t>
      </w:r>
      <w:r>
        <w:rPr>
          <w:b/>
          <w:spacing w:val="2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и</w:t>
      </w:r>
      <w:r>
        <w:rPr>
          <w:b/>
          <w:spacing w:val="2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использования</w:t>
      </w:r>
      <w:r>
        <w:rPr>
          <w:b/>
          <w:spacing w:val="2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оказываемых</w:t>
      </w:r>
      <w:r>
        <w:rPr>
          <w:b/>
          <w:spacing w:val="2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 xml:space="preserve">услуг: </w:t>
      </w:r>
      <w:r>
        <w:rPr>
          <w:sz w:val="24"/>
          <w:szCs w:val="24"/>
        </w:rPr>
        <w:t xml:space="preserve">изложено в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проекте </w:t>
      </w:r>
      <w:r>
        <w:rPr>
          <w:spacing w:val="-2"/>
          <w:sz w:val="24"/>
          <w:szCs w:val="24"/>
        </w:rPr>
        <w:t xml:space="preserve">контракта.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0"/>
          <w:numId w:val="25"/>
        </w:numPr>
        <w:contextualSpacing w:val="0"/>
        <w:ind w:left="-284" w:right="108" w:firstLine="568"/>
        <w:spacing w:before="4" w:after="0"/>
        <w:widowControl w:val="off"/>
        <w:tabs>
          <w:tab w:val="left" w:pos="851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Требования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к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безопасности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оказания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услуг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и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безопасности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результатов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оказанных услуг: </w:t>
      </w:r>
      <w:r>
        <w:rPr>
          <w:sz w:val="24"/>
          <w:szCs w:val="24"/>
        </w:rPr>
        <w:t xml:space="preserve">в ходе оказания услуг должны соблюдаться все необходимые требования правил и норм охраны труда, техники безопасности.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0"/>
          <w:numId w:val="25"/>
        </w:numPr>
        <w:contextualSpacing w:val="0"/>
        <w:ind w:left="567" w:hanging="283"/>
        <w:spacing w:after="0"/>
        <w:widowControl w:val="off"/>
        <w:tabs>
          <w:tab w:val="left" w:pos="851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Авторские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права: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не</w:t>
      </w:r>
      <w:r>
        <w:rPr>
          <w:spacing w:val="-2"/>
          <w:sz w:val="24"/>
          <w:szCs w:val="24"/>
        </w:rPr>
        <w:t xml:space="preserve"> предусмотрены.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0"/>
          <w:numId w:val="25"/>
        </w:numPr>
        <w:contextualSpacing w:val="0"/>
        <w:ind w:left="-284" w:firstLine="568"/>
        <w:spacing w:after="0"/>
        <w:widowControl w:val="off"/>
        <w:tabs>
          <w:tab w:val="left" w:pos="851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Иные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требования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к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оказываемым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услугам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и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условиям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их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оказания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по</w:t>
      </w:r>
      <w:r>
        <w:rPr>
          <w:b/>
          <w:spacing w:val="40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усмотрению заказчика: </w:t>
      </w:r>
      <w:r>
        <w:rPr>
          <w:rFonts w:eastAsiaTheme="minorHAnsi"/>
          <w:sz w:val="24"/>
          <w:szCs w:val="24"/>
        </w:rPr>
        <w:t xml:space="preserve">Законодательные акты, нормативная документация (приказы, постановления</w:t>
      </w:r>
      <w:r>
        <w:rPr>
          <w:rFonts w:eastAsiaTheme="minorHAnsi"/>
          <w:sz w:val="24"/>
          <w:szCs w:val="24"/>
        </w:rPr>
        <w:t xml:space="preserve">, законы, стандарт организации) и другие вне зависимости от наличия или отсутствия указаний на внесённое в неё изменение или дополнение должны приниматься к рассмотрению в действующей редакции (с внесёнными корректировками, изменениями, дополнениями и др.)</w:t>
      </w:r>
      <w:r>
        <w:rPr>
          <w:sz w:val="24"/>
          <w:szCs w:val="24"/>
        </w:rPr>
        <w:t xml:space="preserve">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0"/>
          <w:numId w:val="25"/>
        </w:numPr>
        <w:contextualSpacing w:val="0"/>
        <w:ind w:left="567" w:hanging="283"/>
        <w:spacing w:after="0"/>
        <w:widowControl w:val="off"/>
        <w:tabs>
          <w:tab w:val="left" w:pos="851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Привлечение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соисполнителей: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не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допускается.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01"/>
        <w:numPr>
          <w:ilvl w:val="0"/>
          <w:numId w:val="25"/>
        </w:numPr>
        <w:contextualSpacing w:val="0"/>
        <w:ind w:left="-284" w:right="108" w:firstLine="568"/>
        <w:spacing w:before="3" w:after="0"/>
        <w:widowControl w:val="off"/>
        <w:tabs>
          <w:tab w:val="left" w:pos="851" w:leader="none"/>
        </w:tabs>
        <w:rPr>
          <w:b/>
          <w:sz w:val="24"/>
          <w:szCs w:val="24"/>
          <w:highlight w:val="cyan"/>
        </w:rPr>
      </w:pPr>
      <w:r>
        <w:rPr>
          <w:b/>
          <w:sz w:val="24"/>
          <w:szCs w:val="24"/>
          <w:highlight w:val="white"/>
        </w:rPr>
        <w:t xml:space="preserve">Требования к лицам, осуществляющим оказание услуг, являющихся предметами закупки (лицензия и др.):</w:t>
      </w:r>
      <w:r>
        <w:rPr>
          <w:b/>
          <w:sz w:val="24"/>
          <w:szCs w:val="24"/>
          <w:highlight w:val="cyan"/>
        </w:rPr>
        <w:t xml:space="preserve"> </w:t>
      </w:r>
      <w:r>
        <w:rPr>
          <w:sz w:val="24"/>
          <w:szCs w:val="24"/>
          <w:highlight w:val="cyan"/>
        </w:rPr>
        <w:t xml:space="preserve">не установлено.</w:t>
      </w:r>
      <w:r>
        <w:rPr>
          <w:b/>
          <w:sz w:val="24"/>
          <w:szCs w:val="24"/>
          <w:highlight w:val="cyan"/>
        </w:rPr>
      </w:r>
      <w:r>
        <w:rPr>
          <w:b/>
          <w:sz w:val="24"/>
          <w:szCs w:val="24"/>
          <w:highlight w:val="cyan"/>
        </w:rPr>
      </w:r>
    </w:p>
    <w:p>
      <w:pPr>
        <w:pStyle w:val="901"/>
        <w:numPr>
          <w:ilvl w:val="0"/>
          <w:numId w:val="25"/>
        </w:numPr>
        <w:contextualSpacing w:val="0"/>
        <w:ind w:left="-284" w:right="108" w:firstLine="568"/>
        <w:spacing w:before="1" w:after="0"/>
        <w:widowControl w:val="off"/>
        <w:tabs>
          <w:tab w:val="left" w:pos="851" w:leader="none"/>
        </w:tabs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Документы, подтверждающие соответствие участника требования установленным к лицам,</w:t>
      </w:r>
      <w:r>
        <w:rPr>
          <w:b/>
          <w:spacing w:val="-14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осуществляющим</w:t>
      </w:r>
      <w:r>
        <w:rPr>
          <w:b/>
          <w:spacing w:val="-13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оказание</w:t>
      </w:r>
      <w:r>
        <w:rPr>
          <w:b/>
          <w:spacing w:val="-14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услуг,</w:t>
      </w:r>
      <w:r>
        <w:rPr>
          <w:b/>
          <w:spacing w:val="-13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являющимися</w:t>
      </w:r>
      <w:r>
        <w:rPr>
          <w:b/>
          <w:spacing w:val="-14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предметами</w:t>
      </w:r>
      <w:r>
        <w:rPr>
          <w:b/>
          <w:spacing w:val="-13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закупки</w:t>
      </w:r>
      <w:r>
        <w:rPr>
          <w:b/>
          <w:spacing w:val="-14"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(лицензия и др.): </w:t>
      </w:r>
      <w:r>
        <w:rPr>
          <w:sz w:val="24"/>
          <w:szCs w:val="24"/>
          <w:highlight w:val="white"/>
        </w:rPr>
        <w:t xml:space="preserve">не установлено</w:t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ind w:left="687" w:right="108"/>
        <w:spacing w:before="1"/>
        <w:tabs>
          <w:tab w:val="left" w:pos="959" w:leader="none"/>
        </w:tabs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ind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Начальник отдела цифрового развития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управления информационно-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0"/>
        <w:spacing w:after="0"/>
        <w:tabs>
          <w:tab w:val="left" w:pos="7371" w:leader="none"/>
        </w:tabs>
      </w:pPr>
      <w:r>
        <w:rPr>
          <w:sz w:val="24"/>
          <w:szCs w:val="24"/>
        </w:rPr>
        <w:t xml:space="preserve">коммуникационных технологий и связи</w:t>
      </w:r>
      <w:r>
        <w:t xml:space="preserve"> </w:t>
      </w:r>
      <w:r>
        <w:tab/>
        <w:t xml:space="preserve">Ю.А. Звягинцев</w:t>
      </w:r>
      <w:r/>
    </w:p>
    <w:sectPr>
      <w:footnotePr/>
      <w:endnotePr/>
      <w:type w:val="nextPage"/>
      <w:pgSz w:w="11906" w:h="16838" w:orient="portrait"/>
      <w:pgMar w:top="142" w:right="850" w:bottom="1134" w:left="1701" w:header="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XO Thames">
    <w:panose1 w:val="02000603000000000000"/>
  </w:font>
  <w:font w:name="Calibri Light">
    <w:panose1 w:val="020F0502020204030204"/>
  </w:font>
  <w:font w:name="PT Astra Serif">
    <w:panose1 w:val="020A0603040505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25" w:hanging="525"/>
      </w:pPr>
    </w:lvl>
    <w:lvl w:ilvl="1">
      <w:start w:val="6"/>
      <w:numFmt w:val="decimal"/>
      <w:isLgl w:val="false"/>
      <w:suff w:val="tab"/>
      <w:lvlText w:val="%1.%2."/>
      <w:lvlJc w:val="left"/>
      <w:pPr>
        <w:ind w:left="1201" w:hanging="525"/>
      </w:pPr>
      <w:rPr>
        <w:b/>
      </w:rPr>
    </w:lvl>
    <w:lvl w:ilvl="2">
      <w:start w:val="4"/>
      <w:numFmt w:val="decimal"/>
      <w:isLgl w:val="false"/>
      <w:suff w:val="tab"/>
      <w:lvlText w:val="%1.%2.%3."/>
      <w:lvlJc w:val="left"/>
      <w:pPr>
        <w:ind w:left="2072" w:hanging="720"/>
      </w:pPr>
      <w:rPr>
        <w:b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48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78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46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496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172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208" w:hanging="180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1778" w:hanging="360"/>
      </w:pPr>
      <w:rPr>
        <w:sz w:val="28"/>
      </w:rPr>
    </w:lvl>
    <w:lvl w:ilvl="1">
      <w:start w:val="1"/>
      <w:numFmt w:val="decimal"/>
      <w:isLgl w:val="false"/>
      <w:suff w:val="tab"/>
      <w:lvlText w:val="%1.%2."/>
      <w:lvlJc w:val="left"/>
      <w:pPr>
        <w:ind w:left="3196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3556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4974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6752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817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9948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1366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144" w:hanging="180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32" w:hanging="432"/>
        <w:tabs>
          <w:tab w:val="left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576" w:hanging="576"/>
        <w:tabs>
          <w:tab w:val="left" w:pos="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  <w:tabs>
          <w:tab w:val="left" w:pos="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left" w:pos="0" w:leader="none"/>
        </w:tabs>
      </w:pPr>
    </w:lvl>
    <w:lvl w:ilvl="4">
      <w:start w:val="1"/>
      <w:numFmt w:val="decimal"/>
      <w:pStyle w:val="875"/>
      <w:isLgl w:val="false"/>
      <w:suff w:val="tab"/>
      <w:lvlText w:val="%1.%2.%3.%4.%5"/>
      <w:lvlJc w:val="left"/>
      <w:pPr>
        <w:ind w:left="1008" w:hanging="1008"/>
        <w:tabs>
          <w:tab w:val="left" w:pos="0" w:leader="none"/>
        </w:tabs>
      </w:pPr>
    </w:lvl>
    <w:lvl w:ilvl="5">
      <w:start w:val="1"/>
      <w:numFmt w:val="decimal"/>
      <w:pStyle w:val="876"/>
      <w:isLgl w:val="false"/>
      <w:suff w:val="tab"/>
      <w:lvlText w:val="%1.%2.%3.%4.%5.%6"/>
      <w:lvlJc w:val="left"/>
      <w:pPr>
        <w:ind w:left="1152" w:hanging="1152"/>
        <w:tabs>
          <w:tab w:val="left" w:pos="0" w:leader="none"/>
        </w:tabs>
      </w:pPr>
    </w:lvl>
    <w:lvl w:ilvl="6">
      <w:start w:val="1"/>
      <w:numFmt w:val="decimal"/>
      <w:pStyle w:val="877"/>
      <w:isLgl w:val="false"/>
      <w:suff w:val="tab"/>
      <w:lvlText w:val="%1.%2.%3.%4.%5.%6.%7"/>
      <w:lvlJc w:val="left"/>
      <w:pPr>
        <w:ind w:left="1296" w:hanging="1296"/>
        <w:tabs>
          <w:tab w:val="left" w:pos="0" w:leader="none"/>
        </w:tabs>
      </w:pPr>
    </w:lvl>
    <w:lvl w:ilvl="7">
      <w:start w:val="1"/>
      <w:numFmt w:val="decimal"/>
      <w:pStyle w:val="878"/>
      <w:isLgl w:val="false"/>
      <w:suff w:val="tab"/>
      <w:lvlText w:val="%1.%2.%3.%4.%5.%6.%7.%8"/>
      <w:lvlJc w:val="left"/>
      <w:pPr>
        <w:ind w:left="1440" w:hanging="1440"/>
        <w:tabs>
          <w:tab w:val="left" w:pos="0" w:leader="none"/>
        </w:tabs>
      </w:pPr>
    </w:lvl>
    <w:lvl w:ilvl="8">
      <w:start w:val="1"/>
      <w:numFmt w:val="decimal"/>
      <w:pStyle w:val="879"/>
      <w:isLgl w:val="false"/>
      <w:suff w:val="tab"/>
      <w:lvlText w:val="%1.%2.%3.%4.%5.%6.%7.%8.%9"/>
      <w:lvlJc w:val="left"/>
      <w:pPr>
        <w:ind w:left="1584" w:hanging="1584"/>
        <w:tabs>
          <w:tab w:val="left" w:pos="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spacing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b/>
        <w:spacing w:val="0"/>
      </w:rPr>
    </w:lvl>
    <w:lvl w:ilvl="2">
      <w:start w:val="1"/>
      <w:numFmt w:val="decimal"/>
      <w:pStyle w:val="871"/>
      <w:isLgl w:val="false"/>
      <w:suff w:val="tab"/>
      <w:lvlText w:val="%1.%2.%3."/>
      <w:lvlJc w:val="left"/>
      <w:pPr>
        <w:ind w:left="1214" w:hanging="504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3">
      <w:start w:val="1"/>
      <w:numFmt w:val="decimal"/>
      <w:pStyle w:val="872"/>
      <w:isLgl w:val="false"/>
      <w:suff w:val="tab"/>
      <w:lvlText w:val="%1.%2.%3.%4."/>
      <w:lvlJc w:val="left"/>
      <w:pPr>
        <w:ind w:left="1925" w:hanging="648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4">
      <w:start w:val="1"/>
      <w:numFmt w:val="decimal"/>
      <w:pStyle w:val="873"/>
      <w:isLgl w:val="false"/>
      <w:suff w:val="tab"/>
      <w:lvlText w:val="%1.%2.%3.%4.%5."/>
      <w:lvlJc w:val="left"/>
      <w:pPr>
        <w:ind w:left="3344" w:hanging="792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u w:val="none"/>
      </w:rPr>
    </w:lvl>
    <w:lvl w:ilvl="5">
      <w:start w:val="1"/>
      <w:numFmt w:val="decimal"/>
      <w:pStyle w:val="874"/>
      <w:isLgl w:val="false"/>
      <w:suff w:val="tab"/>
      <w:lvlText w:val="%1.%2.%3.%4.%5.%6."/>
      <w:lvlJc w:val="left"/>
      <w:pPr>
        <w:ind w:left="2736" w:hanging="936"/>
      </w:pPr>
      <w:rPr>
        <w:rFonts w:ascii="Times New Roman" w:hAnsi="Times New Roman"/>
        <w:b w:val="0"/>
        <w:i w:val="0"/>
        <w:caps w:val="0"/>
        <w:smallCaps w:val="0"/>
        <w:strike w:val="0"/>
        <w:color w:val="000000"/>
        <w:spacing w:val="0"/>
        <w:sz w:val="24"/>
        <w:u w:val="none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left" w:pos="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left" w:pos="0" w:leader="none"/>
        </w:tabs>
      </w:pPr>
    </w:lvl>
    <w:lvl w:ilvl="2">
      <w:start w:val="1"/>
      <w:numFmt w:val="bullet"/>
      <w:isLgl w:val="false"/>
      <w:suff w:val="tab"/>
      <w:lvlText w:val=""/>
      <w:lvlJc w:val="left"/>
      <w:pPr>
        <w:ind w:left="1080" w:hanging="360"/>
        <w:tabs>
          <w:tab w:val="left" w:pos="0" w:leader="none"/>
        </w:tabs>
      </w:pPr>
      <w:rPr>
        <w:rFonts w:ascii="Symbol" w:hAnsi="Symbol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left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left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left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left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left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left" w:pos="0" w:leader="none"/>
        </w:tabs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-"/>
      <w:lvlJc w:val="left"/>
      <w:pPr>
        <w:ind w:left="2149" w:hanging="360"/>
      </w:pPr>
      <w:rPr>
        <w:rFonts w:hint="default" w:ascii="Times New Roman" w:hAnsi="Times New Roman" w:cs="Times New Roman" w:eastAsiaTheme="minorHAnsi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left" w:pos="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left" w:pos="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left" w:pos="0" w:leader="none"/>
        </w:tabs>
      </w:pPr>
      <w:rPr>
        <w:rFonts w:ascii="Symbol" w:hAnsi="Symbol"/>
      </w:rPr>
    </w:lvl>
    <w:lvl w:ilvl="1">
      <w:start w:val="1"/>
      <w:numFmt w:val="decimal"/>
      <w:isLgl w:val="false"/>
      <w:suff w:val="tab"/>
      <w:lvlText w:val="%2)"/>
      <w:lvlJc w:val="left"/>
      <w:pPr>
        <w:ind w:left="1785" w:hanging="705"/>
        <w:tabs>
          <w:tab w:val="left" w:pos="0" w:leader="none"/>
        </w:tabs>
      </w:pPr>
    </w:lvl>
    <w:lvl w:ilvl="2">
      <w:start w:val="1"/>
      <w:numFmt w:val="lowerLetter"/>
      <w:isLgl w:val="false"/>
      <w:suff w:val="tab"/>
      <w:lvlText w:val="%3)"/>
      <w:lvlJc w:val="left"/>
      <w:pPr>
        <w:ind w:left="1429" w:hanging="360"/>
        <w:tabs>
          <w:tab w:val="left" w:pos="0" w:leader="none"/>
        </w:tabs>
      </w:p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left" w:pos="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left" w:pos="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left" w:pos="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left" w:pos="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left" w:pos="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left" w:pos="0" w:leader="none"/>
        </w:tabs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3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5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7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9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1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3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5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7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num w:numId="1">
    <w:abstractNumId w:val="17"/>
  </w:num>
  <w:num w:numId="2">
    <w:abstractNumId w:val="22"/>
  </w:num>
  <w:num w:numId="3">
    <w:abstractNumId w:val="0"/>
  </w:num>
  <w:num w:numId="4">
    <w:abstractNumId w:val="14"/>
  </w:num>
  <w:num w:numId="5">
    <w:abstractNumId w:val="16"/>
  </w:num>
  <w:num w:numId="6">
    <w:abstractNumId w:val="19"/>
  </w:num>
  <w:num w:numId="7">
    <w:abstractNumId w:val="26"/>
  </w:num>
  <w:num w:numId="8">
    <w:abstractNumId w:val="8"/>
  </w:num>
  <w:num w:numId="9">
    <w:abstractNumId w:val="20"/>
  </w:num>
  <w:num w:numId="10">
    <w:abstractNumId w:val="11"/>
  </w:num>
  <w:num w:numId="11">
    <w:abstractNumId w:val="6"/>
  </w:num>
  <w:num w:numId="12">
    <w:abstractNumId w:val="15"/>
  </w:num>
  <w:num w:numId="13">
    <w:abstractNumId w:val="5"/>
  </w:num>
  <w:num w:numId="14">
    <w:abstractNumId w:val="4"/>
  </w:num>
  <w:num w:numId="15">
    <w:abstractNumId w:val="21"/>
  </w:num>
  <w:num w:numId="16">
    <w:abstractNumId w:val="9"/>
  </w:num>
  <w:num w:numId="17">
    <w:abstractNumId w:val="1"/>
  </w:num>
  <w:num w:numId="18">
    <w:abstractNumId w:val="10"/>
  </w:num>
  <w:num w:numId="19">
    <w:abstractNumId w:val="25"/>
  </w:num>
  <w:num w:numId="20">
    <w:abstractNumId w:val="3"/>
  </w:num>
  <w:num w:numId="21">
    <w:abstractNumId w:val="2"/>
  </w:num>
  <w:num w:numId="22">
    <w:abstractNumId w:val="18"/>
  </w:num>
  <w:num w:numId="23">
    <w:abstractNumId w:val="24"/>
  </w:num>
  <w:num w:numId="24">
    <w:abstractNumId w:val="7"/>
  </w:num>
  <w:num w:numId="25">
    <w:abstractNumId w:val="12"/>
  </w:num>
  <w:num w:numId="26">
    <w:abstractNumId w:val="13"/>
  </w:num>
  <w:num w:numId="27">
    <w:abstractNumId w:val="23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Times New Roman"/>
        <w:color w:val="000000"/>
        <w:sz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6">
    <w:name w:val="Heading 1 Char"/>
    <w:basedOn w:val="880"/>
    <w:link w:val="871"/>
    <w:uiPriority w:val="9"/>
    <w:rPr>
      <w:rFonts w:ascii="Arial" w:hAnsi="Arial" w:eastAsia="Arial" w:cs="Arial"/>
      <w:sz w:val="40"/>
      <w:szCs w:val="40"/>
    </w:rPr>
  </w:style>
  <w:style w:type="character" w:styleId="717">
    <w:name w:val="Heading 2 Char"/>
    <w:basedOn w:val="880"/>
    <w:link w:val="872"/>
    <w:uiPriority w:val="9"/>
    <w:rPr>
      <w:rFonts w:ascii="Arial" w:hAnsi="Arial" w:eastAsia="Arial" w:cs="Arial"/>
      <w:sz w:val="34"/>
    </w:rPr>
  </w:style>
  <w:style w:type="character" w:styleId="718">
    <w:name w:val="Heading 3 Char"/>
    <w:basedOn w:val="880"/>
    <w:link w:val="873"/>
    <w:uiPriority w:val="9"/>
    <w:rPr>
      <w:rFonts w:ascii="Arial" w:hAnsi="Arial" w:eastAsia="Arial" w:cs="Arial"/>
      <w:sz w:val="30"/>
      <w:szCs w:val="30"/>
    </w:rPr>
  </w:style>
  <w:style w:type="character" w:styleId="719">
    <w:name w:val="Heading 4 Char"/>
    <w:basedOn w:val="880"/>
    <w:link w:val="874"/>
    <w:uiPriority w:val="9"/>
    <w:rPr>
      <w:rFonts w:ascii="Arial" w:hAnsi="Arial" w:eastAsia="Arial" w:cs="Arial"/>
      <w:b/>
      <w:bCs/>
      <w:sz w:val="26"/>
      <w:szCs w:val="26"/>
    </w:rPr>
  </w:style>
  <w:style w:type="character" w:styleId="720">
    <w:name w:val="Heading 5 Char"/>
    <w:basedOn w:val="880"/>
    <w:link w:val="875"/>
    <w:uiPriority w:val="9"/>
    <w:rPr>
      <w:rFonts w:ascii="Arial" w:hAnsi="Arial" w:eastAsia="Arial" w:cs="Arial"/>
      <w:b/>
      <w:bCs/>
      <w:sz w:val="24"/>
      <w:szCs w:val="24"/>
    </w:rPr>
  </w:style>
  <w:style w:type="character" w:styleId="721">
    <w:name w:val="Heading 6 Char"/>
    <w:basedOn w:val="880"/>
    <w:link w:val="876"/>
    <w:uiPriority w:val="9"/>
    <w:rPr>
      <w:rFonts w:ascii="Arial" w:hAnsi="Arial" w:eastAsia="Arial" w:cs="Arial"/>
      <w:b/>
      <w:bCs/>
      <w:sz w:val="22"/>
      <w:szCs w:val="22"/>
    </w:rPr>
  </w:style>
  <w:style w:type="character" w:styleId="722">
    <w:name w:val="Heading 7 Char"/>
    <w:basedOn w:val="880"/>
    <w:link w:val="87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8 Char"/>
    <w:basedOn w:val="880"/>
    <w:link w:val="878"/>
    <w:uiPriority w:val="9"/>
    <w:rPr>
      <w:rFonts w:ascii="Arial" w:hAnsi="Arial" w:eastAsia="Arial" w:cs="Arial"/>
      <w:i/>
      <w:iCs/>
      <w:sz w:val="22"/>
      <w:szCs w:val="22"/>
    </w:rPr>
  </w:style>
  <w:style w:type="character" w:styleId="724">
    <w:name w:val="Heading 9 Char"/>
    <w:basedOn w:val="880"/>
    <w:link w:val="879"/>
    <w:uiPriority w:val="9"/>
    <w:rPr>
      <w:rFonts w:ascii="Arial" w:hAnsi="Arial" w:eastAsia="Arial" w:cs="Arial"/>
      <w:i/>
      <w:iCs/>
      <w:sz w:val="21"/>
      <w:szCs w:val="21"/>
    </w:rPr>
  </w:style>
  <w:style w:type="paragraph" w:styleId="725">
    <w:name w:val="No Spacing"/>
    <w:uiPriority w:val="1"/>
    <w:qFormat/>
    <w:pPr>
      <w:spacing w:before="0" w:after="0" w:line="240" w:lineRule="auto"/>
    </w:pPr>
  </w:style>
  <w:style w:type="character" w:styleId="726">
    <w:name w:val="Title Char"/>
    <w:basedOn w:val="880"/>
    <w:link w:val="950"/>
    <w:uiPriority w:val="10"/>
    <w:rPr>
      <w:sz w:val="48"/>
      <w:szCs w:val="48"/>
    </w:rPr>
  </w:style>
  <w:style w:type="character" w:styleId="727">
    <w:name w:val="Subtitle Char"/>
    <w:basedOn w:val="880"/>
    <w:link w:val="948"/>
    <w:uiPriority w:val="11"/>
    <w:rPr>
      <w:sz w:val="24"/>
      <w:szCs w:val="24"/>
    </w:rPr>
  </w:style>
  <w:style w:type="paragraph" w:styleId="728">
    <w:name w:val="Quote"/>
    <w:basedOn w:val="870"/>
    <w:next w:val="870"/>
    <w:link w:val="729"/>
    <w:uiPriority w:val="29"/>
    <w:qFormat/>
    <w:pPr>
      <w:ind w:left="720" w:right="720"/>
    </w:pPr>
    <w:rPr>
      <w:i/>
    </w:rPr>
  </w:style>
  <w:style w:type="character" w:styleId="729">
    <w:name w:val="Quote Char"/>
    <w:link w:val="728"/>
    <w:uiPriority w:val="29"/>
    <w:rPr>
      <w:i/>
    </w:rPr>
  </w:style>
  <w:style w:type="paragraph" w:styleId="730">
    <w:name w:val="Intense Quote"/>
    <w:basedOn w:val="870"/>
    <w:next w:val="870"/>
    <w:link w:val="73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1">
    <w:name w:val="Intense Quote Char"/>
    <w:link w:val="730"/>
    <w:uiPriority w:val="30"/>
    <w:rPr>
      <w:i/>
    </w:rPr>
  </w:style>
  <w:style w:type="paragraph" w:styleId="732">
    <w:name w:val="Header"/>
    <w:basedOn w:val="870"/>
    <w:link w:val="73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3">
    <w:name w:val="Header Char"/>
    <w:basedOn w:val="880"/>
    <w:link w:val="732"/>
    <w:uiPriority w:val="99"/>
  </w:style>
  <w:style w:type="paragraph" w:styleId="734">
    <w:name w:val="Footer"/>
    <w:basedOn w:val="870"/>
    <w:link w:val="73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Footer Char"/>
    <w:basedOn w:val="880"/>
    <w:link w:val="734"/>
    <w:uiPriority w:val="99"/>
  </w:style>
  <w:style w:type="character" w:styleId="736">
    <w:name w:val="Caption Char"/>
    <w:basedOn w:val="880"/>
    <w:link w:val="923"/>
    <w:uiPriority w:val="35"/>
    <w:rPr>
      <w:b/>
      <w:bCs/>
      <w:color w:val="4f81bd" w:themeColor="accent1"/>
      <w:sz w:val="18"/>
      <w:szCs w:val="18"/>
    </w:rPr>
  </w:style>
  <w:style w:type="table" w:styleId="737">
    <w:name w:val="Table Grid"/>
    <w:basedOn w:val="88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8">
    <w:name w:val="Table Grid Light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9">
    <w:name w:val="Plain Table 1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2"/>
    <w:basedOn w:val="8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1">
    <w:name w:val="Plain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2">
    <w:name w:val="Plain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Plain Table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4">
    <w:name w:val="Grid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6">
    <w:name w:val="Grid Table 4 - Accent 1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7">
    <w:name w:val="Grid Table 4 - Accent 2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8">
    <w:name w:val="Grid Table 4 - Accent 3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9">
    <w:name w:val="Grid Table 4 - Accent 4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0">
    <w:name w:val="Grid Table 4 - Accent 5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1">
    <w:name w:val="Grid Table 4 - Accent 6"/>
    <w:basedOn w:val="8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2">
    <w:name w:val="Grid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3">
    <w:name w:val="Grid Table 5 Dark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5">
    <w:name w:val="Grid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6">
    <w:name w:val="Grid Table 5 Dark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9">
    <w:name w:val="Grid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0">
    <w:name w:val="Grid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1">
    <w:name w:val="Grid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2">
    <w:name w:val="Grid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3">
    <w:name w:val="Grid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4">
    <w:name w:val="Grid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5">
    <w:name w:val="Grid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6">
    <w:name w:val="Grid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1">
    <w:name w:val="List Table 2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2">
    <w:name w:val="List Table 2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3">
    <w:name w:val="List Table 2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4">
    <w:name w:val="List Table 2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5">
    <w:name w:val="List Table 2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6">
    <w:name w:val="List Table 2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7">
    <w:name w:val="List Table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5 Dark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9">
    <w:name w:val="List Table 6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0">
    <w:name w:val="List Table 6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1">
    <w:name w:val="List Table 6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2">
    <w:name w:val="List Table 6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3">
    <w:name w:val="List Table 6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4">
    <w:name w:val="List Table 6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5">
    <w:name w:val="List Table 7 Colorful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6">
    <w:name w:val="List Table 7 Colorful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37">
    <w:name w:val="List Table 7 Colorful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8">
    <w:name w:val="List Table 7 Colorful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9">
    <w:name w:val="List Table 7 Colorful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0">
    <w:name w:val="List Table 7 Colorful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41">
    <w:name w:val="List Table 7 Colorful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2">
    <w:name w:val="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44">
    <w:name w:val="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48">
    <w:name w:val="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 &amp; Lined - Accent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0">
    <w:name w:val="Bordered &amp; Lined - Accent 1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51">
    <w:name w:val="Bordered &amp; Lined - Accent 2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2">
    <w:name w:val="Bordered &amp; Lined - Accent 3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3">
    <w:name w:val="Bordered &amp; Lined - Accent 4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4">
    <w:name w:val="Bordered &amp; Lined - Accent 5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55">
    <w:name w:val="Bordered &amp; Lined - Accent 6"/>
    <w:basedOn w:val="8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6">
    <w:name w:val="Bordered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7">
    <w:name w:val="Bordered - Accent 1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8">
    <w:name w:val="Bordered - Accent 2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9">
    <w:name w:val="Bordered - Accent 3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0">
    <w:name w:val="Bordered - Accent 4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1">
    <w:name w:val="Bordered - Accent 5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2">
    <w:name w:val="Bordered - Accent 6"/>
    <w:basedOn w:val="8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63">
    <w:name w:val="footnote text"/>
    <w:basedOn w:val="870"/>
    <w:link w:val="864"/>
    <w:uiPriority w:val="99"/>
    <w:semiHidden/>
    <w:unhideWhenUsed/>
    <w:pPr>
      <w:spacing w:after="40" w:line="240" w:lineRule="auto"/>
    </w:pPr>
    <w:rPr>
      <w:sz w:val="18"/>
    </w:rPr>
  </w:style>
  <w:style w:type="character" w:styleId="864">
    <w:name w:val="Footnote Text Char"/>
    <w:link w:val="863"/>
    <w:uiPriority w:val="99"/>
    <w:rPr>
      <w:sz w:val="18"/>
    </w:rPr>
  </w:style>
  <w:style w:type="character" w:styleId="865">
    <w:name w:val="footnote reference"/>
    <w:basedOn w:val="880"/>
    <w:uiPriority w:val="99"/>
    <w:unhideWhenUsed/>
    <w:rPr>
      <w:vertAlign w:val="superscript"/>
    </w:rPr>
  </w:style>
  <w:style w:type="paragraph" w:styleId="866">
    <w:name w:val="endnote text"/>
    <w:basedOn w:val="870"/>
    <w:link w:val="867"/>
    <w:uiPriority w:val="99"/>
    <w:semiHidden/>
    <w:unhideWhenUsed/>
    <w:pPr>
      <w:spacing w:after="0" w:line="240" w:lineRule="auto"/>
    </w:pPr>
    <w:rPr>
      <w:sz w:val="20"/>
    </w:rPr>
  </w:style>
  <w:style w:type="character" w:styleId="867">
    <w:name w:val="Endnote Text Char"/>
    <w:link w:val="866"/>
    <w:uiPriority w:val="99"/>
    <w:rPr>
      <w:sz w:val="20"/>
    </w:rPr>
  </w:style>
  <w:style w:type="character" w:styleId="868">
    <w:name w:val="endnote reference"/>
    <w:basedOn w:val="880"/>
    <w:uiPriority w:val="99"/>
    <w:semiHidden/>
    <w:unhideWhenUsed/>
    <w:rPr>
      <w:vertAlign w:val="superscript"/>
    </w:rPr>
  </w:style>
  <w:style w:type="paragraph" w:styleId="869">
    <w:name w:val="table of figures"/>
    <w:basedOn w:val="870"/>
    <w:next w:val="870"/>
    <w:uiPriority w:val="99"/>
    <w:unhideWhenUsed/>
    <w:pPr>
      <w:spacing w:after="0" w:afterAutospacing="0"/>
    </w:pPr>
  </w:style>
  <w:style w:type="paragraph" w:styleId="870" w:default="1">
    <w:name w:val="Normal"/>
    <w:link w:val="883"/>
    <w:qFormat/>
    <w:pPr>
      <w:ind w:firstLine="709"/>
      <w:jc w:val="both"/>
      <w:spacing w:after="160"/>
    </w:pPr>
    <w:rPr>
      <w:rFonts w:ascii="Times New Roman" w:hAnsi="Times New Roman"/>
      <w:sz w:val="28"/>
    </w:rPr>
  </w:style>
  <w:style w:type="paragraph" w:styleId="871">
    <w:name w:val="Heading 1"/>
    <w:basedOn w:val="901"/>
    <w:next w:val="870"/>
    <w:link w:val="926"/>
    <w:uiPriority w:val="9"/>
    <w:qFormat/>
    <w:pPr>
      <w:numPr>
        <w:ilvl w:val="2"/>
        <w:numId w:val="1"/>
      </w:numPr>
      <w:contextualSpacing w:val="0"/>
      <w:spacing w:before="73" w:after="0"/>
      <w:widowControl w:val="off"/>
      <w:outlineLvl w:val="0"/>
    </w:pPr>
  </w:style>
  <w:style w:type="paragraph" w:styleId="872">
    <w:name w:val="Heading 2"/>
    <w:basedOn w:val="871"/>
    <w:next w:val="870"/>
    <w:link w:val="953"/>
    <w:uiPriority w:val="9"/>
    <w:qFormat/>
    <w:pPr>
      <w:numPr>
        <w:ilvl w:val="3"/>
      </w:numPr>
      <w:ind w:left="1728"/>
      <w:outlineLvl w:val="1"/>
    </w:pPr>
  </w:style>
  <w:style w:type="paragraph" w:styleId="873">
    <w:name w:val="Heading 3"/>
    <w:basedOn w:val="872"/>
    <w:next w:val="870"/>
    <w:link w:val="905"/>
    <w:uiPriority w:val="9"/>
    <w:qFormat/>
    <w:pPr>
      <w:numPr>
        <w:ilvl w:val="4"/>
      </w:numPr>
      <w:ind w:left="0" w:firstLine="709"/>
      <w:outlineLvl w:val="2"/>
    </w:pPr>
  </w:style>
  <w:style w:type="paragraph" w:styleId="874">
    <w:name w:val="Heading 4"/>
    <w:basedOn w:val="873"/>
    <w:next w:val="870"/>
    <w:link w:val="952"/>
    <w:uiPriority w:val="9"/>
    <w:qFormat/>
    <w:pPr>
      <w:numPr>
        <w:ilvl w:val="5"/>
      </w:numPr>
      <w:outlineLvl w:val="3"/>
    </w:pPr>
  </w:style>
  <w:style w:type="paragraph" w:styleId="875">
    <w:name w:val="Heading 5"/>
    <w:basedOn w:val="870"/>
    <w:next w:val="870"/>
    <w:link w:val="925"/>
    <w:uiPriority w:val="9"/>
    <w:qFormat/>
    <w:pPr>
      <w:numPr>
        <w:ilvl w:val="4"/>
        <w:numId w:val="26"/>
      </w:numPr>
      <w:keepLines/>
      <w:keepNext/>
      <w:spacing w:before="40" w:after="0"/>
      <w:outlineLvl w:val="4"/>
    </w:pPr>
    <w:rPr>
      <w:rFonts w:ascii="Calibri Light" w:hAnsi="Calibri Light"/>
      <w:color w:val="2f5496" w:themeColor="accent1" w:themeShade="BF"/>
    </w:rPr>
  </w:style>
  <w:style w:type="paragraph" w:styleId="876">
    <w:name w:val="Heading 6"/>
    <w:basedOn w:val="870"/>
    <w:next w:val="870"/>
    <w:link w:val="955"/>
    <w:uiPriority w:val="9"/>
    <w:qFormat/>
    <w:pPr>
      <w:numPr>
        <w:ilvl w:val="5"/>
        <w:numId w:val="26"/>
      </w:numPr>
      <w:keepLines/>
      <w:keepNext/>
      <w:spacing w:before="40" w:after="0"/>
      <w:outlineLvl w:val="5"/>
    </w:pPr>
    <w:rPr>
      <w:rFonts w:ascii="Calibri Light" w:hAnsi="Calibri Light"/>
      <w:color w:val="1f3763" w:themeColor="accent1" w:themeShade="7F"/>
    </w:rPr>
  </w:style>
  <w:style w:type="paragraph" w:styleId="877">
    <w:name w:val="Heading 7"/>
    <w:basedOn w:val="870"/>
    <w:next w:val="870"/>
    <w:link w:val="894"/>
    <w:uiPriority w:val="9"/>
    <w:qFormat/>
    <w:pPr>
      <w:numPr>
        <w:ilvl w:val="6"/>
        <w:numId w:val="26"/>
      </w:numPr>
      <w:keepLines/>
      <w:keepNext/>
      <w:spacing w:before="40" w:after="0"/>
      <w:outlineLvl w:val="6"/>
    </w:pPr>
    <w:rPr>
      <w:rFonts w:ascii="Calibri Light" w:hAnsi="Calibri Light"/>
      <w:i/>
      <w:color w:val="1f3763" w:themeColor="accent1" w:themeShade="7F"/>
    </w:rPr>
  </w:style>
  <w:style w:type="paragraph" w:styleId="878">
    <w:name w:val="Heading 8"/>
    <w:basedOn w:val="870"/>
    <w:next w:val="870"/>
    <w:link w:val="933"/>
    <w:uiPriority w:val="9"/>
    <w:qFormat/>
    <w:pPr>
      <w:numPr>
        <w:ilvl w:val="7"/>
        <w:numId w:val="26"/>
      </w:numPr>
      <w:keepLines/>
      <w:keepNext/>
      <w:spacing w:before="40" w:after="0"/>
      <w:outlineLvl w:val="7"/>
    </w:pPr>
    <w:rPr>
      <w:rFonts w:ascii="Calibri Light" w:hAnsi="Calibri Light"/>
      <w:color w:val="272727" w:themeColor="dark1" w:themeTint="D8"/>
      <w:sz w:val="21"/>
    </w:rPr>
  </w:style>
  <w:style w:type="paragraph" w:styleId="879">
    <w:name w:val="Heading 9"/>
    <w:basedOn w:val="870"/>
    <w:next w:val="870"/>
    <w:link w:val="912"/>
    <w:uiPriority w:val="9"/>
    <w:qFormat/>
    <w:pPr>
      <w:numPr>
        <w:ilvl w:val="8"/>
        <w:numId w:val="26"/>
      </w:numPr>
      <w:keepLines/>
      <w:keepNext/>
      <w:spacing w:before="40" w:after="0"/>
      <w:outlineLvl w:val="8"/>
    </w:pPr>
    <w:rPr>
      <w:rFonts w:ascii="Calibri Light" w:hAnsi="Calibri Light"/>
      <w:i/>
      <w:color w:val="272727" w:themeColor="dark1" w:themeTint="D8"/>
      <w:sz w:val="21"/>
    </w:rPr>
  </w:style>
  <w:style w:type="character" w:styleId="880" w:default="1">
    <w:name w:val="Default Paragraph Font"/>
    <w:uiPriority w:val="1"/>
    <w:semiHidden/>
    <w:unhideWhenUsed/>
  </w:style>
  <w:style w:type="table" w:styleId="88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2" w:default="1">
    <w:name w:val="No List"/>
    <w:uiPriority w:val="99"/>
    <w:semiHidden/>
    <w:unhideWhenUsed/>
  </w:style>
  <w:style w:type="character" w:styleId="883" w:customStyle="1">
    <w:name w:val="Обычный1"/>
    <w:rPr>
      <w:rFonts w:ascii="Times New Roman" w:hAnsi="Times New Roman"/>
      <w:sz w:val="28"/>
    </w:rPr>
  </w:style>
  <w:style w:type="paragraph" w:styleId="884">
    <w:name w:val="TOC Heading"/>
    <w:basedOn w:val="871"/>
    <w:next w:val="870"/>
    <w:link w:val="885"/>
    <w:pPr>
      <w:numPr>
        <w:ilvl w:val="0"/>
        <w:numId w:val="0"/>
      </w:numPr>
      <w:ind w:firstLine="709"/>
      <w:jc w:val="left"/>
      <w:spacing w:line="264" w:lineRule="auto"/>
      <w:outlineLvl w:val="8"/>
    </w:pPr>
    <w:rPr>
      <w:rFonts w:ascii="Calibri Light" w:hAnsi="Calibri Light"/>
      <w:b/>
      <w:color w:val="2f5496" w:themeColor="accent1" w:themeShade="BF"/>
    </w:rPr>
  </w:style>
  <w:style w:type="character" w:styleId="885" w:customStyle="1">
    <w:name w:val="Заголовок оглавления Знак"/>
    <w:basedOn w:val="926"/>
    <w:link w:val="884"/>
    <w:rPr>
      <w:rFonts w:ascii="Calibri Light" w:hAnsi="Calibri Light"/>
      <w:b/>
      <w:color w:val="2f5496" w:themeColor="accent1" w:themeShade="BF"/>
      <w:sz w:val="28"/>
    </w:rPr>
  </w:style>
  <w:style w:type="paragraph" w:styleId="886" w:customStyle="1">
    <w:name w:val="Содержимое таблицы"/>
    <w:basedOn w:val="870"/>
    <w:link w:val="887"/>
    <w:pPr>
      <w:widowControl w:val="off"/>
    </w:pPr>
  </w:style>
  <w:style w:type="character" w:styleId="887" w:customStyle="1">
    <w:name w:val="Содержимое таблицы"/>
    <w:basedOn w:val="883"/>
    <w:link w:val="886"/>
    <w:rPr>
      <w:rFonts w:ascii="Times New Roman" w:hAnsi="Times New Roman"/>
      <w:sz w:val="28"/>
    </w:rPr>
  </w:style>
  <w:style w:type="paragraph" w:styleId="888">
    <w:name w:val="toc 2"/>
    <w:basedOn w:val="870"/>
    <w:next w:val="870"/>
    <w:link w:val="889"/>
    <w:uiPriority w:val="39"/>
    <w:pPr>
      <w:ind w:left="220" w:firstLine="0"/>
      <w:jc w:val="left"/>
      <w:spacing w:after="100" w:line="264" w:lineRule="auto"/>
    </w:pPr>
    <w:rPr>
      <w:rFonts w:ascii="Calibri" w:hAnsi="Calibri"/>
      <w:sz w:val="22"/>
    </w:rPr>
  </w:style>
  <w:style w:type="character" w:styleId="889" w:customStyle="1">
    <w:name w:val="Оглавление 2 Знак"/>
    <w:basedOn w:val="883"/>
    <w:link w:val="888"/>
    <w:rPr>
      <w:rFonts w:ascii="Calibri" w:hAnsi="Calibri"/>
      <w:sz w:val="22"/>
    </w:rPr>
  </w:style>
  <w:style w:type="paragraph" w:styleId="890" w:customStyle="1">
    <w:name w:val="Основной шрифт абзаца1"/>
    <w:link w:val="891"/>
  </w:style>
  <w:style w:type="character" w:styleId="891" w:customStyle="1">
    <w:name w:val="Основной шрифт абзаца1"/>
    <w:link w:val="890"/>
  </w:style>
  <w:style w:type="paragraph" w:styleId="892">
    <w:name w:val="toc 4"/>
    <w:basedOn w:val="870"/>
    <w:next w:val="870"/>
    <w:link w:val="893"/>
    <w:uiPriority w:val="39"/>
    <w:pPr>
      <w:ind w:left="720" w:firstLine="0"/>
      <w:jc w:val="left"/>
      <w:spacing w:after="100" w:line="276" w:lineRule="auto"/>
    </w:pPr>
    <w:rPr>
      <w:rFonts w:ascii="Calibri" w:hAnsi="Calibri"/>
      <w:sz w:val="24"/>
    </w:rPr>
  </w:style>
  <w:style w:type="character" w:styleId="893" w:customStyle="1">
    <w:name w:val="Оглавление 4 Знак"/>
    <w:basedOn w:val="883"/>
    <w:link w:val="892"/>
    <w:rPr>
      <w:rFonts w:ascii="Calibri" w:hAnsi="Calibri"/>
      <w:sz w:val="24"/>
    </w:rPr>
  </w:style>
  <w:style w:type="character" w:styleId="894" w:customStyle="1">
    <w:name w:val="Заголовок 7 Знак"/>
    <w:basedOn w:val="883"/>
    <w:link w:val="877"/>
    <w:rPr>
      <w:rFonts w:ascii="Calibri Light" w:hAnsi="Calibri Light"/>
      <w:i/>
      <w:color w:val="1f3763" w:themeColor="accent1" w:themeShade="7F"/>
      <w:sz w:val="28"/>
    </w:rPr>
  </w:style>
  <w:style w:type="paragraph" w:styleId="895">
    <w:name w:val="toc 6"/>
    <w:basedOn w:val="870"/>
    <w:next w:val="870"/>
    <w:link w:val="896"/>
    <w:uiPriority w:val="39"/>
    <w:pPr>
      <w:ind w:left="1200" w:firstLine="0"/>
      <w:jc w:val="left"/>
      <w:spacing w:after="100" w:line="276" w:lineRule="auto"/>
    </w:pPr>
    <w:rPr>
      <w:rFonts w:ascii="Calibri" w:hAnsi="Calibri"/>
      <w:sz w:val="24"/>
    </w:rPr>
  </w:style>
  <w:style w:type="character" w:styleId="896" w:customStyle="1">
    <w:name w:val="Оглавление 6 Знак"/>
    <w:basedOn w:val="883"/>
    <w:link w:val="895"/>
    <w:rPr>
      <w:rFonts w:ascii="Calibri" w:hAnsi="Calibri"/>
      <w:sz w:val="24"/>
    </w:rPr>
  </w:style>
  <w:style w:type="paragraph" w:styleId="897">
    <w:name w:val="toc 7"/>
    <w:basedOn w:val="870"/>
    <w:next w:val="870"/>
    <w:link w:val="898"/>
    <w:uiPriority w:val="39"/>
    <w:pPr>
      <w:ind w:left="1440" w:firstLine="0"/>
      <w:jc w:val="left"/>
      <w:spacing w:after="100" w:line="276" w:lineRule="auto"/>
    </w:pPr>
    <w:rPr>
      <w:rFonts w:ascii="Calibri" w:hAnsi="Calibri"/>
      <w:sz w:val="24"/>
    </w:rPr>
  </w:style>
  <w:style w:type="character" w:styleId="898" w:customStyle="1">
    <w:name w:val="Оглавление 7 Знак"/>
    <w:basedOn w:val="883"/>
    <w:link w:val="897"/>
    <w:rPr>
      <w:rFonts w:ascii="Calibri" w:hAnsi="Calibri"/>
      <w:sz w:val="24"/>
    </w:rPr>
  </w:style>
  <w:style w:type="paragraph" w:styleId="899">
    <w:name w:val="annotation text"/>
    <w:basedOn w:val="870"/>
    <w:link w:val="900"/>
    <w:rPr>
      <w:sz w:val="20"/>
    </w:rPr>
  </w:style>
  <w:style w:type="character" w:styleId="900" w:customStyle="1">
    <w:name w:val="Текст примечания Знак"/>
    <w:basedOn w:val="883"/>
    <w:link w:val="899"/>
    <w:rPr>
      <w:rFonts w:ascii="Times New Roman" w:hAnsi="Times New Roman"/>
      <w:sz w:val="20"/>
    </w:rPr>
  </w:style>
  <w:style w:type="paragraph" w:styleId="901">
    <w:name w:val="List Paragraph"/>
    <w:basedOn w:val="870"/>
    <w:link w:val="902"/>
    <w:uiPriority w:val="1"/>
    <w:qFormat/>
    <w:pPr>
      <w:contextualSpacing/>
      <w:ind w:left="720"/>
    </w:pPr>
  </w:style>
  <w:style w:type="character" w:styleId="902" w:customStyle="1">
    <w:name w:val="Абзац списка Знак"/>
    <w:basedOn w:val="883"/>
    <w:link w:val="901"/>
    <w:rPr>
      <w:rFonts w:ascii="Times New Roman" w:hAnsi="Times New Roman"/>
      <w:sz w:val="28"/>
    </w:rPr>
  </w:style>
  <w:style w:type="paragraph" w:styleId="903" w:customStyle="1">
    <w:name w:val="Endnote"/>
    <w:link w:val="904"/>
    <w:pPr>
      <w:ind w:firstLine="851"/>
      <w:jc w:val="both"/>
    </w:pPr>
    <w:rPr>
      <w:rFonts w:ascii="XO Thames" w:hAnsi="XO Thames"/>
    </w:rPr>
  </w:style>
  <w:style w:type="character" w:styleId="904" w:customStyle="1">
    <w:name w:val="Endnote"/>
    <w:link w:val="903"/>
    <w:rPr>
      <w:rFonts w:ascii="XO Thames" w:hAnsi="XO Thames"/>
    </w:rPr>
  </w:style>
  <w:style w:type="character" w:styleId="905" w:customStyle="1">
    <w:name w:val="Заголовок 3 Знак"/>
    <w:basedOn w:val="953"/>
    <w:link w:val="873"/>
    <w:rPr>
      <w:rFonts w:ascii="Times New Roman" w:hAnsi="Times New Roman"/>
      <w:sz w:val="28"/>
    </w:rPr>
  </w:style>
  <w:style w:type="paragraph" w:styleId="906" w:customStyle="1">
    <w:name w:val="Заголовок 12"/>
    <w:basedOn w:val="890"/>
    <w:link w:val="907"/>
    <w:rPr>
      <w:rFonts w:ascii="Calibri Light" w:hAnsi="Calibri Light"/>
      <w:color w:val="2f5496" w:themeColor="accent1" w:themeShade="BF"/>
      <w:sz w:val="32"/>
    </w:rPr>
  </w:style>
  <w:style w:type="character" w:styleId="907" w:customStyle="1">
    <w:name w:val="Заголовок 12"/>
    <w:basedOn w:val="891"/>
    <w:link w:val="906"/>
    <w:rPr>
      <w:rFonts w:ascii="Calibri Light" w:hAnsi="Calibri Light"/>
      <w:color w:val="2f5496" w:themeColor="accent1" w:themeShade="BF"/>
      <w:sz w:val="32"/>
    </w:rPr>
  </w:style>
  <w:style w:type="paragraph" w:styleId="908" w:customStyle="1">
    <w:name w:val="Знак примечания1"/>
    <w:basedOn w:val="890"/>
    <w:link w:val="909"/>
    <w:rPr>
      <w:sz w:val="16"/>
    </w:rPr>
  </w:style>
  <w:style w:type="character" w:styleId="909" w:customStyle="1">
    <w:name w:val="Знак примечания1"/>
    <w:basedOn w:val="891"/>
    <w:link w:val="908"/>
    <w:rPr>
      <w:sz w:val="16"/>
    </w:rPr>
  </w:style>
  <w:style w:type="paragraph" w:styleId="910">
    <w:name w:val="Body Text"/>
    <w:basedOn w:val="870"/>
    <w:link w:val="911"/>
    <w:pPr>
      <w:spacing w:after="140" w:line="276" w:lineRule="auto"/>
    </w:pPr>
  </w:style>
  <w:style w:type="character" w:styleId="911" w:customStyle="1">
    <w:name w:val="Основной текст Знак"/>
    <w:basedOn w:val="883"/>
    <w:link w:val="910"/>
    <w:rPr>
      <w:rFonts w:ascii="Times New Roman" w:hAnsi="Times New Roman"/>
      <w:sz w:val="28"/>
    </w:rPr>
  </w:style>
  <w:style w:type="character" w:styleId="912" w:customStyle="1">
    <w:name w:val="Заголовок 9 Знак"/>
    <w:basedOn w:val="883"/>
    <w:link w:val="879"/>
    <w:rPr>
      <w:rFonts w:ascii="Calibri Light" w:hAnsi="Calibri Light"/>
      <w:i/>
      <w:color w:val="272727" w:themeColor="dark1" w:themeTint="D8"/>
      <w:sz w:val="21"/>
    </w:rPr>
  </w:style>
  <w:style w:type="paragraph" w:styleId="913" w:customStyle="1">
    <w:name w:val="Обычный1"/>
    <w:link w:val="914"/>
    <w:rPr>
      <w:rFonts w:ascii="Times New Roman" w:hAnsi="Times New Roman"/>
      <w:sz w:val="28"/>
    </w:rPr>
  </w:style>
  <w:style w:type="character" w:styleId="914" w:customStyle="1">
    <w:name w:val="Обычный1"/>
    <w:link w:val="913"/>
    <w:rPr>
      <w:rFonts w:ascii="Times New Roman" w:hAnsi="Times New Roman"/>
      <w:sz w:val="28"/>
    </w:rPr>
  </w:style>
  <w:style w:type="paragraph" w:styleId="915" w:customStyle="1">
    <w:name w:val="Ссылка указателя"/>
    <w:link w:val="916"/>
  </w:style>
  <w:style w:type="character" w:styleId="916" w:customStyle="1">
    <w:name w:val="Ссылка указателя"/>
    <w:link w:val="915"/>
  </w:style>
  <w:style w:type="paragraph" w:styleId="917" w:customStyle="1">
    <w:name w:val="Comment"/>
    <w:basedOn w:val="870"/>
    <w:link w:val="918"/>
    <w:pPr>
      <w:ind w:left="56" w:right="56"/>
      <w:spacing w:before="56" w:after="0"/>
    </w:pPr>
    <w:rPr>
      <w:sz w:val="20"/>
    </w:rPr>
  </w:style>
  <w:style w:type="character" w:styleId="918" w:customStyle="1">
    <w:name w:val="Comment"/>
    <w:basedOn w:val="883"/>
    <w:link w:val="917"/>
    <w:rPr>
      <w:rFonts w:ascii="Times New Roman" w:hAnsi="Times New Roman"/>
      <w:sz w:val="20"/>
    </w:rPr>
  </w:style>
  <w:style w:type="paragraph" w:styleId="919">
    <w:name w:val="toc 3"/>
    <w:basedOn w:val="870"/>
    <w:next w:val="870"/>
    <w:link w:val="920"/>
    <w:uiPriority w:val="39"/>
    <w:pPr>
      <w:ind w:left="440" w:firstLine="0"/>
      <w:jc w:val="left"/>
      <w:spacing w:after="100" w:line="264" w:lineRule="auto"/>
    </w:pPr>
    <w:rPr>
      <w:rFonts w:ascii="Calibri" w:hAnsi="Calibri"/>
      <w:sz w:val="22"/>
    </w:rPr>
  </w:style>
  <w:style w:type="character" w:styleId="920" w:customStyle="1">
    <w:name w:val="Оглавление 3 Знак"/>
    <w:basedOn w:val="883"/>
    <w:link w:val="919"/>
    <w:rPr>
      <w:rFonts w:ascii="Calibri" w:hAnsi="Calibri"/>
      <w:sz w:val="22"/>
    </w:rPr>
  </w:style>
  <w:style w:type="paragraph" w:styleId="921" w:customStyle="1">
    <w:name w:val="Гиперссылка1"/>
    <w:basedOn w:val="890"/>
    <w:link w:val="922"/>
    <w:rPr>
      <w:color w:val="0563c1" w:themeColor="hyperlink"/>
      <w:u w:val="single"/>
    </w:rPr>
  </w:style>
  <w:style w:type="character" w:styleId="922" w:customStyle="1">
    <w:name w:val="Гиперссылка1"/>
    <w:basedOn w:val="891"/>
    <w:link w:val="921"/>
    <w:rPr>
      <w:color w:val="0563c1" w:themeColor="hyperlink"/>
      <w:u w:val="single"/>
    </w:rPr>
  </w:style>
  <w:style w:type="paragraph" w:styleId="923">
    <w:name w:val="Caption"/>
    <w:basedOn w:val="870"/>
    <w:link w:val="924"/>
    <w:pPr>
      <w:spacing w:before="120" w:after="120"/>
    </w:pPr>
    <w:rPr>
      <w:rFonts w:ascii="PT Astra Serif" w:hAnsi="PT Astra Serif"/>
      <w:i/>
      <w:sz w:val="24"/>
    </w:rPr>
  </w:style>
  <w:style w:type="character" w:styleId="924" w:customStyle="1">
    <w:name w:val="Название объекта Знак"/>
    <w:basedOn w:val="883"/>
    <w:link w:val="923"/>
    <w:rPr>
      <w:rFonts w:ascii="PT Astra Serif" w:hAnsi="PT Astra Serif"/>
      <w:i/>
      <w:sz w:val="24"/>
    </w:rPr>
  </w:style>
  <w:style w:type="character" w:styleId="925" w:customStyle="1">
    <w:name w:val="Заголовок 5 Знак"/>
    <w:basedOn w:val="883"/>
    <w:link w:val="875"/>
    <w:rPr>
      <w:rFonts w:ascii="Calibri Light" w:hAnsi="Calibri Light"/>
      <w:color w:val="2f5496" w:themeColor="accent1" w:themeShade="BF"/>
      <w:sz w:val="28"/>
    </w:rPr>
  </w:style>
  <w:style w:type="character" w:styleId="926" w:customStyle="1">
    <w:name w:val="Заголовок 1 Знак"/>
    <w:basedOn w:val="902"/>
    <w:link w:val="871"/>
    <w:rPr>
      <w:rFonts w:ascii="Times New Roman" w:hAnsi="Times New Roman"/>
      <w:sz w:val="28"/>
    </w:rPr>
  </w:style>
  <w:style w:type="paragraph" w:styleId="927" w:customStyle="1">
    <w:name w:val="Неразрешенное упоминание1"/>
    <w:basedOn w:val="890"/>
    <w:link w:val="928"/>
    <w:rPr>
      <w:color w:val="605e5c"/>
      <w:shd w:val="clear" w:color="auto" w:fill="e1dfdd"/>
    </w:rPr>
  </w:style>
  <w:style w:type="character" w:styleId="928" w:customStyle="1">
    <w:name w:val="Неразрешенное упоминание1"/>
    <w:basedOn w:val="891"/>
    <w:link w:val="927"/>
    <w:rPr>
      <w:color w:val="605e5c"/>
      <w:shd w:val="clear" w:color="auto" w:fill="e1dfdd"/>
    </w:rPr>
  </w:style>
  <w:style w:type="paragraph" w:styleId="929" w:customStyle="1">
    <w:name w:val="Гиперссылка2"/>
    <w:link w:val="930"/>
    <w:rPr>
      <w:color w:val="0000ff"/>
      <w:u w:val="single"/>
    </w:rPr>
  </w:style>
  <w:style w:type="character" w:styleId="930">
    <w:name w:val="Hyperlink"/>
    <w:link w:val="929"/>
    <w:rPr>
      <w:color w:val="0000ff"/>
      <w:u w:val="single"/>
    </w:rPr>
  </w:style>
  <w:style w:type="paragraph" w:styleId="931" w:customStyle="1">
    <w:name w:val="Footnote"/>
    <w:link w:val="932"/>
    <w:pPr>
      <w:ind w:firstLine="851"/>
      <w:jc w:val="both"/>
    </w:pPr>
    <w:rPr>
      <w:rFonts w:ascii="XO Thames" w:hAnsi="XO Thames"/>
    </w:rPr>
  </w:style>
  <w:style w:type="character" w:styleId="932" w:customStyle="1">
    <w:name w:val="Footnote"/>
    <w:link w:val="931"/>
    <w:rPr>
      <w:rFonts w:ascii="XO Thames" w:hAnsi="XO Thames"/>
    </w:rPr>
  </w:style>
  <w:style w:type="character" w:styleId="933" w:customStyle="1">
    <w:name w:val="Заголовок 8 Знак"/>
    <w:basedOn w:val="883"/>
    <w:link w:val="878"/>
    <w:rPr>
      <w:rFonts w:ascii="Calibri Light" w:hAnsi="Calibri Light"/>
      <w:color w:val="272727" w:themeColor="dark1" w:themeTint="D8"/>
      <w:sz w:val="21"/>
    </w:rPr>
  </w:style>
  <w:style w:type="paragraph" w:styleId="934">
    <w:name w:val="toc 1"/>
    <w:basedOn w:val="870"/>
    <w:next w:val="870"/>
    <w:link w:val="935"/>
    <w:uiPriority w:val="39"/>
    <w:pPr>
      <w:ind w:firstLine="0"/>
      <w:jc w:val="left"/>
      <w:spacing w:after="100" w:line="264" w:lineRule="auto"/>
      <w:tabs>
        <w:tab w:val="left" w:pos="440" w:leader="none"/>
        <w:tab w:val="right" w:pos="9345" w:leader="dot"/>
      </w:tabs>
    </w:pPr>
  </w:style>
  <w:style w:type="character" w:styleId="935" w:customStyle="1">
    <w:name w:val="Оглавление 1 Знак"/>
    <w:basedOn w:val="883"/>
    <w:link w:val="934"/>
    <w:rPr>
      <w:rFonts w:ascii="Times New Roman" w:hAnsi="Times New Roman"/>
      <w:sz w:val="28"/>
    </w:rPr>
  </w:style>
  <w:style w:type="paragraph" w:styleId="936" w:customStyle="1">
    <w:name w:val="Header and Footer"/>
    <w:link w:val="937"/>
    <w:pPr>
      <w:jc w:val="both"/>
    </w:pPr>
    <w:rPr>
      <w:rFonts w:ascii="XO Thames" w:hAnsi="XO Thames"/>
      <w:sz w:val="28"/>
    </w:rPr>
  </w:style>
  <w:style w:type="character" w:styleId="937" w:customStyle="1">
    <w:name w:val="Header and Footer"/>
    <w:link w:val="936"/>
    <w:rPr>
      <w:rFonts w:ascii="XO Thames" w:hAnsi="XO Thames"/>
      <w:sz w:val="28"/>
    </w:rPr>
  </w:style>
  <w:style w:type="paragraph" w:styleId="938">
    <w:name w:val="toc 9"/>
    <w:basedOn w:val="870"/>
    <w:next w:val="870"/>
    <w:link w:val="939"/>
    <w:uiPriority w:val="39"/>
    <w:pPr>
      <w:ind w:left="1920" w:firstLine="0"/>
      <w:jc w:val="left"/>
      <w:spacing w:after="100" w:line="276" w:lineRule="auto"/>
    </w:pPr>
    <w:rPr>
      <w:rFonts w:ascii="Calibri" w:hAnsi="Calibri"/>
      <w:sz w:val="24"/>
    </w:rPr>
  </w:style>
  <w:style w:type="character" w:styleId="939" w:customStyle="1">
    <w:name w:val="Оглавление 9 Знак"/>
    <w:basedOn w:val="883"/>
    <w:link w:val="938"/>
    <w:rPr>
      <w:rFonts w:ascii="Calibri" w:hAnsi="Calibri"/>
      <w:sz w:val="24"/>
    </w:rPr>
  </w:style>
  <w:style w:type="paragraph" w:styleId="940">
    <w:name w:val="index heading"/>
    <w:basedOn w:val="950"/>
    <w:link w:val="941"/>
  </w:style>
  <w:style w:type="character" w:styleId="941" w:customStyle="1">
    <w:name w:val="Указатель Знак"/>
    <w:basedOn w:val="951"/>
    <w:link w:val="940"/>
    <w:rPr>
      <w:rFonts w:ascii="PT Astra Serif" w:hAnsi="PT Astra Serif"/>
      <w:sz w:val="28"/>
    </w:rPr>
  </w:style>
  <w:style w:type="paragraph" w:styleId="942">
    <w:name w:val="toc 8"/>
    <w:basedOn w:val="870"/>
    <w:next w:val="870"/>
    <w:link w:val="943"/>
    <w:uiPriority w:val="39"/>
    <w:pPr>
      <w:ind w:left="1680" w:firstLine="0"/>
      <w:jc w:val="left"/>
      <w:spacing w:after="100" w:line="276" w:lineRule="auto"/>
    </w:pPr>
    <w:rPr>
      <w:rFonts w:ascii="Calibri" w:hAnsi="Calibri"/>
      <w:sz w:val="24"/>
    </w:rPr>
  </w:style>
  <w:style w:type="character" w:styleId="943" w:customStyle="1">
    <w:name w:val="Оглавление 8 Знак"/>
    <w:basedOn w:val="883"/>
    <w:link w:val="942"/>
    <w:rPr>
      <w:rFonts w:ascii="Calibri" w:hAnsi="Calibri"/>
      <w:sz w:val="24"/>
    </w:rPr>
  </w:style>
  <w:style w:type="paragraph" w:styleId="944">
    <w:name w:val="toc 5"/>
    <w:basedOn w:val="870"/>
    <w:next w:val="870"/>
    <w:link w:val="945"/>
    <w:uiPriority w:val="39"/>
    <w:pPr>
      <w:ind w:left="960" w:firstLine="0"/>
      <w:jc w:val="left"/>
      <w:spacing w:after="100" w:line="276" w:lineRule="auto"/>
    </w:pPr>
    <w:rPr>
      <w:rFonts w:ascii="Calibri" w:hAnsi="Calibri"/>
      <w:sz w:val="24"/>
    </w:rPr>
  </w:style>
  <w:style w:type="character" w:styleId="945" w:customStyle="1">
    <w:name w:val="Оглавление 5 Знак"/>
    <w:basedOn w:val="883"/>
    <w:link w:val="944"/>
    <w:rPr>
      <w:rFonts w:ascii="Calibri" w:hAnsi="Calibri"/>
      <w:sz w:val="24"/>
    </w:rPr>
  </w:style>
  <w:style w:type="paragraph" w:styleId="946">
    <w:name w:val="List"/>
    <w:basedOn w:val="910"/>
    <w:link w:val="947"/>
    <w:rPr>
      <w:rFonts w:ascii="PT Astra Serif" w:hAnsi="PT Astra Serif"/>
    </w:rPr>
  </w:style>
  <w:style w:type="character" w:styleId="947" w:customStyle="1">
    <w:name w:val="Список Знак"/>
    <w:basedOn w:val="911"/>
    <w:link w:val="946"/>
    <w:rPr>
      <w:rFonts w:ascii="PT Astra Serif" w:hAnsi="PT Astra Serif"/>
      <w:sz w:val="28"/>
    </w:rPr>
  </w:style>
  <w:style w:type="paragraph" w:styleId="948">
    <w:name w:val="Subtitle"/>
    <w:next w:val="870"/>
    <w:link w:val="949"/>
    <w:uiPriority w:val="11"/>
    <w:qFormat/>
    <w:pPr>
      <w:jc w:val="both"/>
    </w:pPr>
    <w:rPr>
      <w:rFonts w:ascii="XO Thames" w:hAnsi="XO Thames"/>
      <w:i/>
      <w:sz w:val="24"/>
    </w:rPr>
  </w:style>
  <w:style w:type="character" w:styleId="949" w:customStyle="1">
    <w:name w:val="Подзаголовок Знак"/>
    <w:link w:val="948"/>
    <w:rPr>
      <w:rFonts w:ascii="XO Thames" w:hAnsi="XO Thames"/>
      <w:i/>
      <w:sz w:val="24"/>
    </w:rPr>
  </w:style>
  <w:style w:type="paragraph" w:styleId="950">
    <w:name w:val="Title"/>
    <w:basedOn w:val="870"/>
    <w:next w:val="910"/>
    <w:link w:val="951"/>
    <w:uiPriority w:val="10"/>
    <w:qFormat/>
    <w:pPr>
      <w:keepNext/>
      <w:spacing w:before="240" w:after="120"/>
    </w:pPr>
    <w:rPr>
      <w:rFonts w:ascii="PT Astra Serif" w:hAnsi="PT Astra Serif"/>
    </w:rPr>
  </w:style>
  <w:style w:type="character" w:styleId="951" w:customStyle="1">
    <w:name w:val="Название Знак"/>
    <w:basedOn w:val="883"/>
    <w:link w:val="950"/>
    <w:rPr>
      <w:rFonts w:ascii="PT Astra Serif" w:hAnsi="PT Astra Serif"/>
      <w:sz w:val="28"/>
    </w:rPr>
  </w:style>
  <w:style w:type="character" w:styleId="952" w:customStyle="1">
    <w:name w:val="Заголовок 4 Знак"/>
    <w:basedOn w:val="905"/>
    <w:link w:val="874"/>
    <w:uiPriority w:val="9"/>
    <w:rPr>
      <w:rFonts w:ascii="Times New Roman" w:hAnsi="Times New Roman"/>
      <w:sz w:val="28"/>
    </w:rPr>
  </w:style>
  <w:style w:type="character" w:styleId="953" w:customStyle="1">
    <w:name w:val="Заголовок 2 Знак"/>
    <w:basedOn w:val="926"/>
    <w:link w:val="872"/>
    <w:rPr>
      <w:rFonts w:ascii="Times New Roman" w:hAnsi="Times New Roman"/>
      <w:sz w:val="28"/>
    </w:rPr>
  </w:style>
  <w:style w:type="paragraph" w:styleId="954" w:customStyle="1">
    <w:name w:val="Основной шрифт абзаца2"/>
  </w:style>
  <w:style w:type="character" w:styleId="955" w:customStyle="1">
    <w:name w:val="Заголовок 6 Знак"/>
    <w:basedOn w:val="883"/>
    <w:link w:val="876"/>
    <w:rPr>
      <w:rFonts w:ascii="Calibri Light" w:hAnsi="Calibri Light"/>
      <w:color w:val="1f3763" w:themeColor="accent1" w:themeShade="7F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SPecialiST RePack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y.zvyagincev</cp:lastModifiedBy>
  <cp:revision>17</cp:revision>
  <dcterms:created xsi:type="dcterms:W3CDTF">2025-09-17T14:01:00Z</dcterms:created>
  <dcterms:modified xsi:type="dcterms:W3CDTF">2026-04-28T08:10:06Z</dcterms:modified>
</cp:coreProperties>
</file>