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51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PENILAIAN PELAKSANAAN PEMBELAJARAN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</w:t>
        <w:tab/>
        <w:t xml:space="preserve">: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</w:t>
        <w:tab/>
        <w:tab/>
        <w:t xml:space="preserve">:</w:t>
        <w:tab/>
        <w:tab/>
        <w:tab/>
        <w:tab/>
        <w:tab/>
        <w:tab/>
        <w:tab/>
        <w:t xml:space="preserve">Kelas</w:t>
        <w:tab/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56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"/>
        <w:gridCol w:w="8066"/>
        <w:gridCol w:w="425"/>
        <w:gridCol w:w="426"/>
        <w:gridCol w:w="425"/>
        <w:gridCol w:w="425"/>
        <w:gridCol w:w="425"/>
        <w:tblGridChange w:id="0">
          <w:tblGrid>
            <w:gridCol w:w="576"/>
            <w:gridCol w:w="8066"/>
            <w:gridCol w:w="425"/>
            <w:gridCol w:w="426"/>
            <w:gridCol w:w="425"/>
            <w:gridCol w:w="425"/>
            <w:gridCol w:w="42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INDIKATOR / ASPEK YANG DIAMATI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 Pembuka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0" w:hanging="28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Mempersiapkan siswa untuk belajar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Melakukan kegiatan apersepsi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 Inti Pembelajaran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Penguasan Materi Pelajaran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Menunjukkan penguasaan materi pembelajaran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Mengaitkan materi dengan pengetahuan lain yang relavan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Menyampaikan materi dengan jelas, sesuai dengan hirarki belajar dan karakteristik siswa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Mengaitkan materi dengan realitas kehidupan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/ Strategi Pembelajaran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0" w:hanging="3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Melaksanakan pembelajaran sesuai dengan kompetensi (tujuan) yang akan dicapai karakteristik siswa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Melaksanakan pembelajaran secara runtut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Keterampilan Mengelola Kelas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Melaksanakan pembelajaran yang bersifat kontekstual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Melaksanakan pembelajaran yang memungkinkan tumbuhnya kebiasaan positif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Melaksanakan pembelajaran sesuai dengan alokasi waktu yang diencanakan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Pemanfaatan Sumber Belajar / Media Pembelajaran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Menggunakan media secara efektif dan efisien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Menghasilkan pesan yang menarik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Melibatkan siswa dalam pemanfaatan media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Pembelajaran yang Memicu dan Memelihara Keterlibatan Siswa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Menumbuhkan partisipasi aktif siswa dalam pembelajaran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Menunjukkan sikap terbuka terhadap respons siswa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Menumbuhkan kecerian dan antusisme siswa dalam belajar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Penilaian Proses dan Hasil Belajar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Memantau bahasa lisan dan tulis secara jelas, baik, dan benar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Menyampaikan pesan dengan gaya yang sesuai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III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Penutup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Melakukan refleksi atau membuat rangkuman/kesimpulan dengan melibatkan siswa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Melaksanakan tindak lanjut dengan memberikan arahan, atau kegiatan, atau tugas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Perolehan Skor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: Sangat Tidak Baik                                             3 : Cukup  Baik                                              5 : Sangat Baik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: Tidak Baik                                                         4 : Baik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Kritik dan Saran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eastAsia="en-US"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link w:val="ListParagraphChar"/>
    <w:uiPriority w:val="34"/>
    <w:qFormat w:val="1"/>
    <w:pPr>
      <w:ind w:left="720"/>
      <w:contextualSpacing w:val="1"/>
    </w:pPr>
  </w:style>
  <w:style w:type="character" w:styleId="ListParagraphChar" w:customStyle="1">
    <w:name w:val="List Paragraph Char"/>
    <w:link w:val="ListParagraph"/>
    <w:uiPriority w:val="34"/>
    <w:qFormat w:val="1"/>
    <w:locked w:val="1"/>
  </w:style>
  <w:style w:type="paragraph" w:styleId="TableParagraph" w:customStyle="1">
    <w:name w:val="Table Paragraph"/>
    <w:basedOn w:val="Normal"/>
    <w:uiPriority w:val="1"/>
    <w:qFormat w:val="1"/>
    <w:pPr>
      <w:widowControl w:val="0"/>
      <w:autoSpaceDE w:val="0"/>
      <w:autoSpaceDN w:val="0"/>
      <w:spacing w:after="0" w:line="240" w:lineRule="auto"/>
    </w:pPr>
    <w:rPr>
      <w:rFonts w:ascii="Bookman Uralic" w:cs="Bookman Uralic" w:eastAsia="Bookman Uralic" w:hAnsi="Bookman Uralic"/>
      <w:lang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NNoyWt3Z82Gj9o78Hi20E/qZg==">CgMxLjAyCGguZ2pkZ3hzOAByITFFdWdEZGxhN0k3SlBMSlNxR3ZlWm5CWENOYnhibGtCaA==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2024-02-05T02:43:00Z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  <property fmtid="{D5CDD505-2E9C-101B-9397-08002B2CF9AE}" pid="3" name="KSOProductBuildVer">
    <vt:lpwstr>2057-11.2.0.10017</vt:lpwstr>
  </property>
</Properties>
</file>