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2B5" w:rsidRDefault="006B62B5" w:rsidP="006B62B5">
      <w:pPr>
        <w:pStyle w:val="Heading2"/>
        <w:spacing w:line="240" w:lineRule="auto"/>
        <w:rPr>
          <w:rFonts w:ascii="Times New Roman" w:hAnsi="Times New Roman"/>
          <w:b w:val="0"/>
        </w:rPr>
      </w:pPr>
    </w:p>
    <w:p w:rsidR="006B62B5" w:rsidRDefault="006B62B5" w:rsidP="006B62B5">
      <w:pPr>
        <w:pStyle w:val="Title"/>
        <w:spacing w:line="360" w:lineRule="auto"/>
      </w:pPr>
      <w:r>
        <w:tab/>
        <w:t>“STATE OF MICHIGAN”</w:t>
      </w:r>
    </w:p>
    <w:p w:rsidR="006B62B5" w:rsidRPr="00A34232" w:rsidRDefault="006B62B5" w:rsidP="006B62B5">
      <w:pPr>
        <w:spacing w:line="360" w:lineRule="auto"/>
        <w:jc w:val="center"/>
        <w:rPr>
          <w:b/>
          <w:bCs/>
          <w:sz w:val="24"/>
          <w:szCs w:val="24"/>
        </w:rPr>
      </w:pPr>
      <w:r w:rsidRPr="00A34232">
        <w:rPr>
          <w:b/>
          <w:bCs/>
          <w:sz w:val="24"/>
          <w:szCs w:val="24"/>
        </w:rPr>
        <w:t xml:space="preserve">CIRCUIT COURT FOR THE </w:t>
      </w:r>
      <w:r w:rsidRPr="0001548C">
        <w:rPr>
          <w:b/>
          <w:bCs/>
          <w:sz w:val="24"/>
          <w:szCs w:val="24"/>
          <w:highlight w:val="yellow"/>
        </w:rPr>
        <w:t>EIGHTH JUDICIAL CIRCUIT</w:t>
      </w:r>
    </w:p>
    <w:p w:rsidR="006B62B5" w:rsidRPr="00A34232" w:rsidRDefault="006B62B5" w:rsidP="006B62B5">
      <w:pPr>
        <w:spacing w:line="360" w:lineRule="auto"/>
        <w:jc w:val="center"/>
        <w:rPr>
          <w:sz w:val="24"/>
          <w:szCs w:val="24"/>
        </w:rPr>
      </w:pPr>
      <w:r w:rsidRPr="00A34232">
        <w:rPr>
          <w:b/>
          <w:bCs/>
          <w:sz w:val="24"/>
          <w:szCs w:val="24"/>
        </w:rPr>
        <w:t xml:space="preserve">FOR </w:t>
      </w:r>
      <w:r w:rsidRPr="0001548C">
        <w:rPr>
          <w:b/>
          <w:bCs/>
          <w:sz w:val="24"/>
          <w:szCs w:val="24"/>
          <w:highlight w:val="yellow"/>
        </w:rPr>
        <w:t>MONTCALM</w:t>
      </w:r>
      <w:r w:rsidRPr="00A34232">
        <w:rPr>
          <w:b/>
          <w:bCs/>
          <w:sz w:val="24"/>
          <w:szCs w:val="24"/>
        </w:rPr>
        <w:t xml:space="preserve"> COUNTY</w:t>
      </w:r>
    </w:p>
    <w:p w:rsidR="006B62B5" w:rsidRPr="00A34232" w:rsidRDefault="006B62B5" w:rsidP="006B62B5">
      <w:pPr>
        <w:pStyle w:val="NormalWeb"/>
        <w:spacing w:after="240"/>
        <w:rPr>
          <w:rFonts w:ascii="Times New Roman" w:hAnsi="Times New Roman" w:cs="Times New Roman"/>
        </w:rPr>
      </w:pPr>
      <w:r w:rsidRPr="00A34232">
        <w:rPr>
          <w:rFonts w:ascii="Times New Roman" w:hAnsi="Times New Roman" w:cs="Times New Roman"/>
        </w:rPr>
        <w:br/>
      </w:r>
    </w:p>
    <w:p w:rsidR="006B62B5" w:rsidRPr="00A34232" w:rsidRDefault="006B62B5" w:rsidP="006B62B5">
      <w:pPr>
        <w:pStyle w:val="NormalWeb"/>
        <w:rPr>
          <w:rFonts w:ascii="Times New Roman" w:hAnsi="Times New Roman" w:cs="Times New Roman"/>
        </w:rPr>
      </w:pPr>
      <w:r>
        <w:rPr>
          <w:rFonts w:ascii="Times New Roman" w:hAnsi="Times New Roman" w:cs="Times New Roman"/>
        </w:rPr>
        <w:t>STATE OF MICHIGAN</w:t>
      </w:r>
    </w:p>
    <w:p w:rsidR="006B62B5" w:rsidRPr="00A34232" w:rsidRDefault="006B62B5" w:rsidP="006B62B5">
      <w:pPr>
        <w:pStyle w:val="NormalWeb"/>
        <w:rPr>
          <w:rFonts w:ascii="Times New Roman" w:hAnsi="Times New Roman" w:cs="Times New Roman"/>
        </w:rPr>
      </w:pPr>
      <w:r w:rsidRPr="00A34232">
        <w:rPr>
          <w:rFonts w:ascii="Times New Roman" w:hAnsi="Times New Roman" w:cs="Times New Roman"/>
        </w:rPr>
        <w:tab/>
      </w:r>
      <w:r w:rsidRPr="00A34232">
        <w:rPr>
          <w:rFonts w:ascii="Times New Roman" w:hAnsi="Times New Roman" w:cs="Times New Roman"/>
        </w:rPr>
        <w:tab/>
        <w:t>“Plaintiff”,</w:t>
      </w:r>
      <w:r w:rsidRPr="00A34232">
        <w:rPr>
          <w:rFonts w:ascii="Times New Roman" w:hAnsi="Times New Roman" w:cs="Times New Roman"/>
        </w:rPr>
        <w:tab/>
      </w:r>
      <w:r w:rsidRPr="00A34232">
        <w:rPr>
          <w:rFonts w:ascii="Times New Roman" w:hAnsi="Times New Roman" w:cs="Times New Roman"/>
        </w:rPr>
        <w:tab/>
      </w:r>
      <w:r w:rsidRPr="00A34232">
        <w:rPr>
          <w:rFonts w:ascii="Times New Roman" w:hAnsi="Times New Roman" w:cs="Times New Roman"/>
        </w:rPr>
        <w:tab/>
      </w:r>
      <w:r w:rsidRPr="00A34232">
        <w:rPr>
          <w:rFonts w:ascii="Times New Roman" w:hAnsi="Times New Roman" w:cs="Times New Roman"/>
        </w:rPr>
        <w:tab/>
        <w:t xml:space="preserve">File Number </w:t>
      </w:r>
    </w:p>
    <w:p w:rsidR="006B62B5" w:rsidRPr="00A34232" w:rsidRDefault="006B62B5" w:rsidP="006B62B5">
      <w:pPr>
        <w:pStyle w:val="NormalWeb"/>
        <w:rPr>
          <w:rFonts w:ascii="Times New Roman" w:hAnsi="Times New Roman" w:cs="Times New Roman"/>
        </w:rPr>
      </w:pPr>
      <w:r w:rsidRPr="00A34232">
        <w:rPr>
          <w:rFonts w:ascii="Times New Roman" w:hAnsi="Times New Roman" w:cs="Times New Roman"/>
        </w:rPr>
        <w:t>V</w:t>
      </w:r>
    </w:p>
    <w:p w:rsidR="006B62B5" w:rsidRPr="00A34232" w:rsidRDefault="006B62B5" w:rsidP="006B62B5">
      <w:pPr>
        <w:pStyle w:val="NormalWeb"/>
        <w:rPr>
          <w:rFonts w:ascii="Times New Roman" w:hAnsi="Times New Roman" w:cs="Times New Roman"/>
        </w:rPr>
      </w:pPr>
      <w:r w:rsidRPr="00A34232">
        <w:rPr>
          <w:rFonts w:ascii="Times New Roman" w:hAnsi="Times New Roman" w:cs="Times New Roman"/>
        </w:rPr>
        <w:tab/>
      </w:r>
      <w:r w:rsidRPr="00A34232">
        <w:rPr>
          <w:rFonts w:ascii="Times New Roman" w:hAnsi="Times New Roman" w:cs="Times New Roman"/>
        </w:rPr>
        <w:tab/>
        <w:t xml:space="preserve">“Defendant(s)” </w:t>
      </w:r>
    </w:p>
    <w:p w:rsidR="006B62B5" w:rsidRPr="00A34232" w:rsidRDefault="006B62B5" w:rsidP="006B62B5">
      <w:pPr>
        <w:pStyle w:val="NormalWeb"/>
        <w:rPr>
          <w:rFonts w:ascii="Times New Roman" w:hAnsi="Times New Roman" w:cs="Times New Roman"/>
        </w:rPr>
      </w:pPr>
      <w:r w:rsidRPr="00A34232">
        <w:rPr>
          <w:rFonts w:ascii="Times New Roman" w:hAnsi="Times New Roman" w:cs="Times New Roman"/>
        </w:rPr>
        <w:t>_______________________________________/</w:t>
      </w:r>
    </w:p>
    <w:p w:rsidR="006B62B5" w:rsidRPr="00A34232" w:rsidRDefault="006B62B5" w:rsidP="006B62B5">
      <w:pPr>
        <w:pStyle w:val="NormalWeb"/>
        <w:rPr>
          <w:rFonts w:ascii="Times New Roman" w:hAnsi="Times New Roman" w:cs="Times New Roman"/>
        </w:rPr>
      </w:pPr>
      <w:r w:rsidRPr="0001548C">
        <w:rPr>
          <w:rFonts w:ascii="Times New Roman" w:hAnsi="Times New Roman" w:cs="Times New Roman"/>
          <w:highlight w:val="yellow"/>
        </w:rPr>
        <w:t>Jackass Attorney</w:t>
      </w:r>
      <w:r>
        <w:rPr>
          <w:rFonts w:ascii="Times New Roman" w:hAnsi="Times New Roman" w:cs="Times New Roman"/>
        </w:rPr>
        <w:tab/>
      </w:r>
      <w:r>
        <w:rPr>
          <w:rFonts w:ascii="Times New Roman" w:hAnsi="Times New Roman" w:cs="Times New Roman"/>
        </w:rPr>
        <w:tab/>
      </w:r>
      <w:r w:rsidRPr="00A34232">
        <w:rPr>
          <w:rFonts w:ascii="Times New Roman" w:hAnsi="Times New Roman" w:cs="Times New Roman"/>
        </w:rPr>
        <w:t xml:space="preserve">                                      </w:t>
      </w:r>
      <w:r>
        <w:rPr>
          <w:rFonts w:ascii="Times New Roman" w:hAnsi="Times New Roman" w:cs="Times New Roman"/>
        </w:rPr>
        <w:t>NOTICE, not a motion</w:t>
      </w:r>
    </w:p>
    <w:p w:rsidR="006B62B5" w:rsidRPr="00A34232" w:rsidRDefault="006B62B5" w:rsidP="006B62B5">
      <w:pPr>
        <w:pStyle w:val="NormalWeb"/>
        <w:rPr>
          <w:rFonts w:ascii="Times New Roman" w:hAnsi="Times New Roman" w:cs="Times New Roman"/>
        </w:rPr>
      </w:pPr>
      <w:r w:rsidRPr="00A34232">
        <w:rPr>
          <w:rFonts w:ascii="Times New Roman" w:hAnsi="Times New Roman" w:cs="Times New Roman"/>
        </w:rPr>
        <w:t xml:space="preserve">Attorney for alleged “Plaintiff”                                  </w:t>
      </w:r>
      <w:r>
        <w:rPr>
          <w:rFonts w:ascii="Times New Roman" w:hAnsi="Times New Roman" w:cs="Times New Roman"/>
        </w:rPr>
        <w:t>Addressed to: STATE OF MICHIGAN,</w:t>
      </w:r>
    </w:p>
    <w:p w:rsidR="006B62B5" w:rsidRPr="00A34232" w:rsidRDefault="006B62B5" w:rsidP="006B62B5">
      <w:pPr>
        <w:pStyle w:val="NormalWeb"/>
        <w:ind w:left="4320" w:firstLine="720"/>
        <w:rPr>
          <w:rFonts w:ascii="Times New Roman" w:hAnsi="Times New Roman" w:cs="Times New Roman"/>
        </w:rPr>
      </w:pPr>
      <w:r w:rsidRPr="0001548C">
        <w:rPr>
          <w:rFonts w:ascii="Times New Roman" w:hAnsi="Times New Roman" w:cs="Times New Roman"/>
          <w:highlight w:val="yellow"/>
        </w:rPr>
        <w:t>JACK ASS ATTORNEY</w:t>
      </w:r>
    </w:p>
    <w:p w:rsidR="006B62B5" w:rsidRPr="00A34232" w:rsidRDefault="006B62B5" w:rsidP="006B62B5">
      <w:pPr>
        <w:rPr>
          <w:sz w:val="24"/>
          <w:szCs w:val="24"/>
        </w:rPr>
      </w:pPr>
    </w:p>
    <w:p w:rsidR="006B62B5" w:rsidRPr="00A34232" w:rsidRDefault="006B62B5" w:rsidP="006B62B5">
      <w:pPr>
        <w:pStyle w:val="PlainText"/>
        <w:spacing w:line="360" w:lineRule="auto"/>
        <w:jc w:val="center"/>
        <w:rPr>
          <w:rFonts w:ascii="Times New Roman" w:hAnsi="Times New Roman"/>
          <w:sz w:val="24"/>
          <w:u w:val="single"/>
        </w:rPr>
      </w:pPr>
      <w:r w:rsidRPr="00A34232">
        <w:rPr>
          <w:rFonts w:ascii="Times New Roman" w:hAnsi="Times New Roman"/>
          <w:sz w:val="24"/>
          <w:u w:val="single"/>
        </w:rPr>
        <w:t>JURISDICTIONAL CHALLENGE</w:t>
      </w:r>
    </w:p>
    <w:p w:rsidR="006B62B5" w:rsidRPr="00AC6F6A" w:rsidRDefault="006B62B5" w:rsidP="006B62B5">
      <w:pPr>
        <w:pStyle w:val="PlainText"/>
        <w:spacing w:line="360" w:lineRule="auto"/>
        <w:jc w:val="center"/>
        <w:rPr>
          <w:rFonts w:ascii="Times New Roman" w:hAnsi="Times New Roman"/>
          <w:sz w:val="24"/>
          <w:u w:val="single"/>
        </w:rPr>
      </w:pPr>
      <w:r w:rsidRPr="00A34232">
        <w:rPr>
          <w:rFonts w:ascii="Times New Roman" w:hAnsi="Times New Roman"/>
          <w:sz w:val="24"/>
          <w:u w:val="single"/>
        </w:rPr>
        <w:t>WITH AFFIDAVIT</w:t>
      </w:r>
    </w:p>
    <w:p w:rsidR="006B62B5" w:rsidRPr="00A34232" w:rsidRDefault="006B62B5" w:rsidP="006B62B5">
      <w:pPr>
        <w:ind w:firstLine="720"/>
        <w:rPr>
          <w:sz w:val="24"/>
          <w:szCs w:val="24"/>
        </w:rPr>
      </w:pPr>
    </w:p>
    <w:p w:rsidR="006B62B5" w:rsidRPr="00A34232" w:rsidRDefault="006B62B5" w:rsidP="006B62B5">
      <w:pPr>
        <w:spacing w:line="480" w:lineRule="auto"/>
        <w:ind w:firstLine="720"/>
        <w:rPr>
          <w:sz w:val="24"/>
          <w:szCs w:val="24"/>
        </w:rPr>
      </w:pPr>
      <w:proofErr w:type="spellStart"/>
      <w:r w:rsidRPr="0001548C">
        <w:rPr>
          <w:sz w:val="24"/>
          <w:szCs w:val="24"/>
          <w:highlight w:val="yellow"/>
        </w:rPr>
        <w:t>Destry</w:t>
      </w:r>
      <w:proofErr w:type="spellEnd"/>
      <w:r w:rsidRPr="0001548C">
        <w:rPr>
          <w:sz w:val="24"/>
          <w:szCs w:val="24"/>
          <w:highlight w:val="yellow"/>
        </w:rPr>
        <w:t xml:space="preserve"> James Payne</w:t>
      </w:r>
      <w:r w:rsidRPr="00A34232">
        <w:rPr>
          <w:sz w:val="24"/>
          <w:szCs w:val="24"/>
        </w:rPr>
        <w:t xml:space="preserve"> by limited appearance to this matter in this court of record with clean hands,</w:t>
      </w:r>
      <w:r w:rsidRPr="00A34232">
        <w:rPr>
          <w:b/>
          <w:bCs/>
          <w:sz w:val="24"/>
          <w:szCs w:val="24"/>
        </w:rPr>
        <w:t xml:space="preserve"> </w:t>
      </w:r>
      <w:r w:rsidRPr="00A34232">
        <w:rPr>
          <w:sz w:val="24"/>
          <w:szCs w:val="24"/>
        </w:rPr>
        <w:t xml:space="preserve">without prejudice and with all rights reserved including UCC 1-308 in dealing with this court, </w:t>
      </w:r>
      <w:r w:rsidRPr="00A34232">
        <w:rPr>
          <w:sz w:val="24"/>
          <w:szCs w:val="24"/>
          <w:u w:val="single"/>
        </w:rPr>
        <w:t>in pro per</w:t>
      </w:r>
      <w:r w:rsidRPr="00A34232">
        <w:rPr>
          <w:sz w:val="24"/>
          <w:szCs w:val="24"/>
        </w:rPr>
        <w:t xml:space="preserve">, </w:t>
      </w:r>
      <w:r w:rsidRPr="00A34232">
        <w:rPr>
          <w:sz w:val="24"/>
          <w:szCs w:val="24"/>
          <w:u w:val="single"/>
        </w:rPr>
        <w:t xml:space="preserve">sui </w:t>
      </w:r>
      <w:proofErr w:type="spellStart"/>
      <w:r w:rsidRPr="00A34232">
        <w:rPr>
          <w:sz w:val="24"/>
          <w:szCs w:val="24"/>
          <w:u w:val="single"/>
        </w:rPr>
        <w:t>juris</w:t>
      </w:r>
      <w:proofErr w:type="spellEnd"/>
      <w:r w:rsidRPr="00A34232">
        <w:rPr>
          <w:sz w:val="24"/>
          <w:szCs w:val="24"/>
        </w:rPr>
        <w:t xml:space="preserve"> (NOT PRO SE), have not seen any evidence that proves they have a liability for </w:t>
      </w:r>
      <w:proofErr w:type="gramStart"/>
      <w:r w:rsidRPr="00A34232">
        <w:rPr>
          <w:sz w:val="24"/>
          <w:szCs w:val="24"/>
        </w:rPr>
        <w:t>the  all</w:t>
      </w:r>
      <w:proofErr w:type="gramEnd"/>
      <w:r w:rsidRPr="00A34232">
        <w:rPr>
          <w:sz w:val="24"/>
          <w:szCs w:val="24"/>
        </w:rPr>
        <w:t xml:space="preserve"> capital lettered names above </w:t>
      </w:r>
      <w:proofErr w:type="spellStart"/>
      <w:r w:rsidRPr="00A34232">
        <w:rPr>
          <w:sz w:val="24"/>
          <w:szCs w:val="24"/>
        </w:rPr>
        <w:t>ab</w:t>
      </w:r>
      <w:proofErr w:type="spellEnd"/>
      <w:r w:rsidRPr="00A34232">
        <w:rPr>
          <w:sz w:val="24"/>
          <w:szCs w:val="24"/>
        </w:rPr>
        <w:t xml:space="preserve"> initio,</w:t>
      </w:r>
      <w:r>
        <w:rPr>
          <w:sz w:val="24"/>
          <w:szCs w:val="24"/>
        </w:rPr>
        <w:t xml:space="preserve"> </w:t>
      </w:r>
      <w:r w:rsidRPr="00DF64EE">
        <w:rPr>
          <w:sz w:val="24"/>
          <w:szCs w:val="24"/>
        </w:rPr>
        <w:t xml:space="preserve">challenge the </w:t>
      </w:r>
      <w:r>
        <w:rPr>
          <w:sz w:val="24"/>
          <w:szCs w:val="24"/>
        </w:rPr>
        <w:t xml:space="preserve">Persona </w:t>
      </w:r>
      <w:proofErr w:type="spellStart"/>
      <w:r>
        <w:rPr>
          <w:sz w:val="24"/>
          <w:szCs w:val="24"/>
        </w:rPr>
        <w:t>standi</w:t>
      </w:r>
      <w:proofErr w:type="spellEnd"/>
      <w:r>
        <w:rPr>
          <w:sz w:val="24"/>
          <w:szCs w:val="24"/>
        </w:rPr>
        <w:t xml:space="preserve"> in </w:t>
      </w:r>
      <w:proofErr w:type="spellStart"/>
      <w:r>
        <w:rPr>
          <w:sz w:val="24"/>
          <w:szCs w:val="24"/>
        </w:rPr>
        <w:t>judico</w:t>
      </w:r>
      <w:proofErr w:type="spellEnd"/>
      <w:r>
        <w:rPr>
          <w:sz w:val="24"/>
          <w:szCs w:val="24"/>
        </w:rPr>
        <w:t xml:space="preserve"> and </w:t>
      </w:r>
      <w:r w:rsidRPr="00DF64EE">
        <w:rPr>
          <w:sz w:val="24"/>
          <w:szCs w:val="24"/>
        </w:rPr>
        <w:t>Subject Matter Jurisdiction</w:t>
      </w:r>
      <w:r w:rsidRPr="00A34232">
        <w:rPr>
          <w:sz w:val="24"/>
          <w:szCs w:val="24"/>
        </w:rPr>
        <w:t>.</w:t>
      </w:r>
    </w:p>
    <w:p w:rsidR="006B62B5" w:rsidRPr="00D71FE0" w:rsidRDefault="006B62B5" w:rsidP="006B62B5">
      <w:pPr>
        <w:ind w:firstLine="720"/>
        <w:rPr>
          <w:sz w:val="24"/>
          <w:szCs w:val="24"/>
        </w:rPr>
      </w:pPr>
      <w:r w:rsidRPr="00A34232">
        <w:rPr>
          <w:sz w:val="24"/>
          <w:szCs w:val="24"/>
        </w:rPr>
        <w:t xml:space="preserve">Supreme Court Case of 1795, </w:t>
      </w:r>
      <w:proofErr w:type="spellStart"/>
      <w:r w:rsidRPr="00A34232">
        <w:rPr>
          <w:sz w:val="24"/>
          <w:szCs w:val="24"/>
          <w:u w:val="single"/>
        </w:rPr>
        <w:t>Penhallow</w:t>
      </w:r>
      <w:proofErr w:type="spellEnd"/>
      <w:r w:rsidRPr="00A34232">
        <w:rPr>
          <w:sz w:val="24"/>
          <w:szCs w:val="24"/>
          <w:u w:val="single"/>
        </w:rPr>
        <w:t xml:space="preserve"> v. </w:t>
      </w:r>
      <w:proofErr w:type="spellStart"/>
      <w:r w:rsidRPr="00A34232">
        <w:rPr>
          <w:sz w:val="24"/>
          <w:szCs w:val="24"/>
          <w:u w:val="single"/>
        </w:rPr>
        <w:t>Doane’s</w:t>
      </w:r>
      <w:proofErr w:type="spellEnd"/>
      <w:r w:rsidRPr="00A34232">
        <w:rPr>
          <w:sz w:val="24"/>
          <w:szCs w:val="24"/>
          <w:u w:val="single"/>
        </w:rPr>
        <w:t xml:space="preserve"> Administrators </w:t>
      </w:r>
      <w:r w:rsidRPr="00A34232">
        <w:rPr>
          <w:sz w:val="24"/>
          <w:szCs w:val="24"/>
        </w:rPr>
        <w:t xml:space="preserve">(3 U.S. 54; 1L Ed. 57; 3 </w:t>
      </w:r>
      <w:proofErr w:type="spellStart"/>
      <w:r w:rsidRPr="00A34232">
        <w:rPr>
          <w:sz w:val="24"/>
          <w:szCs w:val="24"/>
        </w:rPr>
        <w:t>Dall</w:t>
      </w:r>
      <w:proofErr w:type="spellEnd"/>
      <w:r w:rsidRPr="00A34232">
        <w:rPr>
          <w:sz w:val="24"/>
          <w:szCs w:val="24"/>
        </w:rPr>
        <w:t>. 54) defines governments; “</w:t>
      </w:r>
      <w:r w:rsidRPr="00A34232">
        <w:rPr>
          <w:i/>
          <w:sz w:val="24"/>
          <w:szCs w:val="24"/>
        </w:rPr>
        <w:t>governments are corporations”.</w:t>
      </w:r>
      <w:r w:rsidRPr="00A34232">
        <w:rPr>
          <w:sz w:val="24"/>
          <w:szCs w:val="24"/>
        </w:rPr>
        <w:t xml:space="preserve">  In as much every government is an artificial person, an abstraction, and a creature of the mind only, a government can interface </w:t>
      </w:r>
      <w:r w:rsidRPr="00D71FE0">
        <w:rPr>
          <w:sz w:val="24"/>
          <w:szCs w:val="24"/>
        </w:rPr>
        <w:t>only with other artificial persons.</w:t>
      </w:r>
      <w:r>
        <w:rPr>
          <w:sz w:val="24"/>
          <w:szCs w:val="24"/>
        </w:rPr>
        <w:t xml:space="preserve"> </w:t>
      </w:r>
    </w:p>
    <w:p w:rsidR="006B62B5" w:rsidRDefault="006B62B5" w:rsidP="006B62B5">
      <w:pPr>
        <w:pStyle w:val="PlainText"/>
        <w:spacing w:line="360" w:lineRule="auto"/>
        <w:rPr>
          <w:rFonts w:ascii="Times New Roman" w:hAnsi="Times New Roman"/>
          <w:sz w:val="24"/>
        </w:rPr>
      </w:pPr>
      <w:r>
        <w:rPr>
          <w:rFonts w:ascii="Times New Roman" w:hAnsi="Times New Roman"/>
          <w:sz w:val="24"/>
        </w:rPr>
        <w:t xml:space="preserve">                                                                                                                                                                                                                                                                                            </w:t>
      </w:r>
    </w:p>
    <w:p w:rsidR="006B62B5" w:rsidRDefault="006B62B5" w:rsidP="006B62B5">
      <w:pPr>
        <w:pStyle w:val="BodyText"/>
        <w:spacing w:line="480" w:lineRule="auto"/>
        <w:ind w:firstLine="720"/>
      </w:pPr>
      <w:r>
        <w:t xml:space="preserve">  The </w:t>
      </w:r>
      <w:r>
        <w:rPr>
          <w:b/>
        </w:rPr>
        <w:t xml:space="preserve">response </w:t>
      </w:r>
      <w:r>
        <w:t xml:space="preserve">from the </w:t>
      </w:r>
      <w:r>
        <w:rPr>
          <w:b/>
        </w:rPr>
        <w:t>Party/Petitioner/Plaintiff</w:t>
      </w:r>
      <w:r>
        <w:t xml:space="preserve"> asserting proper jurisdiction throughout this case must be made on a point by point basis for </w:t>
      </w:r>
      <w:r>
        <w:rPr>
          <w:b/>
        </w:rPr>
        <w:t>all</w:t>
      </w:r>
      <w:r>
        <w:t xml:space="preserve"> the moving</w:t>
      </w:r>
      <w:r>
        <w:rPr>
          <w:b/>
        </w:rPr>
        <w:t xml:space="preserve"> Party/Petitioner/Plaintiff</w:t>
      </w:r>
      <w:r>
        <w:t xml:space="preserve"> actions, filings and motions are true and correct in relation to the </w:t>
      </w:r>
      <w:r>
        <w:lastRenderedPageBreak/>
        <w:t xml:space="preserve">proper State laws, codes, rules, regulations, statutes used to conduct this case that proper jurisdiction was always maintained from the record including the incomplete summons. </w:t>
      </w:r>
    </w:p>
    <w:p w:rsidR="006B62B5" w:rsidRPr="00B93552" w:rsidRDefault="006B62B5" w:rsidP="006B62B5">
      <w:pPr>
        <w:autoSpaceDE w:val="0"/>
        <w:autoSpaceDN w:val="0"/>
        <w:adjustRightInd w:val="0"/>
        <w:spacing w:line="480" w:lineRule="auto"/>
        <w:ind w:firstLine="720"/>
        <w:rPr>
          <w:rFonts w:eastAsiaTheme="minorHAnsi"/>
          <w:sz w:val="24"/>
          <w:szCs w:val="24"/>
        </w:rPr>
      </w:pPr>
      <w:proofErr w:type="spellStart"/>
      <w:r>
        <w:rPr>
          <w:rFonts w:eastAsiaTheme="minorHAnsi"/>
          <w:i/>
          <w:iCs/>
          <w:sz w:val="24"/>
          <w:szCs w:val="24"/>
        </w:rPr>
        <w:t>Weishuhn</w:t>
      </w:r>
      <w:proofErr w:type="spellEnd"/>
      <w:r>
        <w:rPr>
          <w:rFonts w:eastAsiaTheme="minorHAnsi"/>
          <w:i/>
          <w:iCs/>
          <w:sz w:val="24"/>
          <w:szCs w:val="24"/>
        </w:rPr>
        <w:t xml:space="preserve"> v Catholic Diocese of Lansing</w:t>
      </w:r>
      <w:r>
        <w:rPr>
          <w:rFonts w:eastAsiaTheme="minorHAnsi"/>
          <w:sz w:val="24"/>
          <w:szCs w:val="24"/>
        </w:rPr>
        <w:t xml:space="preserve">, 279 </w:t>
      </w:r>
      <w:proofErr w:type="spellStart"/>
      <w:r>
        <w:rPr>
          <w:rFonts w:eastAsiaTheme="minorHAnsi"/>
          <w:sz w:val="24"/>
          <w:szCs w:val="24"/>
        </w:rPr>
        <w:t>Mich</w:t>
      </w:r>
      <w:proofErr w:type="spellEnd"/>
      <w:r>
        <w:rPr>
          <w:rFonts w:eastAsiaTheme="minorHAnsi"/>
          <w:sz w:val="24"/>
          <w:szCs w:val="24"/>
        </w:rPr>
        <w:t xml:space="preserve"> App 150,155; 756 NW2d 483 (2008) &amp; (2010) case site, </w:t>
      </w:r>
      <w:r>
        <w:rPr>
          <w:rFonts w:eastAsiaTheme="minorHAnsi"/>
          <w:i/>
          <w:sz w:val="24"/>
          <w:szCs w:val="24"/>
        </w:rPr>
        <w:t>Oakland County v Human Services</w:t>
      </w:r>
      <w:r>
        <w:rPr>
          <w:rFonts w:eastAsiaTheme="minorHAnsi"/>
          <w:sz w:val="24"/>
          <w:szCs w:val="24"/>
        </w:rPr>
        <w:t xml:space="preserve">, </w:t>
      </w:r>
      <w:proofErr w:type="spellStart"/>
      <w:r>
        <w:rPr>
          <w:rFonts w:eastAsiaTheme="minorHAnsi"/>
          <w:sz w:val="24"/>
          <w:szCs w:val="24"/>
        </w:rPr>
        <w:t>Mich</w:t>
      </w:r>
      <w:proofErr w:type="spellEnd"/>
      <w:r>
        <w:rPr>
          <w:rFonts w:eastAsiaTheme="minorHAnsi"/>
          <w:sz w:val="24"/>
          <w:szCs w:val="24"/>
        </w:rPr>
        <w:t xml:space="preserve"> App (2010), show that the issue of subject matter was brought in on a Motion for summary disposition, just like alleged “Defendants” did in this case.</w:t>
      </w:r>
      <w:r w:rsidRPr="00B93552">
        <w:rPr>
          <w:rFonts w:eastAsiaTheme="minorHAnsi"/>
          <w:sz w:val="24"/>
          <w:szCs w:val="24"/>
        </w:rPr>
        <w:t xml:space="preserve">  </w:t>
      </w:r>
      <w:r>
        <w:rPr>
          <w:rFonts w:eastAsiaTheme="minorHAnsi"/>
          <w:sz w:val="24"/>
          <w:szCs w:val="24"/>
        </w:rPr>
        <w:t>The United States Supreme Court has stated (sites omitted) t</w:t>
      </w:r>
      <w:r w:rsidRPr="00337C3E">
        <w:rPr>
          <w:rFonts w:eastAsiaTheme="minorHAnsi"/>
          <w:i/>
          <w:sz w:val="24"/>
          <w:szCs w:val="24"/>
        </w:rPr>
        <w:t>he challenge of subject matter may be raised at any time</w:t>
      </w:r>
      <w:r>
        <w:rPr>
          <w:rFonts w:eastAsiaTheme="minorHAnsi"/>
          <w:sz w:val="24"/>
          <w:szCs w:val="24"/>
        </w:rPr>
        <w:t xml:space="preserve">, it never stated by what form.  </w:t>
      </w:r>
      <w:r w:rsidRPr="00B93552">
        <w:rPr>
          <w:sz w:val="24"/>
          <w:szCs w:val="24"/>
        </w:rPr>
        <w:t xml:space="preserve">In </w:t>
      </w:r>
      <w:r w:rsidRPr="00B93552">
        <w:rPr>
          <w:sz w:val="24"/>
          <w:szCs w:val="24"/>
          <w:u w:val="single"/>
        </w:rPr>
        <w:t>Cork</w:t>
      </w:r>
      <w:r w:rsidRPr="00B93552">
        <w:rPr>
          <w:sz w:val="24"/>
          <w:szCs w:val="24"/>
        </w:rPr>
        <w:t xml:space="preserve"> v </w:t>
      </w:r>
      <w:r w:rsidRPr="00B93552">
        <w:rPr>
          <w:sz w:val="24"/>
          <w:szCs w:val="24"/>
          <w:u w:val="single"/>
        </w:rPr>
        <w:t>Applebee’s of Michigan, Inc.,</w:t>
      </w:r>
      <w:r w:rsidRPr="00B93552">
        <w:rPr>
          <w:sz w:val="24"/>
          <w:szCs w:val="24"/>
        </w:rPr>
        <w:t xml:space="preserve"> 239 </w:t>
      </w:r>
      <w:proofErr w:type="spellStart"/>
      <w:r w:rsidRPr="00B93552">
        <w:rPr>
          <w:sz w:val="24"/>
          <w:szCs w:val="24"/>
        </w:rPr>
        <w:t>Mich</w:t>
      </w:r>
      <w:proofErr w:type="spellEnd"/>
      <w:r w:rsidRPr="00B93552">
        <w:rPr>
          <w:sz w:val="24"/>
          <w:szCs w:val="24"/>
        </w:rPr>
        <w:t xml:space="preserve"> App 311, 608 NW2d 62 (2000), </w:t>
      </w:r>
      <w:proofErr w:type="spellStart"/>
      <w:r>
        <w:rPr>
          <w:sz w:val="24"/>
          <w:szCs w:val="24"/>
        </w:rPr>
        <w:t>Destry</w:t>
      </w:r>
      <w:proofErr w:type="spellEnd"/>
      <w:r>
        <w:rPr>
          <w:sz w:val="24"/>
          <w:szCs w:val="24"/>
        </w:rPr>
        <w:t xml:space="preserve"> James Payne </w:t>
      </w:r>
      <w:proofErr w:type="spellStart"/>
      <w:r w:rsidRPr="00B93552">
        <w:rPr>
          <w:sz w:val="24"/>
          <w:szCs w:val="24"/>
        </w:rPr>
        <w:t>unrebutted</w:t>
      </w:r>
      <w:proofErr w:type="spellEnd"/>
      <w:r w:rsidRPr="00B93552">
        <w:rPr>
          <w:sz w:val="24"/>
          <w:szCs w:val="24"/>
        </w:rPr>
        <w:t xml:space="preserve"> Counter-Affidavits, </w:t>
      </w:r>
      <w:proofErr w:type="spellStart"/>
      <w:r w:rsidRPr="00B93552">
        <w:rPr>
          <w:sz w:val="24"/>
          <w:szCs w:val="24"/>
        </w:rPr>
        <w:t>unrebutted</w:t>
      </w:r>
      <w:proofErr w:type="spellEnd"/>
      <w:r w:rsidRPr="00B93552">
        <w:rPr>
          <w:sz w:val="24"/>
          <w:szCs w:val="24"/>
        </w:rPr>
        <w:t xml:space="preserve"> Affidavits, and </w:t>
      </w:r>
      <w:proofErr w:type="spellStart"/>
      <w:r>
        <w:rPr>
          <w:sz w:val="24"/>
          <w:szCs w:val="24"/>
        </w:rPr>
        <w:t>unrebutted</w:t>
      </w:r>
      <w:proofErr w:type="spellEnd"/>
      <w:r>
        <w:rPr>
          <w:sz w:val="24"/>
          <w:szCs w:val="24"/>
        </w:rPr>
        <w:t xml:space="preserve"> </w:t>
      </w:r>
      <w:r w:rsidRPr="00B93552">
        <w:rPr>
          <w:sz w:val="24"/>
          <w:szCs w:val="24"/>
        </w:rPr>
        <w:t xml:space="preserve">letters </w:t>
      </w:r>
      <w:r>
        <w:rPr>
          <w:sz w:val="24"/>
          <w:szCs w:val="24"/>
        </w:rPr>
        <w:t xml:space="preserve">including the Declaration of Intent </w:t>
      </w:r>
      <w:r w:rsidRPr="00B93552">
        <w:rPr>
          <w:sz w:val="24"/>
          <w:szCs w:val="24"/>
        </w:rPr>
        <w:t xml:space="preserve">to the Richland Township showed proof </w:t>
      </w:r>
      <w:r>
        <w:rPr>
          <w:sz w:val="24"/>
          <w:szCs w:val="24"/>
        </w:rPr>
        <w:t xml:space="preserve">contained </w:t>
      </w:r>
      <w:r w:rsidRPr="00B93552">
        <w:rPr>
          <w:sz w:val="24"/>
          <w:szCs w:val="24"/>
        </w:rPr>
        <w:t>in their pleadings that they</w:t>
      </w:r>
      <w:r>
        <w:rPr>
          <w:sz w:val="24"/>
          <w:szCs w:val="24"/>
        </w:rPr>
        <w:t xml:space="preserve"> rebut the Plaintiff’s “prima facie claims”, and</w:t>
      </w:r>
      <w:r w:rsidRPr="00B93552">
        <w:rPr>
          <w:sz w:val="24"/>
          <w:szCs w:val="24"/>
        </w:rPr>
        <w:t xml:space="preserve"> are </w:t>
      </w:r>
      <w:r>
        <w:rPr>
          <w:sz w:val="24"/>
          <w:szCs w:val="24"/>
        </w:rPr>
        <w:t>grounds for entitlement</w:t>
      </w:r>
      <w:r w:rsidRPr="00B93552">
        <w:rPr>
          <w:sz w:val="24"/>
          <w:szCs w:val="24"/>
        </w:rPr>
        <w:t xml:space="preserve"> to their summary </w:t>
      </w:r>
      <w:r>
        <w:rPr>
          <w:sz w:val="24"/>
          <w:szCs w:val="24"/>
        </w:rPr>
        <w:t xml:space="preserve">judgment, contrary to a </w:t>
      </w:r>
      <w:r w:rsidRPr="0001548C">
        <w:rPr>
          <w:sz w:val="24"/>
          <w:szCs w:val="24"/>
          <w:highlight w:val="yellow"/>
        </w:rPr>
        <w:t>jackass attorney</w:t>
      </w:r>
      <w:r>
        <w:rPr>
          <w:sz w:val="24"/>
          <w:szCs w:val="24"/>
        </w:rPr>
        <w:t xml:space="preserve"> unverified statements that the Plaintiff’s “prima facie” facts still prove jurisdictio</w:t>
      </w:r>
      <w:r w:rsidRPr="00182451">
        <w:rPr>
          <w:sz w:val="24"/>
          <w:szCs w:val="24"/>
        </w:rPr>
        <w:t xml:space="preserve">n. The Court would lack jurisdiction being that there is evidence to support the   improperly contrived subject matter by proper legislative process; and the Eleventh Amendment of the United States </w:t>
      </w:r>
      <w:r>
        <w:rPr>
          <w:sz w:val="24"/>
          <w:szCs w:val="24"/>
        </w:rPr>
        <w:t xml:space="preserve">Constitution </w:t>
      </w:r>
      <w:r w:rsidRPr="00182451">
        <w:rPr>
          <w:sz w:val="24"/>
          <w:szCs w:val="24"/>
        </w:rPr>
        <w:t>removed all “judicial power” in law, equity, treaties, contract law and the right of the State to bring suit against the People, therefore the “Defendants” now challenge jurisdiction for the record.</w:t>
      </w:r>
    </w:p>
    <w:p w:rsidR="006B62B5" w:rsidRDefault="006B62B5" w:rsidP="006B62B5">
      <w:pPr>
        <w:pStyle w:val="PlainText"/>
        <w:ind w:firstLine="720"/>
        <w:rPr>
          <w:rFonts w:ascii="Times New Roman" w:hAnsi="Times New Roman"/>
          <w:sz w:val="24"/>
        </w:rPr>
      </w:pPr>
      <w:r>
        <w:rPr>
          <w:rFonts w:ascii="Times New Roman" w:hAnsi="Times New Roman"/>
          <w:sz w:val="24"/>
        </w:rPr>
        <w:t xml:space="preserve">Once jurisdiction is challenged, it must be proven.  </w:t>
      </w:r>
      <w:proofErr w:type="spellStart"/>
      <w:r>
        <w:rPr>
          <w:rFonts w:ascii="Times New Roman" w:hAnsi="Times New Roman"/>
          <w:i/>
          <w:sz w:val="24"/>
        </w:rPr>
        <w:t>Hagens</w:t>
      </w:r>
      <w:proofErr w:type="spellEnd"/>
      <w:r>
        <w:rPr>
          <w:rFonts w:ascii="Times New Roman" w:hAnsi="Times New Roman"/>
          <w:i/>
          <w:sz w:val="24"/>
        </w:rPr>
        <w:t xml:space="preserve"> v. </w:t>
      </w:r>
      <w:proofErr w:type="spellStart"/>
      <w:r>
        <w:rPr>
          <w:rFonts w:ascii="Times New Roman" w:hAnsi="Times New Roman"/>
          <w:i/>
          <w:sz w:val="24"/>
        </w:rPr>
        <w:t>Lavine</w:t>
      </w:r>
      <w:proofErr w:type="spellEnd"/>
      <w:r>
        <w:rPr>
          <w:rFonts w:ascii="Times New Roman" w:hAnsi="Times New Roman"/>
          <w:sz w:val="24"/>
        </w:rPr>
        <w:t>, 415 U.S. 533, note 3.</w:t>
      </w:r>
    </w:p>
    <w:p w:rsidR="006B62B5" w:rsidRDefault="006B62B5" w:rsidP="006B62B5">
      <w:pPr>
        <w:pStyle w:val="PlainText"/>
        <w:rPr>
          <w:rFonts w:ascii="Times New Roman" w:hAnsi="Times New Roman"/>
          <w:sz w:val="24"/>
        </w:rPr>
      </w:pPr>
    </w:p>
    <w:p w:rsidR="006B62B5" w:rsidRDefault="006B62B5" w:rsidP="006B62B5">
      <w:pPr>
        <w:pStyle w:val="BodyText"/>
        <w:ind w:firstLine="720"/>
      </w:pPr>
      <w:r>
        <w:t xml:space="preserve">Mere good faith assertions of power and authority (jurisdiction) have been abolished. </w:t>
      </w:r>
      <w:proofErr w:type="gramStart"/>
      <w:r>
        <w:rPr>
          <w:i/>
        </w:rPr>
        <w:t>Owens v.</w:t>
      </w:r>
      <w:proofErr w:type="gramEnd"/>
      <w:r>
        <w:rPr>
          <w:i/>
        </w:rPr>
        <w:t xml:space="preserve"> </w:t>
      </w:r>
      <w:proofErr w:type="gramStart"/>
      <w:r>
        <w:rPr>
          <w:i/>
        </w:rPr>
        <w:t>The City of Independence</w:t>
      </w:r>
      <w:r>
        <w:t>.</w:t>
      </w:r>
      <w:proofErr w:type="gramEnd"/>
      <w:r>
        <w:t xml:space="preserve">  [Cite omitted]</w:t>
      </w:r>
    </w:p>
    <w:p w:rsidR="006B62B5" w:rsidRDefault="006B62B5" w:rsidP="006B62B5">
      <w:pPr>
        <w:pStyle w:val="BodyText"/>
        <w:ind w:firstLine="720"/>
      </w:pPr>
    </w:p>
    <w:p w:rsidR="006B62B5" w:rsidRPr="00D71FE0" w:rsidRDefault="006B62B5" w:rsidP="006B62B5">
      <w:pPr>
        <w:pStyle w:val="PlainText"/>
        <w:ind w:firstLine="720"/>
        <w:rPr>
          <w:rFonts w:ascii="Times New Roman" w:hAnsi="Times New Roman"/>
          <w:sz w:val="24"/>
        </w:rPr>
      </w:pPr>
      <w:r w:rsidRPr="009D3F4A">
        <w:rPr>
          <w:rFonts w:ascii="Times New Roman" w:hAnsi="Times New Roman"/>
          <w:bCs/>
          <w:sz w:val="24"/>
          <w:szCs w:val="24"/>
        </w:rPr>
        <w:t>H.R. 1491 (1933)</w:t>
      </w:r>
      <w:r w:rsidRPr="009D3F4A">
        <w:rPr>
          <w:rFonts w:ascii="Times New Roman" w:hAnsi="Times New Roman"/>
          <w:b/>
          <w:bCs/>
          <w:sz w:val="24"/>
          <w:szCs w:val="24"/>
        </w:rPr>
        <w:t xml:space="preserve"> </w:t>
      </w:r>
      <w:r w:rsidRPr="00D71FE0">
        <w:rPr>
          <w:rFonts w:ascii="Times New Roman" w:hAnsi="Times New Roman"/>
          <w:bCs/>
          <w:sz w:val="24"/>
          <w:szCs w:val="24"/>
        </w:rPr>
        <w:t xml:space="preserve">and </w:t>
      </w:r>
      <w:r>
        <w:rPr>
          <w:rFonts w:ascii="Times New Roman" w:hAnsi="Times New Roman"/>
          <w:sz w:val="24"/>
          <w:szCs w:val="24"/>
        </w:rPr>
        <w:t>McDonald v. City of Chicago,</w:t>
      </w:r>
      <w:r w:rsidRPr="009D3F4A">
        <w:rPr>
          <w:rFonts w:ascii="Times New Roman" w:hAnsi="Times New Roman"/>
          <w:sz w:val="24"/>
          <w:szCs w:val="24"/>
        </w:rPr>
        <w:t xml:space="preserve"> that brought this 14th Amendment subject up... if we are actually considered (assumed </w:t>
      </w:r>
      <w:r>
        <w:rPr>
          <w:rFonts w:ascii="Times New Roman" w:hAnsi="Times New Roman"/>
          <w:sz w:val="24"/>
          <w:szCs w:val="24"/>
        </w:rPr>
        <w:t xml:space="preserve">and presumed by the </w:t>
      </w:r>
      <w:proofErr w:type="spellStart"/>
      <w:r>
        <w:rPr>
          <w:rFonts w:ascii="Times New Roman" w:hAnsi="Times New Roman"/>
          <w:sz w:val="24"/>
          <w:szCs w:val="24"/>
        </w:rPr>
        <w:t>gov</w:t>
      </w:r>
      <w:proofErr w:type="spellEnd"/>
      <w:r>
        <w:rPr>
          <w:rFonts w:ascii="Times New Roman" w:hAnsi="Times New Roman"/>
          <w:sz w:val="24"/>
          <w:szCs w:val="24"/>
        </w:rPr>
        <w:t xml:space="preserve">.) to be </w:t>
      </w:r>
      <w:r w:rsidRPr="009D3F4A">
        <w:rPr>
          <w:rFonts w:ascii="Times New Roman" w:hAnsi="Times New Roman"/>
          <w:sz w:val="24"/>
          <w:szCs w:val="24"/>
        </w:rPr>
        <w:t xml:space="preserve">14th Amendment citizens and the implications for us... obligated to leave us alone and not apply the </w:t>
      </w:r>
      <w:proofErr w:type="spellStart"/>
      <w:r w:rsidRPr="009D3F4A">
        <w:rPr>
          <w:rFonts w:ascii="Times New Roman" w:hAnsi="Times New Roman"/>
          <w:sz w:val="24"/>
          <w:szCs w:val="24"/>
        </w:rPr>
        <w:t>gov's</w:t>
      </w:r>
      <w:proofErr w:type="spellEnd"/>
      <w:r w:rsidRPr="009D3F4A">
        <w:rPr>
          <w:rFonts w:ascii="Times New Roman" w:hAnsi="Times New Roman"/>
          <w:sz w:val="24"/>
          <w:szCs w:val="24"/>
        </w:rPr>
        <w:t xml:space="preserve"> Administrative Law to us ? </w:t>
      </w:r>
    </w:p>
    <w:p w:rsidR="006B62B5" w:rsidRDefault="006B62B5" w:rsidP="006B62B5">
      <w:pPr>
        <w:pStyle w:val="BodyText"/>
        <w:ind w:firstLine="720"/>
      </w:pPr>
    </w:p>
    <w:p w:rsidR="006B62B5" w:rsidRPr="00EA081F" w:rsidRDefault="006B62B5" w:rsidP="006B62B5">
      <w:pPr>
        <w:pStyle w:val="Header"/>
        <w:tabs>
          <w:tab w:val="clear" w:pos="4320"/>
          <w:tab w:val="clear" w:pos="8640"/>
        </w:tabs>
        <w:spacing w:line="480" w:lineRule="auto"/>
        <w:jc w:val="both"/>
        <w:rPr>
          <w:rFonts w:ascii="Times New Roman" w:hAnsi="Times New Roman"/>
          <w:color w:val="000000"/>
        </w:rPr>
      </w:pPr>
      <w:r>
        <w:rPr>
          <w:rFonts w:ascii="Times New Roman" w:hAnsi="Times New Roman"/>
        </w:rPr>
        <w:lastRenderedPageBreak/>
        <w:t xml:space="preserve"> </w:t>
      </w:r>
      <w:r>
        <w:rPr>
          <w:rFonts w:ascii="Times New Roman" w:hAnsi="Times New Roman"/>
        </w:rPr>
        <w:tab/>
        <w:t xml:space="preserve"> </w:t>
      </w:r>
      <w:r>
        <w:rPr>
          <w:rFonts w:ascii="Times New Roman" w:hAnsi="Times New Roman"/>
          <w:u w:val="single"/>
        </w:rPr>
        <w:t>Standing must also be proven to show jurisdiction.</w:t>
      </w:r>
      <w:r>
        <w:rPr>
          <w:rFonts w:ascii="Times New Roman" w:hAnsi="Times New Roman"/>
        </w:rPr>
        <w:t xml:space="preserve">  </w:t>
      </w:r>
      <w:r w:rsidRPr="00123ECC">
        <w:rPr>
          <w:rFonts w:ascii="Times New Roman" w:hAnsi="Times New Roman"/>
          <w:color w:val="000000"/>
        </w:rPr>
        <w:t xml:space="preserve">In order to bring a case in court, litigants must have "standing" to sue. In order to have standing, Supreme Court doctrine requires that parties have an "injury in fact." This injury </w:t>
      </w:r>
      <w:r>
        <w:rPr>
          <w:rFonts w:ascii="Times New Roman" w:hAnsi="Times New Roman"/>
          <w:color w:val="000000"/>
        </w:rPr>
        <w:t>must be specific and concrete -</w:t>
      </w:r>
      <w:r w:rsidRPr="00123ECC">
        <w:rPr>
          <w:rFonts w:ascii="Times New Roman" w:hAnsi="Times New Roman"/>
          <w:color w:val="000000"/>
        </w:rPr>
        <w:t xml:space="preserve"> rather the speculative and abstract</w:t>
      </w:r>
      <w:r>
        <w:rPr>
          <w:rFonts w:ascii="Times New Roman" w:hAnsi="Times New Roman"/>
          <w:color w:val="000000"/>
        </w:rPr>
        <w:t xml:space="preserve">.  </w:t>
      </w:r>
      <w:r>
        <w:rPr>
          <w:rFonts w:ascii="Times New Roman" w:hAnsi="Times New Roman"/>
        </w:rPr>
        <w:t xml:space="preserve">Standing requires the violation of a legal right that causes damage.  </w:t>
      </w:r>
      <w:r>
        <w:rPr>
          <w:rFonts w:ascii="Times New Roman" w:hAnsi="Times New Roman"/>
          <w:color w:val="000000"/>
        </w:rPr>
        <w:t xml:space="preserve">“A plaintiff must allege personal injury fairly traceable to the defendant's allegedly unlawful conduct and likely to be redressed by the requested relief.”  </w:t>
      </w:r>
      <w:r>
        <w:rPr>
          <w:rFonts w:ascii="Times New Roman" w:hAnsi="Times New Roman"/>
          <w:color w:val="000000"/>
          <w:u w:val="single"/>
        </w:rPr>
        <w:t>Allen v. Wright</w:t>
      </w:r>
      <w:r>
        <w:rPr>
          <w:rFonts w:ascii="Times New Roman" w:hAnsi="Times New Roman"/>
          <w:color w:val="000000"/>
        </w:rPr>
        <w:t>, 468 U.S. 737, 751 (1984) and:</w:t>
      </w:r>
    </w:p>
    <w:p w:rsidR="006B62B5" w:rsidRPr="00182451" w:rsidRDefault="006B62B5" w:rsidP="006B62B5">
      <w:pPr>
        <w:ind w:left="720" w:right="432"/>
        <w:jc w:val="both"/>
        <w:rPr>
          <w:color w:val="000000"/>
          <w:sz w:val="24"/>
          <w:szCs w:val="24"/>
        </w:rPr>
      </w:pPr>
      <w:r w:rsidRPr="00182451">
        <w:rPr>
          <w:color w:val="000000"/>
          <w:sz w:val="24"/>
          <w:szCs w:val="24"/>
        </w:rPr>
        <w:t xml:space="preserve">“To gain standing to bring an action, a plaintiff must allege a distinct and palpable injury.  </w:t>
      </w:r>
      <w:proofErr w:type="spellStart"/>
      <w:r w:rsidRPr="00182451">
        <w:rPr>
          <w:color w:val="000000"/>
          <w:sz w:val="24"/>
          <w:szCs w:val="24"/>
        </w:rPr>
        <w:t>Warth</w:t>
      </w:r>
      <w:proofErr w:type="spellEnd"/>
      <w:r w:rsidRPr="00182451">
        <w:rPr>
          <w:color w:val="000000"/>
          <w:sz w:val="24"/>
          <w:szCs w:val="24"/>
        </w:rPr>
        <w:t xml:space="preserve"> v. </w:t>
      </w:r>
      <w:proofErr w:type="spellStart"/>
      <w:r w:rsidRPr="00182451">
        <w:rPr>
          <w:color w:val="000000"/>
          <w:sz w:val="24"/>
          <w:szCs w:val="24"/>
        </w:rPr>
        <w:t>Seldin</w:t>
      </w:r>
      <w:proofErr w:type="spellEnd"/>
      <w:r w:rsidRPr="00182451">
        <w:rPr>
          <w:color w:val="000000"/>
          <w:sz w:val="24"/>
          <w:szCs w:val="24"/>
        </w:rPr>
        <w:t xml:space="preserve">, 422 U.S. 490, 501.”  </w:t>
      </w:r>
      <w:r w:rsidRPr="00182451">
        <w:rPr>
          <w:color w:val="000000"/>
          <w:sz w:val="24"/>
          <w:szCs w:val="24"/>
          <w:u w:val="single"/>
        </w:rPr>
        <w:t>Sears v. Hull</w:t>
      </w:r>
      <w:r w:rsidRPr="00182451">
        <w:rPr>
          <w:color w:val="000000"/>
          <w:sz w:val="24"/>
          <w:szCs w:val="24"/>
        </w:rPr>
        <w:t xml:space="preserve">, 961 P.2d 1013, 1017 (1998).  </w:t>
      </w:r>
    </w:p>
    <w:p w:rsidR="006B62B5" w:rsidRDefault="006B62B5" w:rsidP="006B62B5">
      <w:pPr>
        <w:ind w:left="720" w:right="432"/>
        <w:jc w:val="both"/>
        <w:rPr>
          <w:color w:val="000000"/>
        </w:rPr>
      </w:pPr>
    </w:p>
    <w:p w:rsidR="006B62B5" w:rsidRDefault="006B62B5" w:rsidP="006B62B5">
      <w:pPr>
        <w:pStyle w:val="Header"/>
        <w:tabs>
          <w:tab w:val="clear" w:pos="4320"/>
          <w:tab w:val="clear" w:pos="8640"/>
        </w:tabs>
        <w:ind w:left="720" w:right="432"/>
        <w:jc w:val="both"/>
        <w:rPr>
          <w:rFonts w:ascii="Times New Roman" w:hAnsi="Times New Roman"/>
          <w:color w:val="000000"/>
        </w:rPr>
      </w:pPr>
      <w:r>
        <w:rPr>
          <w:rFonts w:ascii="Times New Roman" w:hAnsi="Times New Roman"/>
          <w:color w:val="000000"/>
        </w:rPr>
        <w:t xml:space="preserve">“To gain standing to bring an action, a plaintiff must allege a distinct and palpable injury.”  </w:t>
      </w:r>
      <w:r>
        <w:rPr>
          <w:rFonts w:ascii="Times New Roman" w:hAnsi="Times New Roman"/>
          <w:color w:val="000000"/>
          <w:u w:val="single"/>
        </w:rPr>
        <w:t xml:space="preserve">Fernandez </w:t>
      </w:r>
      <w:proofErr w:type="gramStart"/>
      <w:r>
        <w:rPr>
          <w:rFonts w:ascii="Times New Roman" w:hAnsi="Times New Roman"/>
          <w:color w:val="000000"/>
          <w:u w:val="single"/>
        </w:rPr>
        <w:t xml:space="preserve">v. </w:t>
      </w:r>
      <w:proofErr w:type="spellStart"/>
      <w:r>
        <w:rPr>
          <w:rFonts w:ascii="Times New Roman" w:hAnsi="Times New Roman"/>
          <w:color w:val="000000"/>
          <w:u w:val="single"/>
        </w:rPr>
        <w:t>Takata</w:t>
      </w:r>
      <w:proofErr w:type="spellEnd"/>
      <w:r>
        <w:rPr>
          <w:rFonts w:ascii="Times New Roman" w:hAnsi="Times New Roman"/>
          <w:color w:val="000000"/>
          <w:u w:val="single"/>
        </w:rPr>
        <w:t xml:space="preserve"> Seat Belts, Inc</w:t>
      </w:r>
      <w:r>
        <w:rPr>
          <w:rFonts w:ascii="Times New Roman" w:hAnsi="Times New Roman"/>
          <w:color w:val="000000"/>
        </w:rPr>
        <w:t>., 108 P.3d 917</w:t>
      </w:r>
      <w:proofErr w:type="gramEnd"/>
      <w:r>
        <w:rPr>
          <w:rFonts w:ascii="Times New Roman" w:hAnsi="Times New Roman"/>
          <w:color w:val="000000"/>
        </w:rPr>
        <w:t>.</w:t>
      </w:r>
    </w:p>
    <w:p w:rsidR="006B62B5" w:rsidRDefault="006B62B5" w:rsidP="006B62B5">
      <w:pPr>
        <w:pStyle w:val="Header"/>
        <w:tabs>
          <w:tab w:val="clear" w:pos="4320"/>
          <w:tab w:val="clear" w:pos="8640"/>
        </w:tabs>
        <w:ind w:left="720" w:right="432"/>
        <w:jc w:val="both"/>
        <w:rPr>
          <w:rFonts w:ascii="Times New Roman" w:hAnsi="Times New Roman"/>
          <w:color w:val="000000"/>
        </w:rPr>
      </w:pPr>
    </w:p>
    <w:p w:rsidR="006B62B5" w:rsidRPr="001F5661" w:rsidRDefault="006B62B5" w:rsidP="006B62B5">
      <w:pPr>
        <w:pStyle w:val="Default"/>
        <w:jc w:val="both"/>
      </w:pPr>
      <w:r>
        <w:rPr>
          <w:sz w:val="18"/>
          <w:szCs w:val="18"/>
        </w:rPr>
        <w:t xml:space="preserve">               </w:t>
      </w:r>
      <w:proofErr w:type="gramStart"/>
      <w:r w:rsidRPr="001F5661">
        <w:rPr>
          <w:i/>
          <w:iCs/>
        </w:rPr>
        <w:t>Lujan v. Defenders of Wildlife</w:t>
      </w:r>
      <w:r>
        <w:rPr>
          <w:sz w:val="18"/>
          <w:szCs w:val="18"/>
        </w:rPr>
        <w:t xml:space="preserve"> </w:t>
      </w:r>
      <w:r w:rsidRPr="001F5661">
        <w:t>504 U.S. 555 (1992).</w:t>
      </w:r>
      <w:proofErr w:type="gramEnd"/>
      <w:r w:rsidRPr="001F5661">
        <w:t xml:space="preserve"> The test has three elements: </w:t>
      </w:r>
    </w:p>
    <w:p w:rsidR="006B62B5" w:rsidRDefault="006B62B5" w:rsidP="006B62B5">
      <w:pPr>
        <w:pStyle w:val="Header"/>
        <w:tabs>
          <w:tab w:val="clear" w:pos="4320"/>
          <w:tab w:val="clear" w:pos="8640"/>
        </w:tabs>
        <w:ind w:left="720" w:right="432"/>
        <w:jc w:val="both"/>
        <w:rPr>
          <w:rFonts w:ascii="Times New Roman" w:hAnsi="Times New Roman"/>
          <w:szCs w:val="24"/>
        </w:rPr>
      </w:pPr>
      <w:r w:rsidRPr="001F5661">
        <w:rPr>
          <w:rFonts w:ascii="Times New Roman" w:hAnsi="Times New Roman"/>
          <w:szCs w:val="24"/>
        </w:rPr>
        <w:t xml:space="preserve">First, the plaintiff must have suffered an “injury in fact”—an invasion of a legally protected interest which is (a) concrete and particularized, and (b) “actual or imminent, not ‘conjectural’ or ‘hypothetical.’” Second, there must be a causal connection between the injury and the conduct complained of—the injury has to be “fairly . . . trace[able] to the challenged action of the defendant, and not . . . </w:t>
      </w:r>
      <w:proofErr w:type="spellStart"/>
      <w:proofErr w:type="gramStart"/>
      <w:r w:rsidRPr="001F5661">
        <w:rPr>
          <w:rFonts w:ascii="Times New Roman" w:hAnsi="Times New Roman"/>
          <w:szCs w:val="24"/>
        </w:rPr>
        <w:t>th</w:t>
      </w:r>
      <w:proofErr w:type="spellEnd"/>
      <w:r w:rsidRPr="001F5661">
        <w:rPr>
          <w:rFonts w:ascii="Times New Roman" w:hAnsi="Times New Roman"/>
          <w:szCs w:val="24"/>
        </w:rPr>
        <w:t>[</w:t>
      </w:r>
      <w:proofErr w:type="gramEnd"/>
      <w:r w:rsidRPr="001F5661">
        <w:rPr>
          <w:rFonts w:ascii="Times New Roman" w:hAnsi="Times New Roman"/>
          <w:szCs w:val="24"/>
        </w:rPr>
        <w:t xml:space="preserve">e] result [of] the independent action of some third party not before the court.” Third, it must be “likely,” as opposed to merely “speculative,” that the injury will be “redressed by a favorable decision.” </w:t>
      </w:r>
    </w:p>
    <w:p w:rsidR="006B62B5" w:rsidRDefault="006B62B5" w:rsidP="006B62B5">
      <w:pPr>
        <w:pStyle w:val="Header"/>
        <w:tabs>
          <w:tab w:val="clear" w:pos="4320"/>
          <w:tab w:val="clear" w:pos="8640"/>
        </w:tabs>
        <w:ind w:left="720" w:right="432"/>
        <w:jc w:val="both"/>
        <w:rPr>
          <w:rFonts w:ascii="Times New Roman" w:hAnsi="Times New Roman"/>
          <w:szCs w:val="24"/>
        </w:rPr>
      </w:pPr>
    </w:p>
    <w:p w:rsidR="006B62B5" w:rsidRDefault="006B62B5" w:rsidP="006B62B5">
      <w:pPr>
        <w:autoSpaceDE w:val="0"/>
        <w:autoSpaceDN w:val="0"/>
        <w:adjustRightInd w:val="0"/>
        <w:rPr>
          <w:rFonts w:eastAsiaTheme="minorHAnsi"/>
          <w:i/>
          <w:iCs/>
          <w:sz w:val="26"/>
          <w:szCs w:val="26"/>
        </w:rPr>
      </w:pPr>
      <w:r w:rsidRPr="001F5661">
        <w:rPr>
          <w:szCs w:val="24"/>
        </w:rPr>
        <w:t xml:space="preserve"> </w:t>
      </w:r>
      <w:r>
        <w:rPr>
          <w:szCs w:val="24"/>
        </w:rPr>
        <w:tab/>
      </w:r>
      <w:r>
        <w:rPr>
          <w:rFonts w:eastAsiaTheme="minorHAnsi"/>
          <w:sz w:val="26"/>
          <w:szCs w:val="26"/>
        </w:rPr>
        <w:t xml:space="preserve">The </w:t>
      </w:r>
      <w:r>
        <w:rPr>
          <w:rFonts w:eastAsiaTheme="minorHAnsi"/>
          <w:i/>
          <w:iCs/>
          <w:sz w:val="26"/>
          <w:szCs w:val="26"/>
        </w:rPr>
        <w:t>Lee</w:t>
      </w:r>
      <w:r>
        <w:rPr>
          <w:rFonts w:eastAsiaTheme="minorHAnsi"/>
          <w:sz w:val="26"/>
          <w:szCs w:val="26"/>
        </w:rPr>
        <w:t>/</w:t>
      </w:r>
      <w:r>
        <w:rPr>
          <w:rFonts w:eastAsiaTheme="minorHAnsi"/>
          <w:i/>
          <w:iCs/>
          <w:sz w:val="26"/>
          <w:szCs w:val="26"/>
        </w:rPr>
        <w:t xml:space="preserve">Cleveland Cliffs </w:t>
      </w:r>
      <w:r>
        <w:rPr>
          <w:rFonts w:eastAsiaTheme="minorHAnsi"/>
          <w:sz w:val="26"/>
          <w:szCs w:val="26"/>
        </w:rPr>
        <w:t xml:space="preserve">majority also held that a litigant must meet the </w:t>
      </w:r>
      <w:r>
        <w:rPr>
          <w:rFonts w:eastAsiaTheme="minorHAnsi"/>
          <w:i/>
          <w:iCs/>
          <w:sz w:val="26"/>
          <w:szCs w:val="26"/>
        </w:rPr>
        <w:t>Lujan</w:t>
      </w:r>
    </w:p>
    <w:p w:rsidR="006B62B5" w:rsidRPr="007E1221" w:rsidRDefault="006B62B5" w:rsidP="006B62B5">
      <w:pPr>
        <w:autoSpaceDE w:val="0"/>
        <w:autoSpaceDN w:val="0"/>
        <w:adjustRightInd w:val="0"/>
        <w:ind w:left="720"/>
        <w:rPr>
          <w:rFonts w:eastAsiaTheme="minorHAnsi"/>
          <w:sz w:val="26"/>
          <w:szCs w:val="26"/>
        </w:rPr>
      </w:pPr>
      <w:proofErr w:type="gramStart"/>
      <w:r>
        <w:rPr>
          <w:rFonts w:eastAsiaTheme="minorHAnsi"/>
          <w:sz w:val="26"/>
          <w:szCs w:val="26"/>
        </w:rPr>
        <w:t>standing</w:t>
      </w:r>
      <w:proofErr w:type="gramEnd"/>
      <w:r>
        <w:rPr>
          <w:rFonts w:eastAsiaTheme="minorHAnsi"/>
          <w:sz w:val="26"/>
          <w:szCs w:val="26"/>
        </w:rPr>
        <w:t xml:space="preserve"> requirements regardless of whether the Legislature expressly created a cause of action or conferred standing on the litigant because, although the Legislature has the power to create causes of actions, it does not have the power to expand the judicial authority granted to the courts by the Michigan Constitution. See </w:t>
      </w:r>
      <w:proofErr w:type="spellStart"/>
      <w:r>
        <w:rPr>
          <w:rFonts w:eastAsiaTheme="minorHAnsi"/>
          <w:i/>
          <w:iCs/>
          <w:sz w:val="26"/>
          <w:szCs w:val="26"/>
        </w:rPr>
        <w:t>Mich</w:t>
      </w:r>
      <w:proofErr w:type="spellEnd"/>
      <w:r>
        <w:rPr>
          <w:rFonts w:eastAsiaTheme="minorHAnsi"/>
          <w:i/>
          <w:iCs/>
          <w:sz w:val="26"/>
          <w:szCs w:val="26"/>
        </w:rPr>
        <w:t xml:space="preserve"> Citizens for</w:t>
      </w:r>
      <w:r>
        <w:rPr>
          <w:rFonts w:eastAsiaTheme="minorHAnsi"/>
          <w:sz w:val="26"/>
          <w:szCs w:val="26"/>
        </w:rPr>
        <w:t xml:space="preserve"> </w:t>
      </w:r>
      <w:r>
        <w:rPr>
          <w:rFonts w:eastAsiaTheme="minorHAnsi"/>
          <w:i/>
          <w:iCs/>
          <w:sz w:val="26"/>
          <w:szCs w:val="26"/>
        </w:rPr>
        <w:t>Water Conservation v Nestlé Waters North America Inc</w:t>
      </w:r>
      <w:r>
        <w:rPr>
          <w:rFonts w:eastAsiaTheme="minorHAnsi"/>
          <w:sz w:val="26"/>
          <w:szCs w:val="26"/>
        </w:rPr>
        <w:t xml:space="preserve">, 479 </w:t>
      </w:r>
      <w:proofErr w:type="spellStart"/>
      <w:r>
        <w:rPr>
          <w:rFonts w:eastAsiaTheme="minorHAnsi"/>
          <w:sz w:val="26"/>
          <w:szCs w:val="26"/>
        </w:rPr>
        <w:t>Mich</w:t>
      </w:r>
      <w:proofErr w:type="spellEnd"/>
      <w:r>
        <w:rPr>
          <w:rFonts w:eastAsiaTheme="minorHAnsi"/>
          <w:sz w:val="26"/>
          <w:szCs w:val="26"/>
        </w:rPr>
        <w:t xml:space="preserve"> 280, 302-303;   737 NW2d 447 (2007). The Court also held that a litigant must meet </w:t>
      </w:r>
      <w:r>
        <w:rPr>
          <w:rFonts w:eastAsiaTheme="minorHAnsi"/>
          <w:i/>
          <w:iCs/>
          <w:sz w:val="26"/>
          <w:szCs w:val="26"/>
        </w:rPr>
        <w:t>Lujan</w:t>
      </w:r>
      <w:r>
        <w:rPr>
          <w:rFonts w:eastAsiaTheme="minorHAnsi"/>
          <w:sz w:val="26"/>
          <w:szCs w:val="26"/>
        </w:rPr>
        <w:t xml:space="preserve">’s requirements in order to bring a declaratory action. </w:t>
      </w:r>
      <w:proofErr w:type="gramStart"/>
      <w:r>
        <w:rPr>
          <w:rFonts w:eastAsiaTheme="minorHAnsi"/>
          <w:i/>
          <w:iCs/>
          <w:sz w:val="26"/>
          <w:szCs w:val="26"/>
        </w:rPr>
        <w:t>Associated Builders &amp; Contractors v Dep’t of</w:t>
      </w:r>
      <w:r w:rsidRPr="007E1221">
        <w:rPr>
          <w:rFonts w:eastAsiaTheme="minorHAnsi"/>
          <w:i/>
          <w:iCs/>
          <w:sz w:val="26"/>
          <w:szCs w:val="26"/>
        </w:rPr>
        <w:t xml:space="preserve"> </w:t>
      </w:r>
      <w:r>
        <w:rPr>
          <w:rFonts w:eastAsiaTheme="minorHAnsi"/>
          <w:i/>
          <w:iCs/>
          <w:sz w:val="26"/>
          <w:szCs w:val="26"/>
        </w:rPr>
        <w:t xml:space="preserve">Consumer &amp; Indus </w:t>
      </w:r>
      <w:proofErr w:type="spellStart"/>
      <w:r>
        <w:rPr>
          <w:rFonts w:eastAsiaTheme="minorHAnsi"/>
          <w:i/>
          <w:iCs/>
          <w:sz w:val="26"/>
          <w:szCs w:val="26"/>
        </w:rPr>
        <w:t>Servs</w:t>
      </w:r>
      <w:proofErr w:type="spellEnd"/>
      <w:r>
        <w:rPr>
          <w:rFonts w:eastAsiaTheme="minorHAnsi"/>
          <w:i/>
          <w:iCs/>
          <w:sz w:val="26"/>
          <w:szCs w:val="26"/>
        </w:rPr>
        <w:t xml:space="preserve"> Dir</w:t>
      </w:r>
      <w:r>
        <w:rPr>
          <w:rFonts w:eastAsiaTheme="minorHAnsi"/>
          <w:sz w:val="26"/>
          <w:szCs w:val="26"/>
        </w:rPr>
        <w:t xml:space="preserve">, 472 </w:t>
      </w:r>
      <w:proofErr w:type="spellStart"/>
      <w:r>
        <w:rPr>
          <w:rFonts w:eastAsiaTheme="minorHAnsi"/>
          <w:sz w:val="26"/>
          <w:szCs w:val="26"/>
        </w:rPr>
        <w:t>Mich</w:t>
      </w:r>
      <w:proofErr w:type="spellEnd"/>
      <w:r>
        <w:rPr>
          <w:rFonts w:eastAsiaTheme="minorHAnsi"/>
          <w:sz w:val="26"/>
          <w:szCs w:val="26"/>
        </w:rPr>
        <w:t xml:space="preserve"> 117, 124-127; 693 NW2d 374 (2005).</w:t>
      </w:r>
      <w:proofErr w:type="gramEnd"/>
    </w:p>
    <w:p w:rsidR="006B62B5" w:rsidRDefault="006B62B5" w:rsidP="006B62B5">
      <w:pPr>
        <w:pStyle w:val="BodyText"/>
        <w:ind w:firstLine="720"/>
      </w:pPr>
    </w:p>
    <w:p w:rsidR="006B62B5" w:rsidRDefault="006B62B5" w:rsidP="006B62B5">
      <w:pPr>
        <w:pStyle w:val="BodyText"/>
      </w:pPr>
      <w:r>
        <w:t xml:space="preserve">  </w:t>
      </w:r>
      <w:r>
        <w:tab/>
        <w:t xml:space="preserve">Explain and show how the action is of the kind authorized by statute.  </w:t>
      </w:r>
      <w:proofErr w:type="gramStart"/>
      <w:r>
        <w:rPr>
          <w:i/>
        </w:rPr>
        <w:t xml:space="preserve">Martin v </w:t>
      </w:r>
      <w:proofErr w:type="spellStart"/>
      <w:r>
        <w:rPr>
          <w:i/>
        </w:rPr>
        <w:t>Chandid</w:t>
      </w:r>
      <w:proofErr w:type="spellEnd"/>
      <w:r>
        <w:rPr>
          <w:i/>
        </w:rPr>
        <w:t xml:space="preserve">, </w:t>
      </w:r>
      <w:r>
        <w:t xml:space="preserve">128 F2d 73 1; </w:t>
      </w:r>
      <w:r>
        <w:rPr>
          <w:i/>
        </w:rPr>
        <w:t xml:space="preserve">Pacific Mills v </w:t>
      </w:r>
      <w:proofErr w:type="spellStart"/>
      <w:r>
        <w:rPr>
          <w:i/>
        </w:rPr>
        <w:t>Kekefick</w:t>
      </w:r>
      <w:proofErr w:type="spellEnd"/>
      <w:r>
        <w:rPr>
          <w:i/>
        </w:rPr>
        <w:t>,</w:t>
      </w:r>
      <w:r>
        <w:t xml:space="preserve"> 99 F2d 18 8.</w:t>
      </w:r>
      <w:proofErr w:type="gramEnd"/>
    </w:p>
    <w:p w:rsidR="006B62B5" w:rsidRDefault="006B62B5" w:rsidP="006B62B5">
      <w:pPr>
        <w:pStyle w:val="BodyText"/>
      </w:pPr>
    </w:p>
    <w:p w:rsidR="006B62B5" w:rsidRDefault="006B62B5" w:rsidP="006B62B5">
      <w:pPr>
        <w:pStyle w:val="BodyText"/>
        <w:ind w:firstLine="720"/>
      </w:pPr>
      <w:r>
        <w:lastRenderedPageBreak/>
        <w:t xml:space="preserve">"In cases where the court is conferred power to adjudicate by virtue of a statute, </w:t>
      </w:r>
      <w:r>
        <w:rPr>
          <w:u w:val="single"/>
        </w:rPr>
        <w:t>the court's jurisdiction is strictly limited by the statute</w:t>
      </w:r>
      <w:r>
        <w:t xml:space="preserve">."  In a court of limited jurisdiction, whenever a party denies that the court has subject-matter jurisdiction, it </w:t>
      </w:r>
      <w:r>
        <w:rPr>
          <w:u w:val="single"/>
        </w:rPr>
        <w:t>becomes the duty and the burden of the party claiming that the court has subject matter jurisdiction to provide evidence</w:t>
      </w:r>
      <w:r>
        <w:t xml:space="preserve"> from the record of the case that the court holds subject-matter jurisdiction.  [Emphasis added] </w:t>
      </w:r>
    </w:p>
    <w:p w:rsidR="006B62B5" w:rsidRDefault="006B62B5" w:rsidP="006B62B5">
      <w:pPr>
        <w:pStyle w:val="PlainText"/>
        <w:rPr>
          <w:rFonts w:ascii="Times New Roman" w:hAnsi="Times New Roman"/>
          <w:sz w:val="24"/>
        </w:rPr>
      </w:pPr>
    </w:p>
    <w:p w:rsidR="006B62B5" w:rsidRDefault="006B62B5" w:rsidP="006B62B5">
      <w:pPr>
        <w:ind w:firstLine="720"/>
        <w:rPr>
          <w:sz w:val="24"/>
        </w:rPr>
      </w:pPr>
      <w:r>
        <w:rPr>
          <w:sz w:val="24"/>
        </w:rPr>
        <w:t xml:space="preserve">All orders or judgments issued by a judge in a court of limited jurisdiction must contain the findings of the court showing that the court has subject-matter jurisdiction, </w:t>
      </w:r>
      <w:r>
        <w:rPr>
          <w:sz w:val="24"/>
          <w:u w:val="single"/>
        </w:rPr>
        <w:t>not allegations that the court has jurisdiction</w:t>
      </w:r>
      <w:r>
        <w:rPr>
          <w:sz w:val="24"/>
        </w:rPr>
        <w:t>.</w:t>
      </w:r>
    </w:p>
    <w:p w:rsidR="006B62B5" w:rsidRDefault="006B62B5" w:rsidP="006B62B5">
      <w:pPr>
        <w:pStyle w:val="PlainText"/>
        <w:rPr>
          <w:rFonts w:ascii="Times New Roman" w:hAnsi="Times New Roman"/>
          <w:sz w:val="24"/>
        </w:rPr>
      </w:pPr>
    </w:p>
    <w:p w:rsidR="006B62B5" w:rsidRDefault="006B62B5" w:rsidP="006B62B5">
      <w:pPr>
        <w:pStyle w:val="BodyText"/>
      </w:pPr>
    </w:p>
    <w:p w:rsidR="006B62B5" w:rsidRPr="00337C3E" w:rsidRDefault="006B62B5" w:rsidP="006B62B5">
      <w:pPr>
        <w:spacing w:line="480" w:lineRule="auto"/>
        <w:ind w:firstLine="720"/>
        <w:rPr>
          <w:sz w:val="24"/>
          <w:szCs w:val="24"/>
        </w:rPr>
      </w:pPr>
      <w:r w:rsidRPr="00182451">
        <w:rPr>
          <w:sz w:val="24"/>
          <w:szCs w:val="24"/>
        </w:rPr>
        <w:t>The MCL 450.681 Sec.1 and P.A. 354 in 1917</w:t>
      </w:r>
      <w:r>
        <w:rPr>
          <w:sz w:val="24"/>
          <w:szCs w:val="24"/>
        </w:rPr>
        <w:t xml:space="preserve"> </w:t>
      </w:r>
      <w:r w:rsidRPr="00182451">
        <w:rPr>
          <w:sz w:val="24"/>
          <w:szCs w:val="24"/>
        </w:rPr>
        <w:t xml:space="preserve">is in plain English about how illegal it is for a corporation  representing another corporation, or anyone outside of </w:t>
      </w:r>
      <w:proofErr w:type="spellStart"/>
      <w:r w:rsidRPr="00182451">
        <w:rPr>
          <w:sz w:val="24"/>
          <w:szCs w:val="24"/>
        </w:rPr>
        <w:t>it’s</w:t>
      </w:r>
      <w:proofErr w:type="spellEnd"/>
      <w:r w:rsidRPr="00182451">
        <w:rPr>
          <w:sz w:val="24"/>
          <w:szCs w:val="24"/>
        </w:rPr>
        <w:t xml:space="preserve"> self, i.e. </w:t>
      </w:r>
      <w:r w:rsidRPr="0001548C">
        <w:rPr>
          <w:sz w:val="24"/>
          <w:szCs w:val="24"/>
          <w:highlight w:val="yellow"/>
        </w:rPr>
        <w:t>jackass attorney’s name here</w:t>
      </w:r>
      <w:r w:rsidRPr="00182451">
        <w:rPr>
          <w:sz w:val="24"/>
          <w:szCs w:val="24"/>
        </w:rPr>
        <w:t xml:space="preserve">-attorney at law. The Court would lack </w:t>
      </w:r>
      <w:proofErr w:type="spellStart"/>
      <w:r w:rsidRPr="00182451">
        <w:rPr>
          <w:sz w:val="24"/>
          <w:szCs w:val="24"/>
        </w:rPr>
        <w:t>personam</w:t>
      </w:r>
      <w:proofErr w:type="spellEnd"/>
      <w:r w:rsidRPr="00182451">
        <w:rPr>
          <w:sz w:val="24"/>
          <w:szCs w:val="24"/>
        </w:rPr>
        <w:t xml:space="preserve"> jurisdiction if there is not a nexus between parties; and all attorneys come under the Judicial branch and are judicial officers under the Supreme Court which means they can only represent the Court and not the People, the State or bring forth evidence, therefore “Defendants” challenge </w:t>
      </w:r>
      <w:proofErr w:type="spellStart"/>
      <w:r w:rsidRPr="00182451">
        <w:rPr>
          <w:sz w:val="24"/>
          <w:szCs w:val="24"/>
        </w:rPr>
        <w:t>personam</w:t>
      </w:r>
      <w:proofErr w:type="spellEnd"/>
      <w:r w:rsidRPr="00182451">
        <w:rPr>
          <w:sz w:val="24"/>
          <w:szCs w:val="24"/>
        </w:rPr>
        <w:t xml:space="preserve"> jurisdiction for the record.</w:t>
      </w:r>
    </w:p>
    <w:p w:rsidR="006B62B5" w:rsidRDefault="006B62B5" w:rsidP="006B62B5">
      <w:pPr>
        <w:pStyle w:val="PlainText"/>
        <w:spacing w:line="480" w:lineRule="auto"/>
        <w:ind w:firstLine="720"/>
        <w:rPr>
          <w:rFonts w:ascii="Times New Roman" w:hAnsi="Times New Roman"/>
          <w:sz w:val="24"/>
        </w:rPr>
      </w:pPr>
      <w:r>
        <w:rPr>
          <w:rFonts w:ascii="Times New Roman" w:hAnsi="Times New Roman"/>
          <w:sz w:val="24"/>
        </w:rPr>
        <w:t>Any explanations to the above mentioned matters MUST be done on a point by point basis with verified facts that are referenced in law, Legislative acts, Federal and/or State constitutions</w:t>
      </w:r>
      <w:r w:rsidRPr="00805C7C">
        <w:rPr>
          <w:rFonts w:ascii="Times New Roman" w:hAnsi="Times New Roman"/>
          <w:sz w:val="24"/>
          <w:szCs w:val="24"/>
        </w:rPr>
        <w:t xml:space="preserve">. The </w:t>
      </w:r>
      <w:r w:rsidRPr="00805C7C">
        <w:rPr>
          <w:rFonts w:ascii="Times New Roman" w:hAnsi="Times New Roman"/>
          <w:b/>
          <w:sz w:val="24"/>
          <w:szCs w:val="24"/>
        </w:rPr>
        <w:t xml:space="preserve">response </w:t>
      </w:r>
      <w:r w:rsidRPr="00805C7C">
        <w:rPr>
          <w:rFonts w:ascii="Times New Roman" w:hAnsi="Times New Roman"/>
          <w:sz w:val="24"/>
          <w:szCs w:val="24"/>
        </w:rPr>
        <w:t xml:space="preserve">from the </w:t>
      </w:r>
      <w:r w:rsidRPr="00805C7C">
        <w:rPr>
          <w:rFonts w:ascii="Times New Roman" w:hAnsi="Times New Roman"/>
          <w:b/>
          <w:sz w:val="24"/>
          <w:szCs w:val="24"/>
        </w:rPr>
        <w:t>Party/Petitioner/Plaintiff</w:t>
      </w:r>
      <w:r w:rsidRPr="00805C7C">
        <w:rPr>
          <w:rFonts w:ascii="Times New Roman" w:hAnsi="Times New Roman"/>
          <w:sz w:val="24"/>
          <w:szCs w:val="24"/>
        </w:rPr>
        <w:t xml:space="preserve"> asserting proper jurisdiction must be sworn to under the </w:t>
      </w:r>
      <w:r>
        <w:rPr>
          <w:rFonts w:ascii="Times New Roman" w:hAnsi="Times New Roman"/>
          <w:sz w:val="24"/>
          <w:szCs w:val="24"/>
        </w:rPr>
        <w:t>penalties of perjury of the United</w:t>
      </w:r>
      <w:r w:rsidRPr="00805C7C">
        <w:rPr>
          <w:rFonts w:ascii="Times New Roman" w:hAnsi="Times New Roman"/>
          <w:sz w:val="24"/>
          <w:szCs w:val="24"/>
        </w:rPr>
        <w:t xml:space="preserve"> States of America that response is true and correct, certified by notarization, and must be able to be understood by any reasonable man/woman </w:t>
      </w:r>
      <w:r>
        <w:rPr>
          <w:rFonts w:ascii="Times New Roman" w:hAnsi="Times New Roman"/>
          <w:sz w:val="24"/>
          <w:szCs w:val="24"/>
        </w:rPr>
        <w:t>should</w:t>
      </w:r>
      <w:r w:rsidRPr="00805C7C">
        <w:rPr>
          <w:rFonts w:ascii="Times New Roman" w:hAnsi="Times New Roman"/>
          <w:sz w:val="24"/>
          <w:szCs w:val="24"/>
        </w:rPr>
        <w:t xml:space="preserve"> understand.</w:t>
      </w:r>
    </w:p>
    <w:p w:rsidR="006B62B5" w:rsidRDefault="006B62B5" w:rsidP="006B62B5">
      <w:pPr>
        <w:pStyle w:val="PlainText"/>
        <w:spacing w:line="480" w:lineRule="auto"/>
        <w:ind w:firstLine="720"/>
        <w:rPr>
          <w:rFonts w:ascii="Times New Roman" w:hAnsi="Times New Roman"/>
          <w:sz w:val="24"/>
        </w:rPr>
      </w:pPr>
      <w:r>
        <w:rPr>
          <w:rFonts w:ascii="Times New Roman" w:hAnsi="Times New Roman"/>
          <w:sz w:val="24"/>
        </w:rPr>
        <w:t xml:space="preserve">Pleadings of this Party SHALL NOT </w:t>
      </w:r>
      <w:proofErr w:type="gramStart"/>
      <w:r>
        <w:rPr>
          <w:rFonts w:ascii="Times New Roman" w:hAnsi="Times New Roman"/>
          <w:sz w:val="24"/>
        </w:rPr>
        <w:t>BE</w:t>
      </w:r>
      <w:proofErr w:type="gramEnd"/>
      <w:r>
        <w:rPr>
          <w:rFonts w:ascii="Times New Roman" w:hAnsi="Times New Roman"/>
          <w:sz w:val="24"/>
        </w:rPr>
        <w:t xml:space="preserve"> dismissed for lack of form or failure of process.  All the pleadings are as any reasonable man/woman would understand, and in support of that claim I submit the following:</w:t>
      </w:r>
    </w:p>
    <w:p w:rsidR="006B62B5" w:rsidRDefault="006B62B5" w:rsidP="006B62B5">
      <w:pPr>
        <w:pStyle w:val="PlainText"/>
        <w:rPr>
          <w:rFonts w:ascii="Times New Roman" w:hAnsi="Times New Roman"/>
          <w:sz w:val="24"/>
        </w:rPr>
      </w:pPr>
      <w:r>
        <w:rPr>
          <w:rFonts w:ascii="Times New Roman" w:hAnsi="Times New Roman"/>
          <w:sz w:val="24"/>
        </w:rPr>
        <w:tab/>
      </w:r>
      <w:r>
        <w:rPr>
          <w:rFonts w:ascii="Times New Roman" w:hAnsi="Times New Roman"/>
          <w:sz w:val="24"/>
        </w:rPr>
        <w:tab/>
        <w:t>“</w:t>
      </w:r>
      <w:r>
        <w:rPr>
          <w:rFonts w:ascii="Times New Roman" w:hAnsi="Times New Roman"/>
          <w:i/>
          <w:sz w:val="24"/>
        </w:rPr>
        <w:t xml:space="preserve">And be it further enacted.  That no summons, writ, declaration, return, process, judgment, or other proceedings in civil cases in any of the courts or the United States, shall be abated, arrested, quashed or reversed, for any defect or want of form, but </w:t>
      </w:r>
      <w:proofErr w:type="spellStart"/>
      <w:r>
        <w:rPr>
          <w:rFonts w:ascii="Times New Roman" w:hAnsi="Times New Roman"/>
          <w:i/>
          <w:sz w:val="24"/>
        </w:rPr>
        <w:t>the</w:t>
      </w:r>
      <w:proofErr w:type="spellEnd"/>
      <w:r>
        <w:rPr>
          <w:rFonts w:ascii="Times New Roman" w:hAnsi="Times New Roman"/>
          <w:i/>
          <w:sz w:val="24"/>
        </w:rPr>
        <w:t xml:space="preserve"> said courts </w:t>
      </w:r>
      <w:r>
        <w:rPr>
          <w:rFonts w:ascii="Times New Roman" w:hAnsi="Times New Roman"/>
          <w:i/>
          <w:sz w:val="24"/>
        </w:rPr>
        <w:lastRenderedPageBreak/>
        <w:t xml:space="preserve">respectively shall proceed and give judgment according as the right of the cause and matter in law shall appear unto them, without regarding any imperfections, defects or want of form in such writ, declaration, or other pleading, returns, process, judgment, or course of proceeding whatsoever, except those only in cases of demurrer, which the party demurring shall specially sit down and express together with his demurrer as the cause thereof.  And </w:t>
      </w:r>
      <w:proofErr w:type="spellStart"/>
      <w:r>
        <w:rPr>
          <w:rFonts w:ascii="Times New Roman" w:hAnsi="Times New Roman"/>
          <w:i/>
          <w:sz w:val="24"/>
        </w:rPr>
        <w:t>the</w:t>
      </w:r>
      <w:proofErr w:type="spellEnd"/>
      <w:r>
        <w:rPr>
          <w:rFonts w:ascii="Times New Roman" w:hAnsi="Times New Roman"/>
          <w:i/>
          <w:sz w:val="24"/>
        </w:rPr>
        <w:t xml:space="preserve"> said courts respectively shall and may, by virtue of this act, from time to time, amend all and every such imperfections, defects and wants of form, other than those only which the party demurring shall express as aforesaid, and may at any time, permit either of the parties to amend any defect in the process of pleadings upon such conditions as the said courts respectively shall in their discretion, and by their rules prescribe.  (</w:t>
      </w:r>
      <w:proofErr w:type="gramStart"/>
      <w:r>
        <w:rPr>
          <w:rFonts w:ascii="Times New Roman" w:hAnsi="Times New Roman"/>
          <w:i/>
          <w:sz w:val="24"/>
        </w:rPr>
        <w:t>a</w:t>
      </w:r>
      <w:proofErr w:type="gramEnd"/>
      <w:r>
        <w:rPr>
          <w:rFonts w:ascii="Times New Roman" w:hAnsi="Times New Roman"/>
          <w:i/>
          <w:sz w:val="24"/>
        </w:rPr>
        <w:t>)”</w:t>
      </w:r>
      <w:r>
        <w:rPr>
          <w:rFonts w:ascii="Times New Roman" w:hAnsi="Times New Roman"/>
          <w:i/>
          <w:sz w:val="24"/>
          <w:u w:val="single"/>
        </w:rPr>
        <w:t xml:space="preserve"> Judiciary Act of September 24</w:t>
      </w:r>
      <w:r>
        <w:rPr>
          <w:rFonts w:ascii="Times New Roman" w:hAnsi="Times New Roman"/>
          <w:i/>
          <w:sz w:val="24"/>
          <w:u w:val="single"/>
          <w:vertAlign w:val="superscript"/>
        </w:rPr>
        <w:t>th</w:t>
      </w:r>
      <w:r>
        <w:rPr>
          <w:rFonts w:ascii="Times New Roman" w:hAnsi="Times New Roman"/>
          <w:i/>
          <w:sz w:val="24"/>
          <w:u w:val="single"/>
        </w:rPr>
        <w:t>, 1789,</w:t>
      </w:r>
      <w:r>
        <w:rPr>
          <w:rFonts w:ascii="Times New Roman" w:hAnsi="Times New Roman"/>
          <w:sz w:val="24"/>
        </w:rPr>
        <w:t xml:space="preserve"> Section 342, FIRST CONGRESS, Sess. 1, </w:t>
      </w:r>
      <w:proofErr w:type="spellStart"/>
      <w:r>
        <w:rPr>
          <w:rFonts w:ascii="Times New Roman" w:hAnsi="Times New Roman"/>
          <w:sz w:val="24"/>
        </w:rPr>
        <w:t>ch</w:t>
      </w:r>
      <w:proofErr w:type="spellEnd"/>
      <w:r>
        <w:rPr>
          <w:rFonts w:ascii="Times New Roman" w:hAnsi="Times New Roman"/>
          <w:sz w:val="24"/>
        </w:rPr>
        <w:t>. 20,1789.</w:t>
      </w:r>
    </w:p>
    <w:p w:rsidR="006B62B5" w:rsidRDefault="006B62B5" w:rsidP="006B62B5">
      <w:pPr>
        <w:pStyle w:val="PlainText"/>
        <w:spacing w:line="360" w:lineRule="auto"/>
        <w:rPr>
          <w:rFonts w:ascii="Times New Roman" w:hAnsi="Times New Roman"/>
          <w:sz w:val="24"/>
        </w:rPr>
      </w:pPr>
    </w:p>
    <w:p w:rsidR="006B62B5" w:rsidRDefault="006B62B5" w:rsidP="006B62B5">
      <w:pPr>
        <w:pStyle w:val="PlainText"/>
        <w:spacing w:line="360" w:lineRule="auto"/>
        <w:rPr>
          <w:rFonts w:ascii="Times New Roman" w:hAnsi="Times New Roman"/>
          <w:sz w:val="24"/>
        </w:rPr>
      </w:pPr>
    </w:p>
    <w:p w:rsidR="006B62B5" w:rsidRDefault="006B62B5" w:rsidP="006B62B5">
      <w:pPr>
        <w:pStyle w:val="PlainText"/>
        <w:spacing w:line="360" w:lineRule="auto"/>
        <w:rPr>
          <w:rFonts w:ascii="Times New Roman" w:hAnsi="Times New Roman"/>
          <w:sz w:val="24"/>
        </w:rPr>
      </w:pPr>
    </w:p>
    <w:p w:rsidR="006B62B5" w:rsidRPr="00BB5D6E" w:rsidRDefault="006B62B5" w:rsidP="006B62B5">
      <w:pPr>
        <w:pStyle w:val="PlainText"/>
        <w:spacing w:line="360" w:lineRule="auto"/>
        <w:jc w:val="center"/>
        <w:rPr>
          <w:rFonts w:ascii="Times New Roman" w:hAnsi="Times New Roman"/>
          <w:sz w:val="24"/>
          <w:u w:val="single"/>
        </w:rPr>
      </w:pPr>
      <w:r w:rsidRPr="00BB5D6E">
        <w:rPr>
          <w:rFonts w:ascii="Times New Roman" w:hAnsi="Times New Roman"/>
          <w:sz w:val="24"/>
          <w:u w:val="single"/>
        </w:rPr>
        <w:t>Affidavit</w:t>
      </w:r>
    </w:p>
    <w:p w:rsidR="006B62B5" w:rsidRDefault="006B62B5" w:rsidP="006B62B5">
      <w:pPr>
        <w:pStyle w:val="PlainText"/>
        <w:spacing w:line="360" w:lineRule="auto"/>
        <w:rPr>
          <w:rFonts w:ascii="Times New Roman" w:hAnsi="Times New Roman"/>
          <w:sz w:val="24"/>
        </w:rPr>
      </w:pPr>
      <w:r>
        <w:rPr>
          <w:rFonts w:ascii="Times New Roman" w:hAnsi="Times New Roman"/>
          <w:sz w:val="24"/>
        </w:rPr>
        <w:t xml:space="preserve">I, </w:t>
      </w:r>
      <w:proofErr w:type="spellStart"/>
      <w:r w:rsidRPr="0001548C">
        <w:rPr>
          <w:rFonts w:ascii="Times New Roman" w:hAnsi="Times New Roman"/>
          <w:sz w:val="24"/>
          <w:szCs w:val="24"/>
          <w:highlight w:val="yellow"/>
        </w:rPr>
        <w:t>Destry</w:t>
      </w:r>
      <w:proofErr w:type="spellEnd"/>
      <w:r w:rsidRPr="0001548C">
        <w:rPr>
          <w:rFonts w:ascii="Times New Roman" w:hAnsi="Times New Roman"/>
          <w:sz w:val="24"/>
          <w:szCs w:val="24"/>
          <w:highlight w:val="yellow"/>
        </w:rPr>
        <w:t xml:space="preserve"> James Payne</w:t>
      </w:r>
      <w:r>
        <w:rPr>
          <w:rFonts w:ascii="Times New Roman" w:hAnsi="Times New Roman"/>
          <w:sz w:val="24"/>
          <w:szCs w:val="24"/>
        </w:rPr>
        <w:t xml:space="preserve"> </w:t>
      </w:r>
      <w:r>
        <w:rPr>
          <w:rFonts w:ascii="Times New Roman" w:hAnsi="Times New Roman"/>
          <w:sz w:val="24"/>
        </w:rPr>
        <w:t>declare this is true, correct, and complete.</w:t>
      </w:r>
    </w:p>
    <w:p w:rsidR="006B62B5" w:rsidRDefault="006B62B5" w:rsidP="006B62B5">
      <w:pPr>
        <w:pStyle w:val="PlainText"/>
        <w:spacing w:line="360" w:lineRule="auto"/>
        <w:rPr>
          <w:rFonts w:ascii="Times New Roman" w:hAnsi="Times New Roman"/>
          <w:sz w:val="24"/>
        </w:rPr>
      </w:pPr>
      <w:r>
        <w:rPr>
          <w:rFonts w:ascii="Times New Roman" w:hAnsi="Times New Roman"/>
          <w:sz w:val="24"/>
        </w:rPr>
        <w:t>1.) SUBJECT-MATTER jurisdiction is the authority of a court to hear and make a determination in a court action.</w:t>
      </w:r>
    </w:p>
    <w:p w:rsidR="006B62B5" w:rsidRDefault="006B62B5" w:rsidP="006B62B5">
      <w:pPr>
        <w:pStyle w:val="PlainText"/>
        <w:spacing w:line="360" w:lineRule="auto"/>
        <w:rPr>
          <w:rFonts w:ascii="Times New Roman" w:hAnsi="Times New Roman"/>
          <w:sz w:val="24"/>
        </w:rPr>
      </w:pPr>
      <w:r>
        <w:rPr>
          <w:rFonts w:ascii="Times New Roman" w:hAnsi="Times New Roman"/>
          <w:sz w:val="24"/>
        </w:rPr>
        <w:t>2.) "Without subject-matter jurisdiction all orders and judgments issued by a judge are void under law".</w:t>
      </w:r>
    </w:p>
    <w:p w:rsidR="006B62B5" w:rsidRDefault="006B62B5" w:rsidP="006B62B5">
      <w:pPr>
        <w:pStyle w:val="PlainText"/>
        <w:spacing w:line="360" w:lineRule="auto"/>
        <w:rPr>
          <w:rFonts w:ascii="Times New Roman" w:hAnsi="Times New Roman"/>
          <w:sz w:val="24"/>
        </w:rPr>
      </w:pPr>
      <w:r>
        <w:rPr>
          <w:rFonts w:ascii="Times New Roman" w:hAnsi="Times New Roman"/>
          <w:sz w:val="24"/>
        </w:rPr>
        <w:t>3.) Without subject-matter jurisdiction all orders and judgments issued by a judge are of no legal force and effect.</w:t>
      </w:r>
    </w:p>
    <w:p w:rsidR="006B62B5" w:rsidRDefault="006B62B5" w:rsidP="006B62B5">
      <w:pPr>
        <w:pStyle w:val="PlainText"/>
        <w:spacing w:line="360" w:lineRule="auto"/>
        <w:rPr>
          <w:rFonts w:ascii="Times New Roman" w:hAnsi="Times New Roman"/>
          <w:sz w:val="24"/>
        </w:rPr>
      </w:pPr>
      <w:r>
        <w:rPr>
          <w:rFonts w:ascii="Times New Roman" w:hAnsi="Times New Roman"/>
          <w:sz w:val="24"/>
        </w:rPr>
        <w:t>4.) Every act of the court beyond the subject-matter jurisdiction is void.</w:t>
      </w:r>
    </w:p>
    <w:p w:rsidR="006B62B5" w:rsidRDefault="006B62B5" w:rsidP="006B62B5">
      <w:pPr>
        <w:pStyle w:val="PlainText"/>
        <w:spacing w:line="360" w:lineRule="auto"/>
        <w:rPr>
          <w:rFonts w:ascii="Times New Roman" w:hAnsi="Times New Roman"/>
          <w:sz w:val="24"/>
        </w:rPr>
      </w:pPr>
      <w:r>
        <w:rPr>
          <w:rFonts w:ascii="Times New Roman" w:hAnsi="Times New Roman"/>
          <w:sz w:val="24"/>
        </w:rPr>
        <w:t>5.) Where a courts' power to act is controlled by statute, the court is governed by the rules of limited jurisdiction.</w:t>
      </w:r>
    </w:p>
    <w:p w:rsidR="006B62B5" w:rsidRDefault="006B62B5" w:rsidP="006B62B5">
      <w:pPr>
        <w:pStyle w:val="PlainText"/>
        <w:spacing w:line="360" w:lineRule="auto"/>
        <w:rPr>
          <w:rFonts w:ascii="Times New Roman" w:hAnsi="Times New Roman"/>
          <w:sz w:val="24"/>
        </w:rPr>
      </w:pPr>
      <w:r>
        <w:rPr>
          <w:rFonts w:ascii="Times New Roman" w:hAnsi="Times New Roman"/>
          <w:sz w:val="24"/>
        </w:rPr>
        <w:t>6.) Courts exercising jurisdiction by statute must proceed within the structure of the statute.</w:t>
      </w:r>
    </w:p>
    <w:p w:rsidR="006B62B5" w:rsidRDefault="006B62B5" w:rsidP="006B62B5">
      <w:pPr>
        <w:pStyle w:val="PlainText"/>
        <w:spacing w:line="360" w:lineRule="auto"/>
        <w:rPr>
          <w:rFonts w:ascii="Times New Roman" w:hAnsi="Times New Roman"/>
          <w:sz w:val="24"/>
        </w:rPr>
      </w:pPr>
      <w:r>
        <w:rPr>
          <w:rFonts w:ascii="Times New Roman" w:hAnsi="Times New Roman"/>
          <w:sz w:val="24"/>
        </w:rPr>
        <w:t>7.) Statutes are written with only limited jurisdiction.</w:t>
      </w:r>
    </w:p>
    <w:p w:rsidR="006B62B5" w:rsidRDefault="006B62B5" w:rsidP="006B62B5">
      <w:pPr>
        <w:pStyle w:val="PlainText"/>
        <w:spacing w:line="360" w:lineRule="auto"/>
        <w:rPr>
          <w:rFonts w:ascii="Times New Roman" w:hAnsi="Times New Roman"/>
          <w:sz w:val="24"/>
        </w:rPr>
      </w:pPr>
      <w:r>
        <w:rPr>
          <w:rFonts w:ascii="Times New Roman" w:hAnsi="Times New Roman"/>
          <w:sz w:val="24"/>
        </w:rPr>
        <w:t>8.) Statutes can only be applied to the subjects</w:t>
      </w:r>
      <w:proofErr w:type="gramStart"/>
      <w:r>
        <w:rPr>
          <w:rFonts w:ascii="Times New Roman" w:hAnsi="Times New Roman"/>
          <w:sz w:val="24"/>
        </w:rPr>
        <w:t>,(</w:t>
      </w:r>
      <w:proofErr w:type="gramEnd"/>
      <w:r>
        <w:rPr>
          <w:rFonts w:ascii="Times New Roman" w:hAnsi="Times New Roman"/>
          <w:sz w:val="24"/>
        </w:rPr>
        <w:t>citizens, etc.), which they apply to.</w:t>
      </w:r>
    </w:p>
    <w:p w:rsidR="006B62B5" w:rsidRDefault="006B62B5" w:rsidP="006B62B5">
      <w:pPr>
        <w:pStyle w:val="PlainText"/>
        <w:spacing w:line="360" w:lineRule="auto"/>
        <w:rPr>
          <w:rFonts w:ascii="Times New Roman" w:hAnsi="Times New Roman"/>
          <w:sz w:val="24"/>
        </w:rPr>
      </w:pPr>
      <w:r>
        <w:rPr>
          <w:rFonts w:ascii="Times New Roman" w:hAnsi="Times New Roman"/>
          <w:sz w:val="24"/>
        </w:rPr>
        <w:t>9.) Statutes do not necessarily apply to a sovereign.</w:t>
      </w:r>
    </w:p>
    <w:p w:rsidR="006B62B5" w:rsidRDefault="006B62B5" w:rsidP="006B62B5">
      <w:pPr>
        <w:pStyle w:val="PlainText"/>
        <w:spacing w:line="360" w:lineRule="auto"/>
        <w:rPr>
          <w:rFonts w:ascii="Times New Roman" w:hAnsi="Times New Roman"/>
          <w:sz w:val="24"/>
        </w:rPr>
      </w:pPr>
      <w:r>
        <w:rPr>
          <w:rFonts w:ascii="Times New Roman" w:hAnsi="Times New Roman"/>
          <w:sz w:val="24"/>
        </w:rPr>
        <w:t>10.) Special statutory jurisdiction is limited to the language of the act countering it.</w:t>
      </w:r>
    </w:p>
    <w:p w:rsidR="006B62B5" w:rsidRDefault="006B62B5" w:rsidP="006B62B5">
      <w:pPr>
        <w:pStyle w:val="PlainText"/>
        <w:spacing w:line="360" w:lineRule="auto"/>
        <w:rPr>
          <w:rFonts w:ascii="Times New Roman" w:hAnsi="Times New Roman"/>
          <w:sz w:val="24"/>
        </w:rPr>
      </w:pPr>
      <w:r>
        <w:rPr>
          <w:rFonts w:ascii="Times New Roman" w:hAnsi="Times New Roman"/>
          <w:sz w:val="24"/>
        </w:rPr>
        <w:t xml:space="preserve">11.) As regard 10.) </w:t>
      </w:r>
      <w:proofErr w:type="gramStart"/>
      <w:r>
        <w:rPr>
          <w:rFonts w:ascii="Times New Roman" w:hAnsi="Times New Roman"/>
          <w:sz w:val="24"/>
        </w:rPr>
        <w:t>above</w:t>
      </w:r>
      <w:proofErr w:type="gramEnd"/>
      <w:r>
        <w:rPr>
          <w:rFonts w:ascii="Times New Roman" w:hAnsi="Times New Roman"/>
          <w:sz w:val="24"/>
        </w:rPr>
        <w:t>, the court has no power from any other source.</w:t>
      </w:r>
    </w:p>
    <w:p w:rsidR="006B62B5" w:rsidRDefault="006B62B5" w:rsidP="006B62B5">
      <w:pPr>
        <w:pStyle w:val="PlainText"/>
        <w:spacing w:line="360" w:lineRule="auto"/>
        <w:rPr>
          <w:rFonts w:ascii="Times New Roman" w:hAnsi="Times New Roman"/>
          <w:sz w:val="24"/>
        </w:rPr>
      </w:pPr>
      <w:r>
        <w:rPr>
          <w:rFonts w:ascii="Times New Roman" w:hAnsi="Times New Roman"/>
          <w:sz w:val="24"/>
        </w:rPr>
        <w:t>12.) The authority of the court to make an order must be found in the statute.</w:t>
      </w:r>
    </w:p>
    <w:p w:rsidR="006B62B5" w:rsidRDefault="006B62B5" w:rsidP="006B62B5">
      <w:pPr>
        <w:pStyle w:val="PlainText"/>
        <w:spacing w:line="360" w:lineRule="auto"/>
        <w:rPr>
          <w:rFonts w:ascii="Times New Roman" w:hAnsi="Times New Roman"/>
          <w:sz w:val="24"/>
        </w:rPr>
      </w:pPr>
      <w:r>
        <w:rPr>
          <w:rFonts w:ascii="Times New Roman" w:hAnsi="Times New Roman"/>
          <w:sz w:val="24"/>
        </w:rPr>
        <w:t>13.) A judge not have subject-matter jurisdiction, then the law states that the judge has violated the law.</w:t>
      </w:r>
    </w:p>
    <w:p w:rsidR="006B62B5" w:rsidRDefault="006B62B5" w:rsidP="006B62B5">
      <w:pPr>
        <w:pStyle w:val="PlainText"/>
        <w:spacing w:line="360" w:lineRule="auto"/>
        <w:rPr>
          <w:rFonts w:ascii="Times New Roman" w:hAnsi="Times New Roman"/>
          <w:sz w:val="24"/>
        </w:rPr>
      </w:pPr>
      <w:r>
        <w:rPr>
          <w:rFonts w:ascii="Times New Roman" w:hAnsi="Times New Roman"/>
          <w:sz w:val="24"/>
        </w:rPr>
        <w:lastRenderedPageBreak/>
        <w:t xml:space="preserve">14.) A judge not have subject-matter jurisdiction, then the law states that </w:t>
      </w:r>
      <w:proofErr w:type="gramStart"/>
      <w:r>
        <w:rPr>
          <w:rFonts w:ascii="Times New Roman" w:hAnsi="Times New Roman"/>
          <w:sz w:val="24"/>
        </w:rPr>
        <w:t>the  judge</w:t>
      </w:r>
      <w:proofErr w:type="gramEnd"/>
      <w:r>
        <w:rPr>
          <w:rFonts w:ascii="Times New Roman" w:hAnsi="Times New Roman"/>
          <w:sz w:val="24"/>
        </w:rPr>
        <w:t xml:space="preserve"> is a trespasser of the law.</w:t>
      </w:r>
    </w:p>
    <w:p w:rsidR="006B62B5" w:rsidRDefault="006B62B5" w:rsidP="006B62B5">
      <w:pPr>
        <w:pStyle w:val="PlainText"/>
        <w:spacing w:line="360" w:lineRule="auto"/>
        <w:rPr>
          <w:rFonts w:ascii="Times New Roman" w:hAnsi="Times New Roman"/>
          <w:sz w:val="24"/>
        </w:rPr>
      </w:pPr>
      <w:r>
        <w:rPr>
          <w:rFonts w:ascii="Times New Roman" w:hAnsi="Times New Roman"/>
          <w:sz w:val="24"/>
        </w:rPr>
        <w:t>15.) A trespasser is one who has committed unlawful interference with ones person, property, or rights.</w:t>
      </w:r>
    </w:p>
    <w:p w:rsidR="006B62B5" w:rsidRDefault="006B62B5" w:rsidP="006B62B5">
      <w:pPr>
        <w:pStyle w:val="PlainText"/>
        <w:spacing w:line="360" w:lineRule="auto"/>
        <w:rPr>
          <w:rFonts w:ascii="Times New Roman" w:hAnsi="Times New Roman"/>
          <w:sz w:val="24"/>
        </w:rPr>
      </w:pPr>
      <w:r>
        <w:rPr>
          <w:rFonts w:ascii="Times New Roman" w:hAnsi="Times New Roman"/>
          <w:sz w:val="24"/>
        </w:rPr>
        <w:t>16.) The law presumes nothing in favor of the jurisdiction of a court exercising special statutory powers, such as those given by statute under which a court acts.</w:t>
      </w:r>
    </w:p>
    <w:p w:rsidR="006B62B5" w:rsidRDefault="006B62B5" w:rsidP="006B62B5">
      <w:pPr>
        <w:pStyle w:val="PlainText"/>
        <w:spacing w:line="360" w:lineRule="auto"/>
        <w:rPr>
          <w:rFonts w:ascii="Times New Roman" w:hAnsi="Times New Roman"/>
          <w:sz w:val="24"/>
        </w:rPr>
      </w:pPr>
      <w:r>
        <w:rPr>
          <w:rFonts w:ascii="Times New Roman" w:hAnsi="Times New Roman"/>
          <w:sz w:val="24"/>
        </w:rPr>
        <w:t>17.) The judge has a duty to continually inspect the record of the case, and if subject-matter Jurisdiction does not appear from the record of the case, then the judge has the duty to dismiss the case as lacking Subject-matter jurisdiction.</w:t>
      </w:r>
    </w:p>
    <w:p w:rsidR="006B62B5" w:rsidRDefault="006B62B5" w:rsidP="006B62B5">
      <w:pPr>
        <w:pStyle w:val="PlainText"/>
        <w:spacing w:line="360" w:lineRule="auto"/>
        <w:rPr>
          <w:rFonts w:ascii="Times New Roman" w:hAnsi="Times New Roman"/>
          <w:sz w:val="24"/>
        </w:rPr>
      </w:pPr>
      <w:r>
        <w:rPr>
          <w:rFonts w:ascii="Times New Roman" w:hAnsi="Times New Roman"/>
          <w:sz w:val="24"/>
        </w:rPr>
        <w:t>18.) A judge act in any case in which the judge does not have subject-matter jurisdiction, the judge is acting unlawfully.</w:t>
      </w:r>
    </w:p>
    <w:p w:rsidR="006B62B5" w:rsidRDefault="006B62B5" w:rsidP="006B62B5">
      <w:pPr>
        <w:pStyle w:val="PlainText"/>
        <w:spacing w:line="360" w:lineRule="auto"/>
        <w:rPr>
          <w:rFonts w:ascii="Times New Roman" w:hAnsi="Times New Roman"/>
          <w:sz w:val="24"/>
        </w:rPr>
      </w:pPr>
      <w:r>
        <w:rPr>
          <w:rFonts w:ascii="Times New Roman" w:hAnsi="Times New Roman"/>
          <w:sz w:val="24"/>
        </w:rPr>
        <w:t>19.) A judge should not act in any case in which judge is acting without any judicial authority.</w:t>
      </w:r>
    </w:p>
    <w:p w:rsidR="006B62B5" w:rsidRDefault="006B62B5" w:rsidP="006B62B5">
      <w:pPr>
        <w:pStyle w:val="PlainText"/>
        <w:spacing w:line="360" w:lineRule="auto"/>
        <w:rPr>
          <w:rFonts w:ascii="Times New Roman" w:hAnsi="Times New Roman"/>
          <w:sz w:val="24"/>
        </w:rPr>
      </w:pPr>
      <w:r>
        <w:rPr>
          <w:rFonts w:ascii="Times New Roman" w:hAnsi="Times New Roman"/>
          <w:sz w:val="24"/>
        </w:rPr>
        <w:t>20.) Judge's allegation that he/she has subject-matter jurisdiction is only an allegation.</w:t>
      </w:r>
    </w:p>
    <w:p w:rsidR="006B62B5" w:rsidRDefault="006B62B5" w:rsidP="006B62B5">
      <w:pPr>
        <w:pStyle w:val="PlainText"/>
        <w:spacing w:line="360" w:lineRule="auto"/>
        <w:rPr>
          <w:rFonts w:ascii="Times New Roman" w:hAnsi="Times New Roman"/>
          <w:sz w:val="24"/>
        </w:rPr>
      </w:pPr>
      <w:r>
        <w:rPr>
          <w:rFonts w:ascii="Times New Roman" w:hAnsi="Times New Roman"/>
          <w:sz w:val="24"/>
        </w:rPr>
        <w:t>21.) If a judge has no subject-matter jurisdiction, those who advise judge, or execute his process are trespassers.</w:t>
      </w:r>
    </w:p>
    <w:p w:rsidR="006B62B5" w:rsidRDefault="006B62B5" w:rsidP="006B62B5">
      <w:pPr>
        <w:pStyle w:val="PlainText"/>
        <w:spacing w:line="360" w:lineRule="auto"/>
        <w:rPr>
          <w:rFonts w:ascii="Times New Roman" w:hAnsi="Times New Roman"/>
          <w:sz w:val="24"/>
        </w:rPr>
      </w:pPr>
      <w:r>
        <w:rPr>
          <w:rFonts w:ascii="Times New Roman" w:hAnsi="Times New Roman"/>
          <w:sz w:val="24"/>
        </w:rPr>
        <w:t>22.</w:t>
      </w:r>
      <w:proofErr w:type="gramStart"/>
      <w:r>
        <w:rPr>
          <w:rFonts w:ascii="Times New Roman" w:hAnsi="Times New Roman"/>
          <w:sz w:val="24"/>
        </w:rPr>
        <w:t>)The</w:t>
      </w:r>
      <w:proofErr w:type="gramEnd"/>
      <w:r>
        <w:rPr>
          <w:rFonts w:ascii="Times New Roman" w:hAnsi="Times New Roman"/>
          <w:sz w:val="24"/>
        </w:rPr>
        <w:t xml:space="preserve"> judge who acts without subject-matter jurisdiction is a common criminal.</w:t>
      </w:r>
    </w:p>
    <w:p w:rsidR="006B62B5" w:rsidRDefault="006B62B5" w:rsidP="006B62B5">
      <w:pPr>
        <w:pStyle w:val="PlainText"/>
        <w:spacing w:line="360" w:lineRule="auto"/>
        <w:rPr>
          <w:rFonts w:ascii="Times New Roman" w:hAnsi="Times New Roman"/>
          <w:sz w:val="24"/>
        </w:rPr>
      </w:pPr>
      <w:r>
        <w:rPr>
          <w:rFonts w:ascii="Times New Roman" w:hAnsi="Times New Roman"/>
          <w:sz w:val="24"/>
        </w:rPr>
        <w:t xml:space="preserve">23.) Is </w:t>
      </w:r>
      <w:proofErr w:type="spellStart"/>
      <w:r>
        <w:rPr>
          <w:rFonts w:ascii="Times New Roman" w:hAnsi="Times New Roman"/>
          <w:sz w:val="24"/>
        </w:rPr>
        <w:t>any one</w:t>
      </w:r>
      <w:proofErr w:type="spellEnd"/>
      <w:r>
        <w:rPr>
          <w:rFonts w:ascii="Times New Roman" w:hAnsi="Times New Roman"/>
          <w:sz w:val="24"/>
        </w:rPr>
        <w:t xml:space="preserve"> who acts in conjunction with a judge who acts without subject-matter jurisdiction is a common criminal.</w:t>
      </w:r>
    </w:p>
    <w:p w:rsidR="006B62B5" w:rsidRDefault="006B62B5" w:rsidP="006B62B5">
      <w:pPr>
        <w:pStyle w:val="PlainText"/>
        <w:spacing w:line="360" w:lineRule="auto"/>
        <w:rPr>
          <w:rFonts w:ascii="Times New Roman" w:hAnsi="Times New Roman"/>
          <w:sz w:val="24"/>
        </w:rPr>
      </w:pPr>
    </w:p>
    <w:p w:rsidR="006B62B5" w:rsidRDefault="006B62B5" w:rsidP="006B62B5">
      <w:pPr>
        <w:pStyle w:val="PlainText"/>
        <w:spacing w:line="360" w:lineRule="auto"/>
        <w:rPr>
          <w:rFonts w:ascii="Times New Roman" w:hAnsi="Times New Roman"/>
          <w:sz w:val="24"/>
        </w:rPr>
      </w:pPr>
    </w:p>
    <w:p w:rsidR="006B62B5" w:rsidRDefault="006B62B5" w:rsidP="006B62B5">
      <w:pPr>
        <w:pStyle w:val="PlainText"/>
        <w:spacing w:line="360" w:lineRule="auto"/>
        <w:rPr>
          <w:rFonts w:ascii="Times New Roman" w:hAnsi="Times New Roman"/>
          <w:sz w:val="24"/>
        </w:rPr>
      </w:pPr>
      <w:r>
        <w:rPr>
          <w:rFonts w:ascii="Times New Roman" w:hAnsi="Times New Roman"/>
          <w:sz w:val="24"/>
        </w:rPr>
        <w:t xml:space="preserve">Any response to this affidavit must be done on a point by point basis in writing or accept a default for their actions, and default will be a full dismissal of any and all related charges as well as specific charge in the above cause.  Time for response shall be seven (7) days from service date.  </w:t>
      </w:r>
    </w:p>
    <w:p w:rsidR="006B62B5" w:rsidRPr="00754571" w:rsidRDefault="006B62B5" w:rsidP="006B62B5">
      <w:pPr>
        <w:tabs>
          <w:tab w:val="left" w:pos="720"/>
        </w:tabs>
        <w:ind w:firstLine="720"/>
        <w:rPr>
          <w:sz w:val="24"/>
          <w:szCs w:val="24"/>
        </w:rPr>
      </w:pPr>
      <w:r>
        <w:rPr>
          <w:sz w:val="24"/>
          <w:szCs w:val="24"/>
        </w:rPr>
        <w:t>I</w:t>
      </w:r>
      <w:r w:rsidRPr="00754571">
        <w:rPr>
          <w:sz w:val="24"/>
          <w:szCs w:val="24"/>
        </w:rPr>
        <w:t xml:space="preserve"> declare that the statements above are true to the best of </w:t>
      </w:r>
      <w:r>
        <w:rPr>
          <w:sz w:val="24"/>
          <w:szCs w:val="24"/>
        </w:rPr>
        <w:t>my</w:t>
      </w:r>
      <w:r w:rsidRPr="00754571">
        <w:rPr>
          <w:sz w:val="24"/>
          <w:szCs w:val="24"/>
        </w:rPr>
        <w:t xml:space="preserve"> knowledge.</w:t>
      </w:r>
    </w:p>
    <w:p w:rsidR="006B62B5" w:rsidRDefault="006B62B5" w:rsidP="006B62B5">
      <w:pPr>
        <w:ind w:firstLine="720"/>
      </w:pPr>
    </w:p>
    <w:p w:rsidR="006B62B5" w:rsidRDefault="006B62B5" w:rsidP="006B62B5">
      <w:pPr>
        <w:pStyle w:val="NormalWeb"/>
        <w:spacing w:after="0"/>
        <w:rPr>
          <w:rFonts w:ascii="Times New Roman" w:hAnsi="Times New Roman" w:cs="Times New Roman"/>
          <w:sz w:val="20"/>
          <w:szCs w:val="20"/>
        </w:rPr>
      </w:pPr>
      <w:r>
        <w:rPr>
          <w:rFonts w:ascii="Times New Roman" w:hAnsi="Times New Roman" w:cs="Times New Roman"/>
        </w:rPr>
        <w:t>Respectfully submitted,</w:t>
      </w:r>
      <w:r>
        <w:rPr>
          <w:rFonts w:ascii="Times New Roman" w:hAnsi="Times New Roman" w:cs="Times New Roman"/>
          <w:sz w:val="20"/>
          <w:szCs w:val="20"/>
        </w:rPr>
        <w:t xml:space="preserve"> Signed with explicit reservation of all Rights,</w:t>
      </w:r>
      <w:r>
        <w:rPr>
          <w:rFonts w:ascii="Times New Roman" w:hAnsi="Times New Roman" w:cs="Times New Roman"/>
        </w:rPr>
        <w:t xml:space="preserve"> </w:t>
      </w:r>
      <w:r>
        <w:rPr>
          <w:rFonts w:ascii="Times New Roman" w:hAnsi="Times New Roman" w:cs="Times New Roman"/>
          <w:sz w:val="20"/>
          <w:szCs w:val="20"/>
        </w:rPr>
        <w:t>and I waive none of my Rights at any time or for any reason,</w:t>
      </w:r>
    </w:p>
    <w:p w:rsidR="006B62B5" w:rsidRDefault="006B62B5" w:rsidP="006B62B5">
      <w:pPr>
        <w:pStyle w:val="NormalWeb"/>
        <w:spacing w:after="0"/>
        <w:rPr>
          <w:rFonts w:ascii="Times New Roman" w:hAnsi="Times New Roman" w:cs="Times New Roman"/>
          <w:sz w:val="20"/>
          <w:szCs w:val="20"/>
        </w:rPr>
      </w:pPr>
    </w:p>
    <w:p w:rsidR="006B62B5" w:rsidRDefault="006B62B5" w:rsidP="006B62B5">
      <w:pPr>
        <w:pStyle w:val="NormalWeb"/>
        <w:spacing w:after="0"/>
        <w:rPr>
          <w:rFonts w:ascii="Times New Roman" w:hAnsi="Times New Roman" w:cs="Times New Roman"/>
          <w:sz w:val="20"/>
          <w:szCs w:val="20"/>
        </w:rPr>
      </w:pPr>
    </w:p>
    <w:p w:rsidR="006B62B5" w:rsidRDefault="006B62B5" w:rsidP="006B62B5">
      <w:pPr>
        <w:pStyle w:val="NormalWeb"/>
        <w:spacing w:after="0"/>
        <w:rPr>
          <w:rFonts w:ascii="Times New Roman" w:hAnsi="Times New Roman" w:cs="Times New Roman"/>
          <w:sz w:val="20"/>
          <w:szCs w:val="20"/>
        </w:rPr>
      </w:pPr>
      <w:r>
        <w:rPr>
          <w:rFonts w:ascii="Times New Roman" w:hAnsi="Times New Roman" w:cs="Times New Roman"/>
          <w:sz w:val="20"/>
          <w:szCs w:val="20"/>
        </w:rPr>
        <w:t xml:space="preserve">                                                                                    …………………………………………………………………</w:t>
      </w:r>
    </w:p>
    <w:p w:rsidR="006B62B5" w:rsidRDefault="006B62B5" w:rsidP="006B62B5">
      <w:pPr>
        <w:pStyle w:val="NormalWeb"/>
        <w:spacing w:after="0"/>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Pr="0001548C">
        <w:rPr>
          <w:rFonts w:ascii="Times New Roman" w:hAnsi="Times New Roman" w:cs="Times New Roman"/>
          <w:sz w:val="20"/>
          <w:szCs w:val="20"/>
          <w:highlight w:val="yellow"/>
        </w:rPr>
        <w:t>Destry</w:t>
      </w:r>
      <w:proofErr w:type="spellEnd"/>
      <w:r w:rsidRPr="0001548C">
        <w:rPr>
          <w:rFonts w:ascii="Times New Roman" w:hAnsi="Times New Roman" w:cs="Times New Roman"/>
          <w:sz w:val="20"/>
          <w:szCs w:val="20"/>
          <w:highlight w:val="yellow"/>
        </w:rPr>
        <w:t xml:space="preserve"> James Payne</w:t>
      </w:r>
      <w:r>
        <w:rPr>
          <w:rFonts w:ascii="Times New Roman" w:hAnsi="Times New Roman" w:cs="Times New Roman"/>
          <w:sz w:val="20"/>
          <w:szCs w:val="20"/>
        </w:rPr>
        <w:t xml:space="preserve">   in pro per, sui </w:t>
      </w:r>
      <w:proofErr w:type="spellStart"/>
      <w:r>
        <w:rPr>
          <w:rFonts w:ascii="Times New Roman" w:hAnsi="Times New Roman" w:cs="Times New Roman"/>
          <w:sz w:val="20"/>
          <w:szCs w:val="20"/>
        </w:rPr>
        <w:t>juris</w:t>
      </w:r>
      <w:proofErr w:type="spellEnd"/>
      <w:r>
        <w:rPr>
          <w:rFonts w:ascii="Times New Roman" w:hAnsi="Times New Roman" w:cs="Times New Roman"/>
          <w:sz w:val="20"/>
          <w:szCs w:val="20"/>
        </w:rPr>
        <w:t xml:space="preserve"> (NOT PRO SE)</w:t>
      </w:r>
    </w:p>
    <w:p w:rsidR="006B62B5" w:rsidRDefault="006B62B5" w:rsidP="006B62B5">
      <w:pPr>
        <w:pStyle w:val="NormalWeb"/>
        <w:spacing w:after="0"/>
        <w:rPr>
          <w:rFonts w:ascii="Times New Roman" w:hAnsi="Times New Roman" w:cs="Times New Roman"/>
        </w:rPr>
      </w:pPr>
      <w:r>
        <w:rPr>
          <w:rFonts w:ascii="Times New Roman" w:hAnsi="Times New Roman" w:cs="Times New Roman"/>
        </w:rPr>
        <w:t xml:space="preserve">                                    </w:t>
      </w:r>
      <w:r w:rsidR="0001548C">
        <w:rPr>
          <w:rFonts w:ascii="Times New Roman" w:hAnsi="Times New Roman" w:cs="Times New Roman"/>
        </w:rPr>
        <w:t xml:space="preserve">                              </w:t>
      </w:r>
      <w:r>
        <w:rPr>
          <w:rFonts w:ascii="Times New Roman" w:hAnsi="Times New Roman" w:cs="Times New Roman"/>
        </w:rPr>
        <w:t xml:space="preserve"> </w:t>
      </w:r>
      <w:proofErr w:type="gramStart"/>
      <w:r>
        <w:rPr>
          <w:rFonts w:ascii="Times New Roman" w:hAnsi="Times New Roman" w:cs="Times New Roman"/>
        </w:rPr>
        <w:t xml:space="preserve">Authorized Beneficiary for </w:t>
      </w:r>
      <w:r w:rsidRPr="0001548C">
        <w:rPr>
          <w:rFonts w:ascii="Times New Roman" w:hAnsi="Times New Roman" w:cs="Times New Roman"/>
          <w:highlight w:val="yellow"/>
        </w:rPr>
        <w:t>DESTRY JAMES PAYNE</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br/>
        <w:t xml:space="preserve">  </w:t>
      </w:r>
    </w:p>
    <w:p w:rsidR="006B62B5" w:rsidRDefault="006B62B5" w:rsidP="006B62B5">
      <w:pPr>
        <w:pStyle w:val="NormalWeb"/>
        <w:spacing w:after="0"/>
        <w:rPr>
          <w:rFonts w:ascii="Times New Roman" w:hAnsi="Times New Roman" w:cs="Times New Roman"/>
        </w:rPr>
      </w:pPr>
    </w:p>
    <w:p w:rsidR="006B62B5" w:rsidRDefault="006B62B5" w:rsidP="006B62B5">
      <w:pPr>
        <w:pStyle w:val="PlainText"/>
        <w:spacing w:line="480" w:lineRule="auto"/>
        <w:rPr>
          <w:rFonts w:ascii="Times New Roman" w:hAnsi="Times New Roman"/>
          <w:sz w:val="24"/>
        </w:rPr>
      </w:pPr>
      <w:proofErr w:type="gramStart"/>
      <w:r>
        <w:rPr>
          <w:rFonts w:ascii="Times New Roman" w:hAnsi="Times New Roman"/>
          <w:sz w:val="24"/>
        </w:rPr>
        <w:lastRenderedPageBreak/>
        <w:t>Signed by the voluntary act of my own hand, the _____________________ day of__________________, two-thousand and twelve A.D.</w:t>
      </w:r>
      <w:proofErr w:type="gramEnd"/>
    </w:p>
    <w:p w:rsidR="006B62B5" w:rsidRDefault="006B62B5" w:rsidP="006B62B5">
      <w:pPr>
        <w:pStyle w:val="PlainText"/>
        <w:spacing w:line="480" w:lineRule="auto"/>
        <w:rPr>
          <w:rFonts w:ascii="Times New Roman" w:hAnsi="Times New Roman"/>
          <w:sz w:val="24"/>
        </w:rPr>
      </w:pPr>
    </w:p>
    <w:p w:rsidR="006B62B5" w:rsidRDefault="006B62B5" w:rsidP="006B62B5">
      <w:pPr>
        <w:pStyle w:val="PlainText"/>
        <w:spacing w:line="360" w:lineRule="auto"/>
        <w:rPr>
          <w:rFonts w:ascii="Times New Roman" w:hAnsi="Times New Roman"/>
          <w:sz w:val="24"/>
        </w:rPr>
      </w:pPr>
      <w:r>
        <w:rPr>
          <w:rFonts w:ascii="Times New Roman" w:hAnsi="Times New Roman"/>
          <w:sz w:val="24"/>
        </w:rPr>
        <w:t xml:space="preserve">                                                                      ________________________________________</w:t>
      </w:r>
    </w:p>
    <w:p w:rsidR="006B62B5" w:rsidRDefault="006B62B5" w:rsidP="006B62B5">
      <w:pPr>
        <w:pStyle w:val="PlainText"/>
        <w:spacing w:line="360" w:lineRule="auto"/>
        <w:rPr>
          <w:rFonts w:ascii="Times New Roman" w:hAnsi="Times New Roman"/>
          <w:sz w:val="24"/>
        </w:rPr>
      </w:pPr>
      <w:r>
        <w:rPr>
          <w:rFonts w:ascii="Times New Roman" w:hAnsi="Times New Roman"/>
          <w:sz w:val="24"/>
        </w:rPr>
        <w:t xml:space="preserve">                                                                           </w:t>
      </w:r>
      <w:proofErr w:type="spellStart"/>
      <w:r w:rsidRPr="0001548C">
        <w:rPr>
          <w:rFonts w:ascii="Times New Roman" w:hAnsi="Times New Roman"/>
          <w:highlight w:val="yellow"/>
        </w:rPr>
        <w:t>Destry</w:t>
      </w:r>
      <w:proofErr w:type="spellEnd"/>
      <w:r w:rsidRPr="0001548C">
        <w:rPr>
          <w:rFonts w:ascii="Times New Roman" w:hAnsi="Times New Roman"/>
          <w:highlight w:val="yellow"/>
        </w:rPr>
        <w:t xml:space="preserve"> James Payne</w:t>
      </w:r>
      <w:r>
        <w:rPr>
          <w:rFonts w:ascii="Times New Roman" w:hAnsi="Times New Roman"/>
        </w:rPr>
        <w:t xml:space="preserve">   </w:t>
      </w:r>
      <w:r>
        <w:rPr>
          <w:rFonts w:ascii="Times New Roman" w:hAnsi="Times New Roman"/>
          <w:sz w:val="24"/>
        </w:rPr>
        <w:t xml:space="preserve">                                         </w:t>
      </w:r>
    </w:p>
    <w:p w:rsidR="006B62B5" w:rsidRDefault="006B62B5" w:rsidP="006B62B5">
      <w:pPr>
        <w:pStyle w:val="PlainText"/>
        <w:spacing w:line="360" w:lineRule="auto"/>
        <w:rPr>
          <w:rFonts w:ascii="Times New Roman" w:hAnsi="Times New Roman"/>
          <w:sz w:val="24"/>
        </w:rPr>
      </w:pPr>
    </w:p>
    <w:p w:rsidR="006B62B5" w:rsidRDefault="006B62B5" w:rsidP="006B62B5">
      <w:pPr>
        <w:pStyle w:val="PlainText"/>
        <w:spacing w:line="360" w:lineRule="auto"/>
        <w:rPr>
          <w:rFonts w:ascii="Times New Roman" w:hAnsi="Times New Roman"/>
          <w:sz w:val="24"/>
        </w:rPr>
      </w:pPr>
      <w:r>
        <w:rPr>
          <w:rFonts w:ascii="Times New Roman" w:hAnsi="Times New Roman"/>
          <w:sz w:val="24"/>
        </w:rPr>
        <w:t xml:space="preserve">                                         </w:t>
      </w:r>
    </w:p>
    <w:p w:rsidR="006B62B5" w:rsidRDefault="006B62B5" w:rsidP="006B62B5">
      <w:pPr>
        <w:pStyle w:val="PlainText"/>
        <w:spacing w:line="360" w:lineRule="auto"/>
        <w:rPr>
          <w:rFonts w:ascii="Times New Roman" w:hAnsi="Times New Roman"/>
          <w:sz w:val="24"/>
        </w:rPr>
      </w:pPr>
      <w:r>
        <w:rPr>
          <w:rFonts w:ascii="Times New Roman" w:hAnsi="Times New Roman"/>
          <w:sz w:val="24"/>
        </w:rPr>
        <w:t xml:space="preserve">Subscribed and identified as </w:t>
      </w:r>
      <w:proofErr w:type="spellStart"/>
      <w:r w:rsidR="008D5D08">
        <w:rPr>
          <w:rFonts w:ascii="Times New Roman" w:hAnsi="Times New Roman"/>
          <w:sz w:val="24"/>
          <w:highlight w:val="yellow"/>
        </w:rPr>
        <w:t>Destry</w:t>
      </w:r>
      <w:proofErr w:type="spellEnd"/>
      <w:r w:rsidR="008D5D08">
        <w:rPr>
          <w:rFonts w:ascii="Times New Roman" w:hAnsi="Times New Roman"/>
          <w:sz w:val="24"/>
          <w:highlight w:val="yellow"/>
        </w:rPr>
        <w:t xml:space="preserve"> James</w:t>
      </w:r>
      <w:r w:rsidRPr="0001548C">
        <w:rPr>
          <w:rFonts w:ascii="Times New Roman" w:hAnsi="Times New Roman"/>
          <w:sz w:val="24"/>
          <w:highlight w:val="yellow"/>
        </w:rPr>
        <w:t xml:space="preserve">; </w:t>
      </w:r>
      <w:r w:rsidR="008D5D08">
        <w:rPr>
          <w:rFonts w:ascii="Times New Roman" w:hAnsi="Times New Roman"/>
          <w:sz w:val="24"/>
        </w:rPr>
        <w:t>Payne</w:t>
      </w:r>
      <w:r>
        <w:rPr>
          <w:rFonts w:ascii="Times New Roman" w:hAnsi="Times New Roman"/>
          <w:sz w:val="24"/>
        </w:rPr>
        <w:t xml:space="preserve"> before me this__________ day of _______________________ 2011</w:t>
      </w:r>
    </w:p>
    <w:p w:rsidR="006B62B5" w:rsidRDefault="006B62B5" w:rsidP="006B62B5">
      <w:pPr>
        <w:pStyle w:val="PlainText"/>
        <w:spacing w:line="360" w:lineRule="auto"/>
        <w:rPr>
          <w:rFonts w:ascii="Times New Roman" w:hAnsi="Times New Roman"/>
          <w:sz w:val="24"/>
        </w:rPr>
      </w:pPr>
      <w:r>
        <w:rPr>
          <w:rFonts w:ascii="Times New Roman" w:hAnsi="Times New Roman"/>
          <w:sz w:val="24"/>
        </w:rPr>
        <w:t>Notary Public, State of Michigan,</w:t>
      </w:r>
    </w:p>
    <w:p w:rsidR="006B62B5" w:rsidRDefault="006B62B5" w:rsidP="006B62B5">
      <w:pPr>
        <w:pStyle w:val="PlainText"/>
        <w:spacing w:line="360" w:lineRule="auto"/>
        <w:rPr>
          <w:rFonts w:ascii="Times New Roman" w:hAnsi="Times New Roman"/>
          <w:sz w:val="24"/>
        </w:rPr>
      </w:pPr>
    </w:p>
    <w:p w:rsidR="006B62B5" w:rsidRDefault="006B62B5" w:rsidP="006B62B5">
      <w:pPr>
        <w:pStyle w:val="PlainText"/>
        <w:spacing w:line="360" w:lineRule="auto"/>
        <w:rPr>
          <w:rFonts w:ascii="Times New Roman" w:hAnsi="Times New Roman"/>
          <w:sz w:val="24"/>
        </w:rPr>
      </w:pPr>
      <w:r>
        <w:rPr>
          <w:rFonts w:ascii="Times New Roman" w:hAnsi="Times New Roman"/>
          <w:sz w:val="24"/>
        </w:rPr>
        <w:t>County of ______________________________</w:t>
      </w:r>
    </w:p>
    <w:p w:rsidR="006B62B5" w:rsidRDefault="006B62B5" w:rsidP="006B62B5">
      <w:pPr>
        <w:pStyle w:val="PlainText"/>
        <w:spacing w:line="360" w:lineRule="auto"/>
        <w:rPr>
          <w:rFonts w:ascii="Times New Roman" w:hAnsi="Times New Roman"/>
          <w:sz w:val="24"/>
        </w:rPr>
      </w:pPr>
    </w:p>
    <w:p w:rsidR="006B62B5" w:rsidRPr="0057033D" w:rsidRDefault="006B62B5" w:rsidP="006B62B5">
      <w:pPr>
        <w:pStyle w:val="PlainText"/>
        <w:spacing w:line="360" w:lineRule="auto"/>
        <w:rPr>
          <w:rFonts w:ascii="Times New Roman" w:hAnsi="Times New Roman"/>
          <w:sz w:val="24"/>
        </w:rPr>
      </w:pPr>
      <w:r>
        <w:rPr>
          <w:rFonts w:ascii="Times New Roman" w:hAnsi="Times New Roman"/>
          <w:sz w:val="24"/>
        </w:rPr>
        <w:t>My commission expires</w:t>
      </w:r>
      <w:proofErr w:type="gramStart"/>
      <w:r>
        <w:rPr>
          <w:rFonts w:ascii="Times New Roman" w:hAnsi="Times New Roman"/>
          <w:sz w:val="24"/>
        </w:rPr>
        <w:t>:_</w:t>
      </w:r>
      <w:proofErr w:type="gramEnd"/>
      <w:r>
        <w:rPr>
          <w:rFonts w:ascii="Times New Roman" w:hAnsi="Times New Roman"/>
          <w:sz w:val="24"/>
        </w:rPr>
        <w:t>___________________      _____________________________________</w:t>
      </w:r>
    </w:p>
    <w:p w:rsidR="006D1C20" w:rsidRDefault="006D1C20"/>
    <w:sectPr w:rsidR="006D1C20" w:rsidSect="006D1C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6B62B5"/>
    <w:rsid w:val="0001548C"/>
    <w:rsid w:val="006B62B5"/>
    <w:rsid w:val="006D1C20"/>
    <w:rsid w:val="008D5D08"/>
    <w:rsid w:val="00BD2AEC"/>
    <w:rsid w:val="00E22B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2B5"/>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6B62B5"/>
    <w:pPr>
      <w:keepNext/>
      <w:widowControl w:val="0"/>
      <w:tabs>
        <w:tab w:val="num" w:pos="576"/>
      </w:tabs>
      <w:suppressAutoHyphens/>
      <w:spacing w:line="480" w:lineRule="auto"/>
      <w:ind w:left="576" w:hanging="576"/>
      <w:jc w:val="center"/>
      <w:outlineLvl w:val="1"/>
    </w:pPr>
    <w:rPr>
      <w:rFonts w:ascii="Times" w:hAns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B62B5"/>
    <w:rPr>
      <w:rFonts w:ascii="Times" w:eastAsia="Times New Roman" w:hAnsi="Times" w:cs="Times New Roman"/>
      <w:b/>
      <w:sz w:val="24"/>
      <w:szCs w:val="20"/>
    </w:rPr>
  </w:style>
  <w:style w:type="paragraph" w:styleId="PlainText">
    <w:name w:val="Plain Text"/>
    <w:basedOn w:val="Normal"/>
    <w:link w:val="PlainTextChar"/>
    <w:semiHidden/>
    <w:rsid w:val="006B62B5"/>
    <w:rPr>
      <w:rFonts w:ascii="Courier New" w:hAnsi="Courier New"/>
    </w:rPr>
  </w:style>
  <w:style w:type="character" w:customStyle="1" w:styleId="PlainTextChar">
    <w:name w:val="Plain Text Char"/>
    <w:basedOn w:val="DefaultParagraphFont"/>
    <w:link w:val="PlainText"/>
    <w:semiHidden/>
    <w:rsid w:val="006B62B5"/>
    <w:rPr>
      <w:rFonts w:ascii="Courier New" w:eastAsia="Times New Roman" w:hAnsi="Courier New" w:cs="Times New Roman"/>
      <w:sz w:val="20"/>
      <w:szCs w:val="20"/>
    </w:rPr>
  </w:style>
  <w:style w:type="paragraph" w:styleId="Title">
    <w:name w:val="Title"/>
    <w:basedOn w:val="Normal"/>
    <w:link w:val="TitleChar"/>
    <w:qFormat/>
    <w:rsid w:val="006B62B5"/>
    <w:pPr>
      <w:jc w:val="center"/>
    </w:pPr>
    <w:rPr>
      <w:sz w:val="36"/>
      <w:szCs w:val="24"/>
    </w:rPr>
  </w:style>
  <w:style w:type="character" w:customStyle="1" w:styleId="TitleChar">
    <w:name w:val="Title Char"/>
    <w:basedOn w:val="DefaultParagraphFont"/>
    <w:link w:val="Title"/>
    <w:rsid w:val="006B62B5"/>
    <w:rPr>
      <w:rFonts w:ascii="Times New Roman" w:eastAsia="Times New Roman" w:hAnsi="Times New Roman" w:cs="Times New Roman"/>
      <w:sz w:val="36"/>
      <w:szCs w:val="24"/>
    </w:rPr>
  </w:style>
  <w:style w:type="paragraph" w:styleId="BodyText">
    <w:name w:val="Body Text"/>
    <w:basedOn w:val="Normal"/>
    <w:link w:val="BodyTextChar"/>
    <w:semiHidden/>
    <w:rsid w:val="006B62B5"/>
    <w:rPr>
      <w:sz w:val="24"/>
    </w:rPr>
  </w:style>
  <w:style w:type="character" w:customStyle="1" w:styleId="BodyTextChar">
    <w:name w:val="Body Text Char"/>
    <w:basedOn w:val="DefaultParagraphFont"/>
    <w:link w:val="BodyText"/>
    <w:semiHidden/>
    <w:rsid w:val="006B62B5"/>
    <w:rPr>
      <w:rFonts w:ascii="Times New Roman" w:eastAsia="Times New Roman" w:hAnsi="Times New Roman" w:cs="Times New Roman"/>
      <w:sz w:val="24"/>
      <w:szCs w:val="20"/>
    </w:rPr>
  </w:style>
  <w:style w:type="paragraph" w:styleId="NormalWeb">
    <w:name w:val="Normal (Web)"/>
    <w:basedOn w:val="Normal"/>
    <w:uiPriority w:val="99"/>
    <w:semiHidden/>
    <w:rsid w:val="006B62B5"/>
    <w:pPr>
      <w:spacing w:after="120"/>
    </w:pPr>
    <w:rPr>
      <w:rFonts w:ascii="Arial Unicode MS" w:eastAsia="Arial Unicode MS" w:hAnsi="Arial Unicode MS" w:cs="Arial Unicode MS"/>
      <w:sz w:val="24"/>
      <w:szCs w:val="24"/>
    </w:rPr>
  </w:style>
  <w:style w:type="paragraph" w:styleId="Header">
    <w:name w:val="header"/>
    <w:basedOn w:val="Normal"/>
    <w:link w:val="HeaderChar"/>
    <w:rsid w:val="006B62B5"/>
    <w:pPr>
      <w:tabs>
        <w:tab w:val="center" w:pos="4320"/>
        <w:tab w:val="right" w:pos="8640"/>
      </w:tabs>
      <w:suppressAutoHyphens/>
    </w:pPr>
    <w:rPr>
      <w:rFonts w:ascii="Times" w:hAnsi="Times"/>
      <w:sz w:val="24"/>
    </w:rPr>
  </w:style>
  <w:style w:type="character" w:customStyle="1" w:styleId="HeaderChar">
    <w:name w:val="Header Char"/>
    <w:basedOn w:val="DefaultParagraphFont"/>
    <w:link w:val="Header"/>
    <w:rsid w:val="006B62B5"/>
    <w:rPr>
      <w:rFonts w:ascii="Times" w:eastAsia="Times New Roman" w:hAnsi="Times" w:cs="Times New Roman"/>
      <w:sz w:val="24"/>
      <w:szCs w:val="20"/>
    </w:rPr>
  </w:style>
  <w:style w:type="paragraph" w:customStyle="1" w:styleId="Default">
    <w:name w:val="Default"/>
    <w:rsid w:val="006B62B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2032</Words>
  <Characters>11588</Characters>
  <Application>Microsoft Office Word</Application>
  <DocSecurity>0</DocSecurity>
  <Lines>96</Lines>
  <Paragraphs>27</Paragraphs>
  <ScaleCrop>false</ScaleCrop>
  <Company/>
  <LinksUpToDate>false</LinksUpToDate>
  <CharactersWithSpaces>13593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fuckthejews001</dc:creator>
  <cp:keywords/>
  <dc:description/>
  <cp:lastModifiedBy>Destry</cp:lastModifiedBy>
  <cp:revision>3</cp:revision>
  <dcterms:created xsi:type="dcterms:W3CDTF">2012-12-06T02:05:00Z</dcterms:created>
  <dcterms:modified xsi:type="dcterms:W3CDTF">2013-08-20T01:00:00Z</dcterms:modified>
</cp:coreProperties>
</file>