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006" w:rsidRDefault="00DF0FD7">
      <w:r>
        <w:rPr>
          <w:noProof/>
        </w:rPr>
        <w:pict>
          <v:shapetype id="_x0000_t202" coordsize="21600,21600" o:spt="202" path="m,l,21600r21600,l21600,xe">
            <v:stroke joinstyle="miter"/>
            <v:path gradientshapeok="t" o:connecttype="rect"/>
          </v:shapetype>
          <v:shape id="_x0000_s1031" type="#_x0000_t202" style="position:absolute;margin-left:433.5pt;margin-top:225.75pt;width:495pt;height:96.75pt;z-index:251662336">
            <v:textbox>
              <w:txbxContent>
                <w:p w:rsidR="0017776D" w:rsidRPr="0017776D" w:rsidRDefault="0017776D" w:rsidP="0017776D">
                  <w:pPr>
                    <w:pStyle w:val="NoSpacing"/>
                    <w:jc w:val="center"/>
                    <w:rPr>
                      <w:rFonts w:ascii="Georgia" w:hAnsi="Georgia"/>
                      <w:b/>
                      <w:sz w:val="48"/>
                      <w:szCs w:val="48"/>
                    </w:rPr>
                  </w:pPr>
                  <w:r w:rsidRPr="0017776D">
                    <w:rPr>
                      <w:rFonts w:ascii="Georgia" w:hAnsi="Georgia"/>
                      <w:b/>
                      <w:sz w:val="48"/>
                      <w:szCs w:val="48"/>
                    </w:rPr>
                    <w:t>YOU ARE HEREBY ADVISED</w:t>
                  </w:r>
                </w:p>
                <w:p w:rsidR="009D22B7" w:rsidRPr="0017776D" w:rsidRDefault="0017776D" w:rsidP="0017776D">
                  <w:pPr>
                    <w:pStyle w:val="NoSpacing"/>
                    <w:jc w:val="center"/>
                    <w:rPr>
                      <w:rFonts w:ascii="Georgia" w:hAnsi="Georgia"/>
                      <w:b/>
                      <w:sz w:val="48"/>
                      <w:szCs w:val="48"/>
                    </w:rPr>
                  </w:pPr>
                  <w:r w:rsidRPr="0017776D">
                    <w:rPr>
                      <w:rFonts w:ascii="Georgia" w:hAnsi="Georgia"/>
                      <w:b/>
                      <w:sz w:val="48"/>
                      <w:szCs w:val="48"/>
                    </w:rPr>
                    <w:t>OF THE FOLLOWING FEDERAL CRIMINAL LAW</w:t>
                  </w:r>
                </w:p>
              </w:txbxContent>
            </v:textbox>
          </v:shape>
        </w:pict>
      </w:r>
      <w:r>
        <w:rPr>
          <w:noProof/>
        </w:rPr>
        <w:pict>
          <v:shape id="_x0000_s1032" type="#_x0000_t202" style="position:absolute;margin-left:16.4pt;margin-top:322.5pt;width:908.35pt;height:231pt;z-index:251663360" fillcolor="#c0504d [3205]" strokecolor="#f2f2f2 [3041]" strokeweight="3pt">
            <v:shadow on="t" type="perspective" color="#622423 [1605]" opacity=".5" offset="1pt" offset2="-1pt"/>
            <v:textbox>
              <w:txbxContent>
                <w:p w:rsidR="00C57F71" w:rsidRPr="00416E7D" w:rsidRDefault="007D0C91" w:rsidP="00C57F71">
                  <w:pPr>
                    <w:pStyle w:val="NoSpacing"/>
                    <w:rPr>
                      <w:rFonts w:ascii="Georgia" w:hAnsi="Georgia"/>
                      <w:b/>
                      <w:sz w:val="32"/>
                      <w:szCs w:val="32"/>
                    </w:rPr>
                  </w:pPr>
                  <w:r w:rsidRPr="00416E7D">
                    <w:rPr>
                      <w:rFonts w:ascii="Georgia" w:hAnsi="Georgia"/>
                      <w:b/>
                      <w:sz w:val="32"/>
                      <w:szCs w:val="32"/>
                    </w:rPr>
                    <w:t>"if two or more persons conspire to injure, oppress, threaten, or intimidate any "state" citizen in the free exercise or enjoyment of any right or privilege secured to him by the Constitution of the Laws of the United States, or having so exercised the same; or</w:t>
                  </w:r>
                </w:p>
                <w:p w:rsidR="00C57F71" w:rsidRPr="00416E7D" w:rsidRDefault="00416E7D" w:rsidP="00C57F71">
                  <w:pPr>
                    <w:pStyle w:val="NoSpacing"/>
                    <w:rPr>
                      <w:rFonts w:ascii="Georgia" w:hAnsi="Georgia"/>
                      <w:b/>
                      <w:sz w:val="32"/>
                      <w:szCs w:val="32"/>
                    </w:rPr>
                  </w:pPr>
                  <w:r>
                    <w:rPr>
                      <w:rFonts w:ascii="Georgia" w:hAnsi="Georgia"/>
                      <w:b/>
                      <w:sz w:val="32"/>
                      <w:szCs w:val="32"/>
                    </w:rPr>
                    <w:t xml:space="preserve">  </w:t>
                  </w:r>
                  <w:r w:rsidR="007D0C91" w:rsidRPr="00416E7D">
                    <w:rPr>
                      <w:rFonts w:ascii="Georgia" w:hAnsi="Georgia"/>
                      <w:b/>
                      <w:sz w:val="32"/>
                      <w:szCs w:val="32"/>
                    </w:rPr>
                    <w:t>If two or more persons go in disguise on the highway, or on the premises of another, with intent to prevent of hinder his free exercise</w:t>
                  </w:r>
                  <w:r w:rsidR="00C57F71" w:rsidRPr="00416E7D">
                    <w:rPr>
                      <w:rFonts w:ascii="Georgia" w:hAnsi="Georgia"/>
                      <w:b/>
                      <w:sz w:val="32"/>
                      <w:szCs w:val="32"/>
                    </w:rPr>
                    <w:t xml:space="preserve"> or enjoyment of any right or privilege so secured. . .</w:t>
                  </w:r>
                </w:p>
                <w:p w:rsidR="00C57F71" w:rsidRDefault="00416E7D" w:rsidP="00C57F71">
                  <w:pPr>
                    <w:pStyle w:val="NoSpacing"/>
                    <w:rPr>
                      <w:rFonts w:ascii="Georgia" w:hAnsi="Georgia"/>
                      <w:b/>
                      <w:sz w:val="32"/>
                      <w:szCs w:val="32"/>
                    </w:rPr>
                  </w:pPr>
                  <w:r>
                    <w:rPr>
                      <w:rFonts w:ascii="Georgia" w:hAnsi="Georgia"/>
                      <w:b/>
                      <w:sz w:val="32"/>
                      <w:szCs w:val="32"/>
                    </w:rPr>
                    <w:t xml:space="preserve">  </w:t>
                  </w:r>
                  <w:r w:rsidR="00C57F71" w:rsidRPr="00416E7D">
                    <w:rPr>
                      <w:rFonts w:ascii="Georgia" w:hAnsi="Georgia"/>
                      <w:b/>
                      <w:sz w:val="32"/>
                      <w:szCs w:val="32"/>
                    </w:rPr>
                    <w:t>They shall be fined not more than $10.000 or imprisoned not more than ten years or both; and if death results, they shall be subject to imprisonment for any term of years of for life"</w:t>
                  </w:r>
                </w:p>
                <w:p w:rsidR="00416E7D" w:rsidRDefault="00416E7D" w:rsidP="00C57F71">
                  <w:pPr>
                    <w:pStyle w:val="NoSpacing"/>
                    <w:rPr>
                      <w:rFonts w:ascii="Georgia" w:hAnsi="Georgia"/>
                      <w:b/>
                      <w:sz w:val="32"/>
                      <w:szCs w:val="32"/>
                    </w:rPr>
                  </w:pPr>
                </w:p>
                <w:p w:rsidR="00416E7D" w:rsidRPr="00416E7D" w:rsidRDefault="00416E7D" w:rsidP="00416E7D">
                  <w:pPr>
                    <w:pStyle w:val="NoSpacing"/>
                    <w:jc w:val="center"/>
                    <w:rPr>
                      <w:rFonts w:ascii="Garamond" w:hAnsi="Garamond"/>
                      <w:b/>
                      <w:sz w:val="72"/>
                      <w:szCs w:val="72"/>
                    </w:rPr>
                  </w:pPr>
                  <w:r w:rsidRPr="00416E7D">
                    <w:rPr>
                      <w:rFonts w:ascii="Georgia" w:hAnsi="Georgia"/>
                      <w:b/>
                      <w:sz w:val="72"/>
                      <w:szCs w:val="72"/>
                    </w:rPr>
                    <w:t xml:space="preserve">LAND USE FEE </w:t>
                  </w:r>
                  <w:r w:rsidR="00324675">
                    <w:rPr>
                      <w:noProof/>
                    </w:rPr>
                    <w:drawing>
                      <wp:inline distT="0" distB="0" distL="0" distR="0">
                        <wp:extent cx="150019" cy="333375"/>
                        <wp:effectExtent l="19050" t="0" r="2381" b="0"/>
                        <wp:docPr id="1" name="Picture 1" descr="\mathrm{S}\!\!\!\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S}\!\!\!\Vert"/>
                                <pic:cNvPicPr>
                                  <a:picLocks noChangeAspect="1" noChangeArrowheads="1"/>
                                </pic:cNvPicPr>
                              </pic:nvPicPr>
                              <pic:blipFill>
                                <a:blip r:embed="rId4"/>
                                <a:srcRect/>
                                <a:stretch>
                                  <a:fillRect/>
                                </a:stretch>
                              </pic:blipFill>
                              <pic:spPr bwMode="auto">
                                <a:xfrm>
                                  <a:off x="0" y="0"/>
                                  <a:ext cx="150019" cy="333375"/>
                                </a:xfrm>
                                <a:prstGeom prst="rect">
                                  <a:avLst/>
                                </a:prstGeom>
                                <a:noFill/>
                                <a:ln w="9525">
                                  <a:noFill/>
                                  <a:miter lim="800000"/>
                                  <a:headEnd/>
                                  <a:tailEnd/>
                                </a:ln>
                              </pic:spPr>
                            </pic:pic>
                          </a:graphicData>
                        </a:graphic>
                      </wp:inline>
                    </w:drawing>
                  </w:r>
                  <w:r w:rsidRPr="00416E7D">
                    <w:rPr>
                      <w:rFonts w:ascii="Garamond" w:hAnsi="Garamond"/>
                      <w:b/>
                      <w:sz w:val="72"/>
                      <w:szCs w:val="72"/>
                    </w:rPr>
                    <w:t>25,000 PER PERSON</w:t>
                  </w:r>
                </w:p>
                <w:p w:rsidR="00416E7D" w:rsidRPr="00416E7D" w:rsidRDefault="00416E7D" w:rsidP="00416E7D">
                  <w:pPr>
                    <w:pStyle w:val="NoSpacing"/>
                    <w:jc w:val="center"/>
                    <w:rPr>
                      <w:rFonts w:ascii="Georgia" w:hAnsi="Georgia"/>
                      <w:b/>
                      <w:sz w:val="72"/>
                      <w:szCs w:val="72"/>
                    </w:rPr>
                  </w:pPr>
                  <w:r w:rsidRPr="00416E7D">
                    <w:rPr>
                      <w:rFonts w:ascii="Garamond" w:hAnsi="Garamond"/>
                      <w:b/>
                      <w:sz w:val="72"/>
                      <w:szCs w:val="72"/>
                    </w:rPr>
                    <w:t>PER DAY, OR ANY PART THEREOF</w:t>
                  </w:r>
                </w:p>
              </w:txbxContent>
            </v:textbox>
          </v:shape>
        </w:pict>
      </w:r>
      <w:r>
        <w:rPr>
          <w:noProof/>
        </w:rPr>
        <w:pict>
          <v:shape id="_x0000_s1030" type="#_x0000_t202" style="position:absolute;margin-left:16.4pt;margin-top:225.75pt;width:421.6pt;height:96.75pt;z-index:251661312">
            <v:textbox>
              <w:txbxContent>
                <w:p w:rsidR="00CE6349" w:rsidRPr="00C57F71" w:rsidRDefault="00CE6349">
                  <w:pPr>
                    <w:rPr>
                      <w:rFonts w:ascii="Georgia" w:hAnsi="Georgia"/>
                      <w:b/>
                      <w:sz w:val="144"/>
                      <w:szCs w:val="144"/>
                      <w:u w:val="single"/>
                    </w:rPr>
                  </w:pPr>
                  <w:r w:rsidRPr="00C57F71">
                    <w:rPr>
                      <w:rFonts w:ascii="Georgia" w:hAnsi="Georgia"/>
                      <w:b/>
                      <w:sz w:val="144"/>
                      <w:szCs w:val="144"/>
                      <w:u w:val="single"/>
                    </w:rPr>
                    <w:t>WARNING</w:t>
                  </w:r>
                </w:p>
              </w:txbxContent>
            </v:textbox>
          </v:shape>
        </w:pict>
      </w:r>
      <w:r>
        <w:rPr>
          <w:noProof/>
        </w:rPr>
        <w:pict>
          <v:shape id="_x0000_s1029" type="#_x0000_t202" style="position:absolute;margin-left:16.4pt;margin-top:105pt;width:908.35pt;height:120.75pt;z-index:251660288" fillcolor="#c0504d [3205]" strokecolor="#f2f2f2 [3041]" strokeweight="3pt">
            <v:shadow on="t" type="perspective" color="#622423 [1605]" opacity=".5" offset="1pt" offset2="-1pt"/>
            <v:textbox>
              <w:txbxContent>
                <w:p w:rsidR="00CF6BC8" w:rsidRPr="00D608F8" w:rsidRDefault="00CF6BC8" w:rsidP="00D608F8">
                  <w:pPr>
                    <w:spacing w:line="240" w:lineRule="auto"/>
                    <w:rPr>
                      <w:rFonts w:ascii="Georgia" w:hAnsi="Georgia"/>
                      <w:b/>
                      <w:sz w:val="48"/>
                      <w:szCs w:val="48"/>
                    </w:rPr>
                  </w:pPr>
                  <w:r w:rsidRPr="00D608F8">
                    <w:rPr>
                      <w:rFonts w:ascii="Georgia" w:hAnsi="Georgia"/>
                      <w:b/>
                      <w:sz w:val="48"/>
                      <w:szCs w:val="48"/>
                    </w:rPr>
                    <w:t>TO FEDERAL OFFICERS OF THE IRS, HEW, HUD, ENVIRONMENTAL, HEALTH, AND OTHER UNCONSTITUTIONAL AGENCIES; AND TO ALL LOCAL MEMBERS OF PLANNING &amp; ZONING BOARDS; U.S.C. TITLE 18, SEC. 241 &amp; 242; U.S.C. TITLE 42, 1983, 1985, AND 1986</w:t>
                  </w:r>
                </w:p>
              </w:txbxContent>
            </v:textbox>
          </v:shape>
        </w:pict>
      </w:r>
      <w:r>
        <w:rPr>
          <w:noProof/>
        </w:rPr>
        <w:pict>
          <v:shape id="_x0000_s1028" type="#_x0000_t202" style="position:absolute;margin-left:16.4pt;margin-top:-8.25pt;width:908.35pt;height:113.25pt;z-index:251659264" fillcolor="black [3200]" strokecolor="#f2f2f2 [3041]" strokeweight="3pt">
            <v:shadow on="t" type="perspective" color="#7f7f7f [1601]" opacity=".5" offset="1pt" offset2="-1pt"/>
            <v:textbox>
              <w:txbxContent>
                <w:p w:rsidR="00791F6B" w:rsidRPr="00C57F71" w:rsidRDefault="00791F6B" w:rsidP="00D608F8">
                  <w:pPr>
                    <w:pStyle w:val="Heading1"/>
                    <w:spacing w:before="0" w:line="240" w:lineRule="auto"/>
                    <w:jc w:val="center"/>
                    <w:rPr>
                      <w:rFonts w:ascii="Georgia" w:hAnsi="Georgia"/>
                      <w:color w:val="FFFFFF" w:themeColor="background1"/>
                      <w:sz w:val="56"/>
                      <w:szCs w:val="56"/>
                    </w:rPr>
                  </w:pPr>
                  <w:r w:rsidRPr="00C57F71">
                    <w:rPr>
                      <w:rFonts w:ascii="Georgia" w:hAnsi="Georgia"/>
                      <w:color w:val="FFFFFF" w:themeColor="background1"/>
                      <w:sz w:val="56"/>
                      <w:szCs w:val="56"/>
                    </w:rPr>
                    <w:t>LEGAL NOTICE</w:t>
                  </w:r>
                </w:p>
                <w:p w:rsidR="00355D8A" w:rsidRPr="00355D8A" w:rsidRDefault="00355D8A" w:rsidP="00D608F8">
                  <w:pPr>
                    <w:spacing w:line="240" w:lineRule="auto"/>
                    <w:jc w:val="center"/>
                    <w:rPr>
                      <w:rFonts w:ascii="Georgia" w:hAnsi="Georgia"/>
                      <w:sz w:val="144"/>
                      <w:szCs w:val="144"/>
                    </w:rPr>
                  </w:pPr>
                  <w:r>
                    <w:rPr>
                      <w:rFonts w:ascii="Georgia" w:hAnsi="Georgia"/>
                      <w:sz w:val="144"/>
                      <w:szCs w:val="144"/>
                    </w:rPr>
                    <w:t>NO TRESPASS</w:t>
                  </w:r>
                </w:p>
                <w:p w:rsidR="00791F6B" w:rsidRPr="00791F6B" w:rsidRDefault="00791F6B" w:rsidP="00791F6B"/>
              </w:txbxContent>
            </v:textbox>
          </v:shape>
        </w:pict>
      </w:r>
      <w:r>
        <w:rPr>
          <w:noProof/>
        </w:rPr>
        <w:pict>
          <v:shape id="_x0000_s1027" type="#_x0000_t202" style="position:absolute;margin-left:-21pt;margin-top:-24pt;width:978pt;height:587.25pt;z-index:251658240" fillcolor="#c0504d [3205]" strokecolor="#f2f2f2 [3041]" strokeweight="3pt">
            <v:shadow on="t" type="perspective" color="#622423 [1605]" opacity=".5" offset="1pt" offset2="-1pt"/>
            <v:textbox>
              <w:txbxContent>
                <w:p w:rsidR="00791F6B" w:rsidRPr="00355D8A" w:rsidRDefault="00791F6B" w:rsidP="00355D8A">
                  <w:pPr>
                    <w:pStyle w:val="Heading1"/>
                  </w:pPr>
                </w:p>
              </w:txbxContent>
            </v:textbox>
          </v:shape>
        </w:pict>
      </w:r>
    </w:p>
    <w:sectPr w:rsidR="00447006" w:rsidSect="00071DF2">
      <w:pgSz w:w="20160" w:h="12240" w:orient="landscape"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1B30F4"/>
    <w:rsid w:val="00071DF2"/>
    <w:rsid w:val="000B5E00"/>
    <w:rsid w:val="0017776D"/>
    <w:rsid w:val="001B30F4"/>
    <w:rsid w:val="002A5DF0"/>
    <w:rsid w:val="002C0B6D"/>
    <w:rsid w:val="00324675"/>
    <w:rsid w:val="00355D8A"/>
    <w:rsid w:val="00416E7D"/>
    <w:rsid w:val="00447006"/>
    <w:rsid w:val="00493A20"/>
    <w:rsid w:val="004D6A0C"/>
    <w:rsid w:val="005C60AF"/>
    <w:rsid w:val="00791F6B"/>
    <w:rsid w:val="007D0C91"/>
    <w:rsid w:val="009719EA"/>
    <w:rsid w:val="009D22B7"/>
    <w:rsid w:val="00A422F0"/>
    <w:rsid w:val="00C57F71"/>
    <w:rsid w:val="00CE6349"/>
    <w:rsid w:val="00CF6BC8"/>
    <w:rsid w:val="00D467DB"/>
    <w:rsid w:val="00D608F8"/>
    <w:rsid w:val="00DC3ACB"/>
    <w:rsid w:val="00DF0FD7"/>
    <w:rsid w:val="00FD4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06"/>
  </w:style>
  <w:style w:type="paragraph" w:styleId="Heading1">
    <w:name w:val="heading 1"/>
    <w:basedOn w:val="Normal"/>
    <w:next w:val="Normal"/>
    <w:link w:val="Heading1Char"/>
    <w:uiPriority w:val="9"/>
    <w:qFormat/>
    <w:rsid w:val="00791F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6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776D"/>
    <w:pPr>
      <w:spacing w:after="0" w:line="240" w:lineRule="auto"/>
    </w:pPr>
  </w:style>
  <w:style w:type="paragraph" w:styleId="BalloonText">
    <w:name w:val="Balloon Text"/>
    <w:basedOn w:val="Normal"/>
    <w:link w:val="BalloonTextChar"/>
    <w:uiPriority w:val="99"/>
    <w:semiHidden/>
    <w:unhideWhenUsed/>
    <w:rsid w:val="0032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 Robert Charles</dc:creator>
  <cp:lastModifiedBy>Destry</cp:lastModifiedBy>
  <cp:revision>2</cp:revision>
  <dcterms:created xsi:type="dcterms:W3CDTF">2012-10-14T22:19:00Z</dcterms:created>
  <dcterms:modified xsi:type="dcterms:W3CDTF">2012-10-14T22:19:00Z</dcterms:modified>
</cp:coreProperties>
</file>