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020" w:right="-20" w:firstLine="0"/>
        <w:contextualSpacing w:val="0"/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CAUSE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NUMBERS</w:t>
      </w:r>
      <w:r w:rsidDel="00000000" w:rsidR="00000000" w:rsidRPr="00000000">
        <w:rPr>
          <w:smallCaps w:val="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THE STATE OF TEXAS</w:t>
      </w:r>
      <w:r w:rsidDel="00000000" w:rsidR="00000000" w:rsidRPr="00000000">
        <w:rPr>
          <w:rtl w:val="0"/>
        </w:rPr>
        <w:t xml:space="preserve">                   </w:t>
        <w:tab/>
        <w:t xml:space="preserve">§</w:t>
        <w:tab/>
        <w:t xml:space="preserve">IN THE COUNTY CRIMINAL COURT </w:t>
      </w:r>
    </w:p>
    <w:p w:rsidR="00000000" w:rsidDel="00000000" w:rsidP="00000000" w:rsidRDefault="00000000" w:rsidRPr="00000000">
      <w:pPr>
        <w:ind w:left="3600" w:right="-20" w:firstLine="720"/>
        <w:contextualSpacing w:val="0"/>
      </w:pPr>
      <w:r w:rsidDel="00000000" w:rsidR="00000000" w:rsidRPr="00000000">
        <w:rPr>
          <w:rtl w:val="0"/>
        </w:rPr>
        <w:t xml:space="preserve">§</w:t>
      </w:r>
    </w:p>
    <w:p w:rsidR="00000000" w:rsidDel="00000000" w:rsidP="00000000" w:rsidRDefault="00000000" w:rsidRPr="00000000">
      <w:pPr>
        <w:ind w:left="719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VS.                                          </w:t>
        <w:tab/>
      </w:r>
      <w:r w:rsidDel="00000000" w:rsidR="00000000" w:rsidRPr="00000000">
        <w:rPr>
          <w:rtl w:val="0"/>
        </w:rPr>
        <w:t xml:space="preserve">§</w:t>
        <w:tab/>
        <w:t xml:space="preserve">AT LAW NO. 6 </w:t>
      </w:r>
    </w:p>
    <w:p w:rsidR="00000000" w:rsidDel="00000000" w:rsidP="00000000" w:rsidRDefault="00000000" w:rsidRPr="00000000">
      <w:pPr>
        <w:ind w:left="4319" w:right="-20" w:firstLine="1.0000000000002274"/>
        <w:contextualSpacing w:val="0"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JAMES MARLIN EBERT</w:t>
      </w:r>
      <w:r w:rsidDel="00000000" w:rsidR="00000000" w:rsidRPr="00000000">
        <w:rPr>
          <w:rtl w:val="0"/>
        </w:rPr>
        <w:t xml:space="preserve">                 </w:t>
        <w:tab/>
      </w:r>
      <w:r w:rsidDel="00000000" w:rsidR="00000000" w:rsidRPr="00000000">
        <w:rPr>
          <w:smallCaps w:val="0"/>
          <w:rtl w:val="0"/>
        </w:rPr>
        <w:t xml:space="preserve">§</w:t>
        <w:tab/>
        <w:t xml:space="preserve">TRAVIS COUNTY, TEXAS</w:t>
      </w:r>
    </w:p>
    <w:p w:rsidR="00000000" w:rsidDel="00000000" w:rsidP="00000000" w:rsidRDefault="00000000" w:rsidRPr="00000000">
      <w:pPr>
        <w:spacing w:after="2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8" w:lineRule="auto"/>
        <w:ind w:right="530"/>
        <w:contextualSpacing w:val="0"/>
        <w:jc w:val="center"/>
      </w:pPr>
      <w:r w:rsidDel="00000000" w:rsidR="00000000" w:rsidRPr="00000000">
        <w:rPr>
          <w:smallCaps w:val="0"/>
          <w:rtl w:val="0"/>
        </w:rPr>
        <w:t xml:space="preserve">______________________________________________________________________________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LAWFUL</w:t>
      </w:r>
    </w:p>
    <w:p w:rsidR="00000000" w:rsidDel="00000000" w:rsidP="00000000" w:rsidRDefault="00000000" w:rsidRPr="00000000">
      <w:pPr>
        <w:spacing w:line="333" w:lineRule="auto"/>
        <w:ind w:left="2919" w:right="3464" w:firstLine="0"/>
        <w:contextualSpacing w:val="0"/>
        <w:jc w:val="center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JUDICIAL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NOTICE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</w:t>
      </w:r>
      <w:r w:rsidDel="00000000" w:rsidR="00000000" w:rsidRPr="00000000">
        <w:rPr>
          <w:smallCaps w:val="0"/>
          <w:sz w:val="18"/>
          <w:szCs w:val="18"/>
          <w:rtl w:val="0"/>
        </w:rPr>
        <w:t xml:space="preserve">PURSUANT TO T.R.E. RULE 902</w:t>
      </w:r>
    </w:p>
    <w:p w:rsidR="00000000" w:rsidDel="00000000" w:rsidP="00000000" w:rsidRDefault="00000000" w:rsidRPr="00000000">
      <w:pPr>
        <w:spacing w:after="17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555" w:right="-20" w:firstLine="0"/>
        <w:contextualSpacing w:val="0"/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MANDATORY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court will take Judicial Notice: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Due Process provides that the "rights of pro se litigants are to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construed liberally and held to less stringent standard [with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appropriate benevolence] than formal pleadings drafted by lawyers; 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court can reasonably read pleadings to state valid claim on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litigant could prevail, it should do so despite failure to cite proper legal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authority, confusion of legal theories, poor syntax and sentence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construction, or litigants unfamiliarity with pleading requirements.</w:t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smallCaps w:val="0"/>
          <w:u w:val="single"/>
          <w:rtl w:val="0"/>
        </w:rPr>
        <w:t xml:space="preserve">Haines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Kerner</w:t>
      </w:r>
      <w:r w:rsidDel="00000000" w:rsidR="00000000" w:rsidRPr="00000000">
        <w:rPr>
          <w:smallCaps w:val="0"/>
          <w:rtl w:val="0"/>
        </w:rPr>
        <w:t xml:space="preserve">, 404 U.S. 519-520 (1972); further at, supra, 520;</w:t>
      </w:r>
    </w:p>
    <w:p w:rsidR="00000000" w:rsidDel="00000000" w:rsidP="00000000" w:rsidRDefault="00000000" w:rsidRPr="00000000">
      <w:pPr>
        <w:spacing w:after="17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allegations of pro se complaints are held to “less stringent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standards than formal pleading drafted by lawyers,” reaff’d,</w:t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smallCaps w:val="0"/>
          <w:u w:val="single"/>
          <w:rtl w:val="0"/>
        </w:rPr>
        <w:t xml:space="preserve">Hughes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Rowe</w:t>
      </w:r>
      <w:r w:rsidDel="00000000" w:rsidR="00000000" w:rsidRPr="00000000">
        <w:rPr>
          <w:smallCaps w:val="0"/>
          <w:rtl w:val="0"/>
        </w:rPr>
        <w:t xml:space="preserve">, 449 U.S. 5, 9-10 (1980) (Emphasis added.)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"Right to proceed pro se is fundamental statutory right that is afforded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highest degree of protection" </w:t>
      </w:r>
      <w:r w:rsidDel="00000000" w:rsidR="00000000" w:rsidRPr="00000000">
        <w:rPr>
          <w:smallCaps w:val="0"/>
          <w:u w:val="single"/>
          <w:rtl w:val="0"/>
        </w:rPr>
        <w:t xml:space="preserve">DEVINE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INDIAN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RIVER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COUNTY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SCHOOL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BD.</w:t>
      </w:r>
      <w:r w:rsidDel="00000000" w:rsidR="00000000" w:rsidRPr="00000000">
        <w:rPr>
          <w:smallCaps w:val="0"/>
          <w:rtl w:val="0"/>
        </w:rPr>
        <w:t xml:space="preserve">, 11TH CIR.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All officers of the court are hereby lawfully placed on notice under authority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the supremacy and equal protection clauses of the United States Constitution,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incorporated into this instant matter, and the common law authorities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Haines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Kerner</w:t>
      </w:r>
      <w:r w:rsidDel="00000000" w:rsidR="00000000" w:rsidRPr="00000000">
        <w:rPr>
          <w:smallCaps w:val="0"/>
          <w:rtl w:val="0"/>
        </w:rPr>
        <w:t xml:space="preserve">, 404 U.S. 519-421 (1972), </w:t>
      </w:r>
      <w:r w:rsidDel="00000000" w:rsidR="00000000" w:rsidRPr="00000000">
        <w:rPr>
          <w:smallCaps w:val="0"/>
          <w:u w:val="single"/>
          <w:rtl w:val="0"/>
        </w:rPr>
        <w:t xml:space="preserve">Platsky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C.I.A.</w:t>
      </w:r>
      <w:r w:rsidDel="00000000" w:rsidR="00000000" w:rsidRPr="00000000">
        <w:rPr>
          <w:smallCaps w:val="0"/>
          <w:rtl w:val="0"/>
        </w:rPr>
        <w:t xml:space="preserve"> 953 F.2d. 25,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Anastasoff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United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States</w:t>
      </w:r>
      <w:r w:rsidDel="00000000" w:rsidR="00000000" w:rsidRPr="00000000">
        <w:rPr>
          <w:smallCaps w:val="0"/>
          <w:rtl w:val="0"/>
        </w:rPr>
        <w:t xml:space="preserve">, 223 F.3d 898 (8th Cir. 2000), </w:t>
      </w:r>
      <w:r w:rsidDel="00000000" w:rsidR="00000000" w:rsidRPr="00000000">
        <w:rPr>
          <w:smallCaps w:val="0"/>
          <w:u w:val="single"/>
          <w:rtl w:val="0"/>
        </w:rPr>
        <w:t xml:space="preserve">Trinsey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Pagliaro</w:t>
      </w:r>
      <w:r w:rsidDel="00000000" w:rsidR="00000000" w:rsidRPr="00000000">
        <w:rPr>
          <w:smallCaps w:val="0"/>
          <w:rtl w:val="0"/>
        </w:rPr>
        <w:t xml:space="preserve">,</w:t>
      </w:r>
    </w:p>
    <w:p w:rsidR="00000000" w:rsidDel="00000000" w:rsidP="00000000" w:rsidRDefault="00000000" w:rsidRPr="00000000">
      <w:pPr>
        <w:spacing w:after="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Fonts w:ascii="Arial" w:cs="Arial" w:eastAsia="Arial" w:hAnsi="Arial"/>
          <w:color w:val="7f7f7f"/>
          <w:sz w:val="16"/>
          <w:szCs w:val="16"/>
          <w:rtl w:val="0"/>
        </w:rPr>
        <w:t xml:space="preserve">Lawful Judicial Notice, Cause Numbers 699540~699547</w:t>
        <w:tab/>
        <w:t xml:space="preserve">1</w:t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D.C. Pa. 1964, 229 F. Supp. 647. In re </w:t>
      </w:r>
      <w:r w:rsidDel="00000000" w:rsidR="00000000" w:rsidRPr="00000000">
        <w:rPr>
          <w:smallCaps w:val="0"/>
          <w:u w:val="single"/>
          <w:rtl w:val="0"/>
        </w:rPr>
        <w:t xml:space="preserve">Haines</w:t>
      </w:r>
      <w:r w:rsidDel="00000000" w:rsidR="00000000" w:rsidRPr="00000000">
        <w:rPr>
          <w:smallCaps w:val="0"/>
          <w:rtl w:val="0"/>
        </w:rPr>
        <w:t xml:space="preserve">: pro se litigants are held to 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stringent pleading standards than bar licensed attorneys. Regardless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deficiencies in their pleadings, pro se litigants are entitled to the opportunity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submit evidence in support of their claims. In re </w:t>
      </w:r>
      <w:r w:rsidDel="00000000" w:rsidR="00000000" w:rsidRPr="00000000">
        <w:rPr>
          <w:smallCaps w:val="0"/>
          <w:u w:val="single"/>
          <w:rtl w:val="0"/>
        </w:rPr>
        <w:t xml:space="preserve">Platsky</w:t>
      </w:r>
      <w:r w:rsidDel="00000000" w:rsidR="00000000" w:rsidRPr="00000000">
        <w:rPr>
          <w:smallCaps w:val="0"/>
          <w:rtl w:val="0"/>
        </w:rPr>
        <w:t xml:space="preserve">: court errs if court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dismisses the pro se litigant without instruction of how pleadings are deficient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and how to repair pleadings. In re </w:t>
      </w:r>
      <w:r w:rsidDel="00000000" w:rsidR="00000000" w:rsidRPr="00000000">
        <w:rPr>
          <w:smallCaps w:val="0"/>
          <w:u w:val="single"/>
          <w:rtl w:val="0"/>
        </w:rPr>
        <w:t xml:space="preserve">Anastasoff</w:t>
      </w:r>
      <w:r w:rsidDel="00000000" w:rsidR="00000000" w:rsidRPr="00000000">
        <w:rPr>
          <w:smallCaps w:val="0"/>
          <w:rtl w:val="0"/>
        </w:rPr>
        <w:t xml:space="preserve">: litigants' constitutional rights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are violated when courts depart from precedent where parties are similarly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situated. All litigants have a constitutional right to have their claims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adjudicated according the rule of precedent. See </w:t>
      </w:r>
      <w:r w:rsidDel="00000000" w:rsidR="00000000" w:rsidRPr="00000000">
        <w:rPr>
          <w:smallCaps w:val="0"/>
          <w:u w:val="single"/>
          <w:rtl w:val="0"/>
        </w:rPr>
        <w:t xml:space="preserve">Anastasoff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United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States</w:t>
      </w:r>
      <w:r w:rsidDel="00000000" w:rsidR="00000000" w:rsidRPr="00000000">
        <w:rPr>
          <w:smallCaps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223 F.3d 898 (8th Cir. 2000)</w:t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836" w:right="-20" w:firstLine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On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“pro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se”</w:t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 For himself; in his own behalf; in person. Appearing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oneself, as in the case of one who does not retain a lawyer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appears for himself in court. </w:t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i w:val="1"/>
          <w:smallCaps w:val="0"/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Fifth edition,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1979, page 1099</w:t>
      </w:r>
    </w:p>
    <w:p w:rsidR="00000000" w:rsidDel="00000000" w:rsidP="00000000" w:rsidRDefault="00000000" w:rsidRPr="00000000">
      <w:pPr>
        <w:spacing w:after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 For one’s own behalf; in person. Appearing for oneself, as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the case of one who does not retain a lawyer and appears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himself in court. </w:t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i w:val="1"/>
          <w:smallCaps w:val="0"/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Sixth edition, 1990, 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1221</w:t>
      </w:r>
    </w:p>
    <w:p w:rsidR="00000000" w:rsidDel="00000000" w:rsidP="00000000" w:rsidRDefault="00000000" w:rsidRPr="00000000">
      <w:pPr>
        <w:spacing w:after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adv.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adj.</w:t>
      </w:r>
      <w:r w:rsidDel="00000000" w:rsidR="00000000" w:rsidRPr="00000000">
        <w:rPr>
          <w:smallCaps w:val="0"/>
          <w:rtl w:val="0"/>
        </w:rPr>
        <w:t xml:space="preserve"> [Latin] For oneself; on one’s own behalf; without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lawyer &lt;the defendant proceeded pro se&gt; &lt;a pro se defendant&gt;. 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Also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termed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</w:t>
      </w:r>
      <w:r w:rsidDel="00000000" w:rsidR="00000000" w:rsidRPr="00000000">
        <w:rPr>
          <w:smallCaps w:val="0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propria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</w:t>
      </w:r>
      <w:r w:rsidDel="00000000" w:rsidR="00000000" w:rsidRPr="00000000">
        <w:rPr>
          <w:smallCaps w:val="0"/>
          <w:rtl w:val="0"/>
        </w:rPr>
        <w:tab/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Law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i w:val="1"/>
          <w:smallCaps w:val="0"/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Seventh edition, 1999, page 1236</w:t>
      </w:r>
    </w:p>
    <w:p w:rsidR="00000000" w:rsidDel="00000000" w:rsidP="00000000" w:rsidRDefault="00000000" w:rsidRPr="00000000">
      <w:pPr>
        <w:spacing w:after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right="-20" w:firstLine="0"/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</w:t>
      </w:r>
      <w:r w:rsidDel="00000000" w:rsidR="00000000" w:rsidRPr="00000000">
        <w:rPr>
          <w:smallCaps w:val="0"/>
          <w:rtl w:val="0"/>
        </w:rPr>
        <w:t xml:space="preserve"> adv. &amp; adj. [Latin] For one’s own person; on one’s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own behalf &lt;a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</w:t>
      </w:r>
      <w:r w:rsidDel="00000000" w:rsidR="00000000" w:rsidRPr="00000000">
        <w:rPr>
          <w:smallCaps w:val="0"/>
          <w:rtl w:val="0"/>
        </w:rPr>
        <w:t xml:space="preserve"> brief&gt;. – Sometimes shortened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</w:t>
      </w:r>
      <w:r w:rsidDel="00000000" w:rsidR="00000000" w:rsidRPr="00000000">
        <w:rPr>
          <w:smallCaps w:val="0"/>
          <w:rtl w:val="0"/>
        </w:rPr>
        <w:t xml:space="preserve">. See PRO SE. </w:t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i w:val="1"/>
          <w:smallCaps w:val="0"/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Seventh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edition, page 1232</w:t>
      </w:r>
    </w:p>
    <w:p w:rsidR="00000000" w:rsidDel="00000000" w:rsidP="00000000" w:rsidRDefault="00000000" w:rsidRPr="00000000">
      <w:pPr>
        <w:spacing w:after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right="-20" w:firstLine="0"/>
        <w:contextualSpacing w:val="0"/>
      </w:pP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</w:t>
      </w:r>
      <w:r w:rsidDel="00000000" w:rsidR="00000000" w:rsidRPr="00000000">
        <w:rPr>
          <w:smallCaps w:val="0"/>
          <w:rtl w:val="0"/>
        </w:rPr>
        <w:t xml:space="preserve"> (= for his own person, on his own behalf) is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LATINISM used in some jurisdictions as an equivalent of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 and </w:t>
      </w:r>
      <w:r w:rsidDel="00000000" w:rsidR="00000000" w:rsidRPr="00000000">
        <w:rPr>
          <w:i w:val="1"/>
          <w:smallCaps w:val="0"/>
          <w:rtl w:val="0"/>
        </w:rPr>
        <w:t xml:space="preserve">in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propria</w:t>
      </w:r>
      <w:r w:rsidDel="00000000" w:rsidR="00000000" w:rsidRPr="00000000">
        <w:rPr>
          <w:smallCaps w:val="0"/>
          <w:rtl w:val="0"/>
        </w:rPr>
        <w:t xml:space="preserve"> persona. </w:t>
      </w:r>
      <w:r w:rsidDel="00000000" w:rsidR="00000000" w:rsidRPr="00000000">
        <w:rPr>
          <w:smallCaps w:val="0"/>
          <w:u w:val="single"/>
          <w:rtl w:val="0"/>
        </w:rPr>
        <w:t xml:space="preserve">A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of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Modern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Legal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Usage</w:t>
      </w:r>
      <w:r w:rsidDel="00000000" w:rsidR="00000000" w:rsidRPr="00000000">
        <w:rPr>
          <w:smallCaps w:val="0"/>
          <w:rtl w:val="0"/>
        </w:rPr>
        <w:t xml:space="preserve">, 1987</w:t>
      </w:r>
    </w:p>
    <w:p w:rsidR="00000000" w:rsidDel="00000000" w:rsidP="00000000" w:rsidRDefault="00000000" w:rsidRPr="00000000">
      <w:pPr>
        <w:spacing w:after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In Propria Persona. "In ones own proper person. It was a former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rule in pleading that pleas to the jurisdiction of the court must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plead in propria persona, because if pleaded by attorney they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admit the jurisdiction, as an attorney is an officer of the court,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and he is free to answer charges after "taking leave"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accused, which admits the jurisdiction." </w:t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i w:val="1"/>
          <w:smallCaps w:val="0"/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Fifth edition, 1979, page 712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ind w:left="720" w:right="-20" w:firstLine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, </w:t>
      </w:r>
      <w:r w:rsidDel="00000000" w:rsidR="00000000" w:rsidRPr="00000000">
        <w:rPr>
          <w:i w:val="1"/>
          <w:smallCaps w:val="0"/>
          <w:rtl w:val="0"/>
        </w:rPr>
        <w:t xml:space="preserve">n</w:t>
      </w:r>
      <w:r w:rsidDel="00000000" w:rsidR="00000000" w:rsidRPr="00000000">
        <w:rPr>
          <w:smallCaps w:val="0"/>
          <w:rtl w:val="0"/>
        </w:rPr>
        <w:t xml:space="preserve">.</w:t>
        <w:tab/>
        <w:t xml:space="preserve">One who represents oneself in a court proceeding without assistance of a lawyer &lt;the third case on the court’s docket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involving a pro se&gt;. ― Also termed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</w:t>
      </w:r>
      <w:r w:rsidDel="00000000" w:rsidR="00000000" w:rsidRPr="00000000">
        <w:rPr>
          <w:smallCaps w:val="0"/>
          <w:rtl w:val="0"/>
        </w:rPr>
        <w:t xml:space="preserve">. </w:t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i w:val="1"/>
          <w:smallCaps w:val="0"/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Seventh edition, page 1237 (also </w:t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smallCaps w:val="0"/>
          <w:rtl w:val="0"/>
        </w:rPr>
        <w:t xml:space="preserve"> Eight edition, 2004)</w:t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 = on his own behalf. The phrase is two words, and should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not be hyphenated. Functionally, the phrase may be either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adjectival or adverbial. Here it is the former: “In this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 action,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plaintiff contends that…” Just as frequently it is adverbial, as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“The petitioner appeals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 from…” </w:t>
      </w:r>
      <w:r w:rsidDel="00000000" w:rsidR="00000000" w:rsidRPr="00000000">
        <w:rPr>
          <w:smallCaps w:val="0"/>
          <w:u w:val="single"/>
          <w:rtl w:val="0"/>
        </w:rPr>
        <w:t xml:space="preserve">A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of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Modern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Legal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Usage</w:t>
      </w:r>
      <w:r w:rsidDel="00000000" w:rsidR="00000000" w:rsidRPr="00000000">
        <w:rPr>
          <w:smallCaps w:val="0"/>
          <w:rtl w:val="0"/>
        </w:rPr>
        <w:t xml:space="preserve">, 1987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Fonts w:ascii="Arial" w:cs="Arial" w:eastAsia="Arial" w:hAnsi="Arial"/>
          <w:color w:val="7f7f7f"/>
          <w:sz w:val="16"/>
          <w:szCs w:val="16"/>
          <w:rtl w:val="0"/>
        </w:rPr>
        <w:t xml:space="preserve">Lawful Judicial Notice, Cause Numbers 699540~699547</w:t>
        <w:tab/>
        <w:t xml:space="preserve">2</w:t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It may be said that the authorized agent, the man sometimes designated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appellation James-Marlin Ebert, as may be case manager, is </w:t>
      </w:r>
      <w:r w:rsidDel="00000000" w:rsidR="00000000" w:rsidRPr="00000000">
        <w:rPr>
          <w:i w:val="1"/>
          <w:smallCaps w:val="0"/>
          <w:rtl w:val="0"/>
        </w:rPr>
        <w:t xml:space="preserve">pro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se</w:t>
      </w:r>
      <w:r w:rsidDel="00000000" w:rsidR="00000000" w:rsidRPr="00000000">
        <w:rPr>
          <w:smallCaps w:val="0"/>
          <w:rtl w:val="0"/>
        </w:rPr>
        <w:t xml:space="preserve">. If the court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means that the authorized agent, the man sometimes designated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appellation James-Marlin Ebert in p</w:t>
      </w:r>
      <w:r w:rsidDel="00000000" w:rsidR="00000000" w:rsidRPr="00000000">
        <w:rPr>
          <w:i w:val="1"/>
          <w:smallCaps w:val="0"/>
          <w:rtl w:val="0"/>
        </w:rPr>
        <w:t xml:space="preserve">ropria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</w:t>
      </w:r>
      <w:r w:rsidDel="00000000" w:rsidR="00000000" w:rsidRPr="00000000">
        <w:rPr>
          <w:smallCaps w:val="0"/>
          <w:rtl w:val="0"/>
        </w:rPr>
        <w:t xml:space="preserve"> proceeding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 is without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assistance of a lawyer or disability of an attorney – he agrees. If the Court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concludes anything else, the man sometimes designated with the appellation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James-Marlin Ebert does demand the Court to timely and factually explain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the record, as the man sometimes designated with the appellation James-Marlin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Ebert is not an attorney or a lawyer.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b w:val="1"/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 - Possessing all the rights to which a freeman is entitled;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being under the power of another, as a slave, a minor, and the like.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make a valid contract, a person must, in general, be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. Every 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of full age is presumed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. Story, Ag 10, </w:t>
      </w:r>
      <w:r w:rsidDel="00000000" w:rsidR="00000000" w:rsidRPr="00000000">
        <w:rPr>
          <w:smallCaps w:val="0"/>
          <w:u w:val="single"/>
          <w:rtl w:val="0"/>
        </w:rPr>
        <w:t xml:space="preserve">Harrison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Laveen</w:t>
      </w:r>
      <w:r w:rsidDel="00000000" w:rsidR="00000000" w:rsidRPr="00000000">
        <w:rPr>
          <w:smallCaps w:val="0"/>
          <w:rtl w:val="0"/>
        </w:rPr>
        <w:t xml:space="preserve"> 196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P.2nd 456, 461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A man's "name" is that person's property. For a man's "name" to enjoy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status, that "name" must be free of explicit legal disability resulting from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contract, indenture or commercial agreement, which is "held-in-due-course" by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fellow Citizen, alleged corporation or by an alleged agency of government.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right="-20" w:firstLine="0"/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 Lat. Of his own right; possessing full social and civil rights;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under any legal disability, or the power of another, or guardianship.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Having capacity to manage one’s own affairs; not under legal disability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act for one’s self. </w:t>
      </w:r>
      <w:r w:rsidDel="00000000" w:rsidR="00000000" w:rsidRPr="00000000">
        <w:rPr>
          <w:smallCaps w:val="0"/>
          <w:u w:val="single"/>
          <w:rtl w:val="0"/>
        </w:rPr>
        <w:t xml:space="preserve">Black’s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Law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Dictionary</w:t>
      </w:r>
      <w:r w:rsidDel="00000000" w:rsidR="00000000" w:rsidRPr="00000000">
        <w:rPr>
          <w:i w:val="1"/>
          <w:smallCaps w:val="0"/>
          <w:rtl w:val="0"/>
        </w:rPr>
        <w:t xml:space="preserve">,</w:t>
      </w:r>
      <w:r w:rsidDel="00000000" w:rsidR="00000000" w:rsidRPr="00000000">
        <w:rPr>
          <w:smallCaps w:val="0"/>
          <w:rtl w:val="0"/>
        </w:rPr>
        <w:t xml:space="preserve"> Fifth edition, 1979, 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1286</w:t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All officers of the court are hereby lawfully placed on notice:</w:t>
      </w:r>
    </w:p>
    <w:p w:rsidR="00000000" w:rsidDel="00000000" w:rsidP="00000000" w:rsidRDefault="00000000" w:rsidRPr="00000000">
      <w:pPr>
        <w:spacing w:after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The private property title, “James-Marlin Ebert” is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. The 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sometimes designated with the appellation James-Marlin Ebert is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.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authorized agent, the man sometimes designated with the appellation James-Marlin Ebert is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use of a Notary does not create any powers of attorney. Purpose of Notary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Public is for identification, verification and acknowledgment only. The use of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Notary does </w:t>
      </w:r>
      <w:r w:rsidDel="00000000" w:rsidR="00000000" w:rsidRPr="00000000">
        <w:rPr>
          <w:smallCaps w:val="0"/>
          <w:u w:val="single"/>
          <w:rtl w:val="0"/>
        </w:rPr>
        <w:t xml:space="preserve">not</w:t>
      </w:r>
      <w:r w:rsidDel="00000000" w:rsidR="00000000" w:rsidRPr="00000000">
        <w:rPr>
          <w:smallCaps w:val="0"/>
          <w:rtl w:val="0"/>
        </w:rPr>
        <w:t xml:space="preserve"> provide for and is not for entrance or adhesion into any foreign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jurisdiction nor does it alter status in any manner.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private man, the authorized agent, so titled James-Marlin Ebert is not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corporation. (T.R.C.P. 52)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James Marlin Ebert is not a corporation. (T.R.C.P. 52)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private man, the authorized agent, so titled James-Marlin Ebert is not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thing so identified as, “JAMES MARLIN EBERT” and vice versa. (T.R.C.P. 52)</w:t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Notice: James-Marlin Ebert </w:t>
      </w:r>
      <w:r w:rsidDel="00000000" w:rsidR="00000000" w:rsidRPr="00000000">
        <w:rPr>
          <w:smallCaps w:val="0"/>
          <w:u w:val="single"/>
          <w:rtl w:val="0"/>
        </w:rPr>
        <w:t xml:space="preserve">is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not</w:t>
      </w:r>
      <w:r w:rsidDel="00000000" w:rsidR="00000000" w:rsidRPr="00000000">
        <w:rPr>
          <w:smallCaps w:val="0"/>
          <w:rtl w:val="0"/>
        </w:rPr>
        <w:t xml:space="preserve"> JAMES MARLIN EBERT and vice versa.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(T.R.C.P. 52)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7f7f7f"/>
          <w:sz w:val="16"/>
          <w:szCs w:val="16"/>
          <w:rtl w:val="0"/>
        </w:rPr>
        <w:t xml:space="preserve">Lawful Judicial Notice, Cause Numbers 699540~699547</w:t>
        <w:tab/>
      </w:r>
      <w:r w:rsidDel="00000000" w:rsidR="00000000" w:rsidRPr="00000000">
        <w:rPr>
          <w:rFonts w:ascii="Arial" w:cs="Arial" w:eastAsia="Arial" w:hAnsi="Arial"/>
          <w:color w:val="7f7f7f"/>
          <w:sz w:val="16"/>
          <w:szCs w:val="1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Notice: {any other assemblage, or order, of characters} </w:t>
      </w:r>
      <w:r w:rsidDel="00000000" w:rsidR="00000000" w:rsidRPr="00000000">
        <w:rPr>
          <w:smallCaps w:val="0"/>
          <w:u w:val="single"/>
          <w:rtl w:val="0"/>
        </w:rPr>
        <w:t xml:space="preserve">is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not</w:t>
      </w:r>
      <w:r w:rsidDel="00000000" w:rsidR="00000000" w:rsidRPr="00000000">
        <w:rPr>
          <w:smallCaps w:val="0"/>
          <w:rtl w:val="0"/>
        </w:rPr>
        <w:t xml:space="preserve"> James-Marlin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Ebert and vice versa. (T.R.C.P. 52)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Notice: {any other assemblage, or order, of characters} </w:t>
      </w:r>
      <w:r w:rsidDel="00000000" w:rsidR="00000000" w:rsidRPr="00000000">
        <w:rPr>
          <w:smallCaps w:val="0"/>
          <w:u w:val="single"/>
          <w:rtl w:val="0"/>
        </w:rPr>
        <w:t xml:space="preserve">is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not</w:t>
      </w:r>
      <w:r w:rsidDel="00000000" w:rsidR="00000000" w:rsidRPr="00000000">
        <w:rPr>
          <w:smallCaps w:val="0"/>
          <w:rtl w:val="0"/>
        </w:rPr>
        <w:t xml:space="preserve"> James Marlin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Ebert and vice versa. (T.R.C.P. 52)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Notice: {any other assemblage, or order, of characters} </w:t>
      </w:r>
      <w:r w:rsidDel="00000000" w:rsidR="00000000" w:rsidRPr="00000000">
        <w:rPr>
          <w:smallCaps w:val="0"/>
          <w:u w:val="single"/>
          <w:rtl w:val="0"/>
        </w:rPr>
        <w:t xml:space="preserve">is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not</w:t>
      </w:r>
      <w:r w:rsidDel="00000000" w:rsidR="00000000" w:rsidRPr="00000000">
        <w:rPr>
          <w:smallCaps w:val="0"/>
          <w:rtl w:val="0"/>
        </w:rPr>
        <w:t xml:space="preserve"> JAMES MARLIN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EBERT and vice versa. (T.R.C.P. 52)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private man, the authorized agent, sometimes designated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appellation James-Marlin Ebert, in good faith responds to this instant matter,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which was presented under conditions of threat and duress and coercion and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attempts to create a colorable persona, (CONVERSION) under colorable law by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use of the all-capital-letter-spelled, “JAMES MARLIN EBERT”.</w:t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Any artifice bearing “JAMES MARLIN EBERT” is being used to deceive this court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and must be abated as a public nuisance as the private man sometimes designated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with the appellation James-Marlin Ebert who is not a corporation, not an artificial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or juristic person, not an entity of government and cannot be created as such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law, or by deception, as it [conversion] could only be done </w:t>
      </w:r>
      <w:r w:rsidDel="00000000" w:rsidR="00000000" w:rsidRPr="00000000">
        <w:rPr>
          <w:smallCaps w:val="0"/>
          <w:u w:val="single"/>
          <w:rtl w:val="0"/>
        </w:rPr>
        <w:t xml:space="preserve">without</w:t>
      </w:r>
      <w:r w:rsidDel="00000000" w:rsidR="00000000" w:rsidRPr="00000000">
        <w:rPr>
          <w:smallCaps w:val="0"/>
          <w:rtl w:val="0"/>
        </w:rPr>
        <w:t xml:space="preserve"> knowledge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consent ― voluntary or otherwise.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mallCaps w:val="0"/>
          <w:rtl w:val="0"/>
        </w:rPr>
        <w:t xml:space="preserve">All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codes,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rules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and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regulations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are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applicable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to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the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government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authorities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only,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not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human/Creators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in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accordance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with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God's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law.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All codes, rules and regulations are unconstitutional and lacking in due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process as applied to Sherwood T. Rodrigues.” </w:t>
      </w:r>
      <w:r w:rsidDel="00000000" w:rsidR="00000000" w:rsidRPr="00000000">
        <w:rPr>
          <w:smallCaps w:val="0"/>
          <w:u w:val="single"/>
          <w:rtl w:val="0"/>
        </w:rPr>
        <w:t xml:space="preserve">Rodrigues vs Ray Donovan</w:t>
      </w:r>
    </w:p>
    <w:p w:rsidR="00000000" w:rsidDel="00000000" w:rsidP="00000000" w:rsidRDefault="00000000" w:rsidRPr="00000000">
      <w:pPr>
        <w:spacing w:after="17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u w:val="single"/>
          <w:rtl w:val="0"/>
        </w:rPr>
        <w:t xml:space="preserve">(US Secretary of Labor) 769 F2d 1344, 1348 (1985)</w:t>
      </w:r>
      <w:r w:rsidDel="00000000" w:rsidR="00000000" w:rsidRPr="00000000">
        <w:rPr>
          <w:smallCaps w:val="0"/>
          <w:rtl w:val="0"/>
        </w:rPr>
        <w:t xml:space="preserve"> (Emphasis added)</w:t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u w:val="single"/>
          <w:rtl w:val="0"/>
        </w:rPr>
        <w:t xml:space="preserve">Yick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Wo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Hopkins</w:t>
      </w:r>
      <w:r w:rsidDel="00000000" w:rsidR="00000000" w:rsidRPr="00000000">
        <w:rPr>
          <w:smallCaps w:val="0"/>
          <w:rtl w:val="0"/>
        </w:rPr>
        <w:t xml:space="preserve">, 118 US 356, 370, which states that People are "not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subject to the law" which is called code. “Sovereignty itself is, of course,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subject to law, for it is the author and source of law; but, in our system,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while sovereign powers are delegated to the agencies of government,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sovereignty itself remains with the people, by whom and for whom 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government exists and acts.” Justice Matthews in </w:t>
      </w:r>
      <w:r w:rsidDel="00000000" w:rsidR="00000000" w:rsidRPr="00000000">
        <w:rPr>
          <w:smallCaps w:val="0"/>
          <w:u w:val="single"/>
          <w:rtl w:val="0"/>
        </w:rPr>
        <w:t xml:space="preserve">Yick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Wo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Hopkins</w:t>
      </w:r>
      <w:r w:rsidDel="00000000" w:rsidR="00000000" w:rsidRPr="00000000">
        <w:rPr>
          <w:smallCaps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supra, at page 370 (1886)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"...The Congress cannot revoke the Sovereign power of the people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override their will as thus declared.</w:t>
      </w:r>
      <w:r w:rsidDel="00000000" w:rsidR="00000000" w:rsidRPr="00000000">
        <w:rPr>
          <w:smallCaps w:val="0"/>
          <w:u w:val="single"/>
          <w:rtl w:val="0"/>
        </w:rPr>
        <w:t xml:space="preserve">"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Perry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United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States</w:t>
      </w:r>
      <w:r w:rsidDel="00000000" w:rsidR="00000000" w:rsidRPr="00000000">
        <w:rPr>
          <w:smallCaps w:val="0"/>
          <w:rtl w:val="0"/>
        </w:rPr>
        <w:t xml:space="preserve">, 294 U.S. 330,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353 (1935).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"In the United States, Sovereignty resides in the people, who act 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the organs established by the Constitution." </w:t>
      </w:r>
      <w:r w:rsidDel="00000000" w:rsidR="00000000" w:rsidRPr="00000000">
        <w:rPr>
          <w:smallCaps w:val="0"/>
          <w:u w:val="single"/>
          <w:rtl w:val="0"/>
        </w:rPr>
        <w:t xml:space="preserve">Chisholm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Georgia</w:t>
      </w:r>
      <w:r w:rsidDel="00000000" w:rsidR="00000000" w:rsidRPr="00000000">
        <w:rPr>
          <w:smallCaps w:val="0"/>
          <w:rtl w:val="0"/>
        </w:rPr>
        <w:t xml:space="preserve">, 2 Dall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419, 471; </w:t>
      </w:r>
      <w:r w:rsidDel="00000000" w:rsidR="00000000" w:rsidRPr="00000000">
        <w:rPr>
          <w:smallCaps w:val="0"/>
          <w:u w:val="single"/>
          <w:rtl w:val="0"/>
        </w:rPr>
        <w:t xml:space="preserve">Penhallow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Doane's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Administrators</w:t>
      </w:r>
      <w:r w:rsidDel="00000000" w:rsidR="00000000" w:rsidRPr="00000000">
        <w:rPr>
          <w:smallCaps w:val="0"/>
          <w:rtl w:val="0"/>
        </w:rPr>
        <w:t xml:space="preserve">, 3 Dall 54, 93; </w:t>
      </w:r>
      <w:r w:rsidDel="00000000" w:rsidR="00000000" w:rsidRPr="00000000">
        <w:rPr>
          <w:smallCaps w:val="0"/>
          <w:u w:val="single"/>
          <w:rtl w:val="0"/>
        </w:rPr>
        <w:t xml:space="preserve">McCullock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Maryland</w:t>
      </w:r>
      <w:r w:rsidDel="00000000" w:rsidR="00000000" w:rsidRPr="00000000">
        <w:rPr>
          <w:smallCaps w:val="0"/>
          <w:rtl w:val="0"/>
        </w:rPr>
        <w:t xml:space="preserve">, 4 Wheat 316, 404, 405; </w:t>
      </w:r>
      <w:r w:rsidDel="00000000" w:rsidR="00000000" w:rsidRPr="00000000">
        <w:rPr>
          <w:smallCaps w:val="0"/>
          <w:u w:val="single"/>
          <w:rtl w:val="0"/>
        </w:rPr>
        <w:t xml:space="preserve">Yick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Yo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Hopkins</w:t>
      </w:r>
      <w:r w:rsidDel="00000000" w:rsidR="00000000" w:rsidRPr="00000000">
        <w:rPr>
          <w:smallCaps w:val="0"/>
          <w:rtl w:val="0"/>
        </w:rPr>
        <w:t xml:space="preserve">, 118 U.S. 356, 370.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This court should know, a STATE, or MUNICIPAL corporation cannot compel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performance of any kind, over any natural, flesh and blood man, up/down to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including even a 'juristic person’, unless he, or it, has entered into 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unconditionally and knowingly signed contract free of fraud voluntarily and freely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entered into compelling such performance.</w:t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Fonts w:ascii="Arial" w:cs="Arial" w:eastAsia="Arial" w:hAnsi="Arial"/>
          <w:color w:val="7f7f7f"/>
          <w:sz w:val="16"/>
          <w:szCs w:val="16"/>
          <w:rtl w:val="0"/>
        </w:rPr>
        <w:t xml:space="preserve">Lawful Judicial Notice, Cause Numbers 699540~699547</w:t>
        <w:tab/>
        <w:t xml:space="preserve">4</w:t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evidence in this instant matter clearly goes to deny that any such adhesion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accommodation contract exists.</w:t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And if is so supposed that any alleged adhesion or accommodation contract 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entered into willingly, knowingly, and intentionally, or that any others are in fact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[a] 'Holder in Due Course' – let it be judicially known that these presumptions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false and hereby rebutted. A superior lien is held by the one who files first. There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exists a Uniform Commercial Code (UCC1) Financing Statement on file with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Secretary of State of Texas, (02-0034941629, 06/25/02) establishing the 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man, the authorized agent, sometimes designated with the appellation James-Marlin Ebert as holder in due course.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When the (private) Citizen is aware of a controversy regarding agency practice,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he/she may elect to protect their </w:t>
      </w:r>
      <w:r w:rsidDel="00000000" w:rsidR="00000000" w:rsidRPr="00000000">
        <w:rPr>
          <w:i w:val="1"/>
          <w:smallCaps w:val="0"/>
          <w:rtl w:val="0"/>
        </w:rPr>
        <w:t xml:space="preserve">in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Propria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Persona,</w:t>
      </w:r>
      <w:r w:rsidDel="00000000" w:rsidR="00000000" w:rsidRPr="00000000">
        <w:rPr>
          <w:smallCaps w:val="0"/>
          <w:rtl w:val="0"/>
        </w:rPr>
        <w:t xml:space="preserve"> sui juris status.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Pursuant to </w:t>
      </w:r>
      <w:r w:rsidDel="00000000" w:rsidR="00000000" w:rsidRPr="00000000">
        <w:rPr>
          <w:smallCaps w:val="0"/>
          <w:u w:val="single"/>
          <w:rtl w:val="0"/>
        </w:rPr>
        <w:t xml:space="preserve">Federal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Crop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Insurance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Corporation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Merrill</w:t>
      </w:r>
      <w:r w:rsidDel="00000000" w:rsidR="00000000" w:rsidRPr="00000000">
        <w:rPr>
          <w:smallCaps w:val="0"/>
          <w:rtl w:val="0"/>
        </w:rPr>
        <w:t xml:space="preserve">, 332 U.S. 380, 384;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United States Supreme Court stated, "Whatever the form in which government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functions anyone entering into arrangement with the government takes the risk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having accurately ascertained that </w:t>
      </w:r>
      <w:r w:rsidDel="00000000" w:rsidR="00000000" w:rsidRPr="00000000">
        <w:rPr>
          <w:smallCaps w:val="0"/>
          <w:u w:val="single"/>
          <w:rtl w:val="0"/>
        </w:rPr>
        <w:t xml:space="preserve">he who purports to act for the government stays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within the bounds of his authority...</w:t>
      </w:r>
      <w:r w:rsidDel="00000000" w:rsidR="00000000" w:rsidRPr="00000000">
        <w:rPr>
          <w:smallCaps w:val="0"/>
          <w:rtl w:val="0"/>
        </w:rPr>
        <w:t xml:space="preserve">. and this is so, even though, as here, the agent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himself may have been unaware of the limitations upon his authority."</w:t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private man sometimes designated with the appellation James-Marlin Ebert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</w:t>
      </w:r>
      <w:r w:rsidDel="00000000" w:rsidR="00000000" w:rsidRPr="00000000">
        <w:rPr>
          <w:i w:val="1"/>
          <w:smallCaps w:val="0"/>
          <w:rtl w:val="0"/>
        </w:rPr>
        <w:t xml:space="preserve">ropria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persona</w:t>
      </w:r>
      <w:r w:rsidDel="00000000" w:rsidR="00000000" w:rsidRPr="00000000">
        <w:rPr>
          <w:smallCaps w:val="0"/>
          <w:rtl w:val="0"/>
        </w:rPr>
        <w:t xml:space="preserve"> proceeding </w:t>
      </w:r>
      <w:r w:rsidDel="00000000" w:rsidR="00000000" w:rsidRPr="00000000">
        <w:rPr>
          <w:i w:val="1"/>
          <w:smallCaps w:val="0"/>
          <w:rtl w:val="0"/>
        </w:rPr>
        <w:t xml:space="preserve">sui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i w:val="1"/>
          <w:smallCaps w:val="0"/>
          <w:rtl w:val="0"/>
        </w:rPr>
        <w:t xml:space="preserve">juris</w:t>
      </w:r>
      <w:r w:rsidDel="00000000" w:rsidR="00000000" w:rsidRPr="00000000">
        <w:rPr>
          <w:smallCaps w:val="0"/>
          <w:rtl w:val="0"/>
        </w:rPr>
        <w:t xml:space="preserve">, without assistance of a lawyer or attorney,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in want of clear title, in this lawful judicial notice, in demand well made,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hereby notices this honorable court that in addition to dismissal, timely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restitution and expungement are right and proper in this instant matter.</w:t>
      </w:r>
    </w:p>
    <w:p w:rsidR="00000000" w:rsidDel="00000000" w:rsidP="00000000" w:rsidRDefault="00000000" w:rsidRPr="00000000">
      <w:pPr>
        <w:spacing w:after="6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Notice of law regarding alleged immunity of alleged governmental official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made part of this lawful Judicial Notice.</w:t>
      </w:r>
    </w:p>
    <w:p w:rsidR="00000000" w:rsidDel="00000000" w:rsidP="00000000" w:rsidRDefault="00000000" w:rsidRPr="00000000">
      <w:pPr>
        <w:spacing w:after="5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"If a public officer authorizes the doing of an act not within the scope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his authority, he will be held liable." </w:t>
      </w:r>
      <w:r w:rsidDel="00000000" w:rsidR="00000000" w:rsidRPr="00000000">
        <w:rPr>
          <w:smallCaps w:val="0"/>
          <w:u w:val="single"/>
          <w:rtl w:val="0"/>
        </w:rPr>
        <w:t xml:space="preserve">Bailey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New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York</w:t>
      </w:r>
      <w:r w:rsidDel="00000000" w:rsidR="00000000" w:rsidRPr="00000000">
        <w:rPr>
          <w:smallCaps w:val="0"/>
          <w:rtl w:val="0"/>
        </w:rPr>
        <w:t xml:space="preserve">, 3 Hill (NY)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531, 38 Am Dec 669, affirmed in 2 Denio 433.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"The officers of the law, in the execution of process, are obliged to know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the requirements of the law, and if they mistake them, whether through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ignorance or design, and anyone is harmed by their error, they must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respond in damages." </w:t>
      </w:r>
      <w:r w:rsidDel="00000000" w:rsidR="00000000" w:rsidRPr="00000000">
        <w:rPr>
          <w:smallCaps w:val="0"/>
          <w:u w:val="single"/>
          <w:rtl w:val="0"/>
        </w:rPr>
        <w:t xml:space="preserve">Rogers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Conklin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1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Wall</w:t>
      </w:r>
      <w:r w:rsidDel="00000000" w:rsidR="00000000" w:rsidRPr="00000000">
        <w:rPr>
          <w:smallCaps w:val="0"/>
          <w:rtl w:val="0"/>
        </w:rPr>
        <w:t xml:space="preserve">. (US) 644, 17 Led 714.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"The authority of public officers to proceed in a particular way and only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upon specific conditions as to such matters implies a duty not to proceed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in any manner other than that which is authorized by the law." </w:t>
      </w:r>
      <w:r w:rsidDel="00000000" w:rsidR="00000000" w:rsidRPr="00000000">
        <w:rPr>
          <w:smallCaps w:val="0"/>
          <w:u w:val="single"/>
          <w:rtl w:val="0"/>
        </w:rPr>
        <w:t xml:space="preserve">First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Nat.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Bank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Filer</w:t>
      </w:r>
      <w:r w:rsidDel="00000000" w:rsidR="00000000" w:rsidRPr="00000000">
        <w:rPr>
          <w:smallCaps w:val="0"/>
          <w:rtl w:val="0"/>
        </w:rPr>
        <w:t xml:space="preserve">, 107 Fla. 526, 145 So 204, 87 ALR 267.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"A public officer is liable for the misconduct or negligence of 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subordinates where he is intrusted with their selection or employment,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and through carelessness or unfaithfulness appoints incompetent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untrustworthy persons." </w:t>
      </w:r>
      <w:r w:rsidDel="00000000" w:rsidR="00000000" w:rsidRPr="00000000">
        <w:rPr>
          <w:smallCaps w:val="0"/>
          <w:u w:val="single"/>
          <w:rtl w:val="0"/>
        </w:rPr>
        <w:t xml:space="preserve">Wile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Harrison</w:t>
      </w:r>
      <w:r w:rsidDel="00000000" w:rsidR="00000000" w:rsidRPr="00000000">
        <w:rPr>
          <w:smallCaps w:val="0"/>
          <w:rtl w:val="0"/>
        </w:rPr>
        <w:t xml:space="preserve">, 105 Okla 280, 232 P 816, 38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ALR 1408.</w:t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Fonts w:ascii="Arial" w:cs="Arial" w:eastAsia="Arial" w:hAnsi="Arial"/>
          <w:color w:val="7f7f7f"/>
          <w:sz w:val="16"/>
          <w:szCs w:val="16"/>
          <w:rtl w:val="0"/>
        </w:rPr>
        <w:t xml:space="preserve">Lawful Judicial Notice, Cause Numbers 699540~699547</w:t>
        <w:tab/>
        <w:t xml:space="preserve">5</w:t>
      </w:r>
    </w:p>
    <w:p w:rsidR="00000000" w:rsidDel="00000000" w:rsidP="00000000" w:rsidRDefault="00000000" w:rsidRPr="00000000">
      <w:pPr>
        <w:tabs>
          <w:tab w:val="left" w:pos="1206"/>
          <w:tab w:val="left" w:pos="2172"/>
          <w:tab w:val="left" w:pos="2878"/>
          <w:tab w:val="left" w:pos="4006"/>
          <w:tab w:val="left" w:pos="4677"/>
          <w:tab w:val="left" w:pos="5991"/>
          <w:tab w:val="left" w:pos="7230"/>
          <w:tab w:val="left" w:pos="7755"/>
          <w:tab w:val="left" w:pos="8563"/>
        </w:tabs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"An</w:t>
        <w:tab/>
        <w:t xml:space="preserve">officer</w:t>
        <w:tab/>
        <w:t xml:space="preserve">who</w:t>
        <w:tab/>
        <w:t xml:space="preserve">wilfully</w:t>
        <w:tab/>
        <w:t xml:space="preserve">and</w:t>
        <w:tab/>
        <w:t xml:space="preserve">wantonly</w:t>
        <w:tab/>
        <w:t xml:space="preserve">appoints</w:t>
        <w:tab/>
        <w:t xml:space="preserve">an</w:t>
        <w:tab/>
        <w:t xml:space="preserve">unfit</w:t>
        <w:tab/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incompetent person for public duties may be liable for damage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proximately results therefrom." </w:t>
      </w:r>
      <w:r w:rsidDel="00000000" w:rsidR="00000000" w:rsidRPr="00000000">
        <w:rPr>
          <w:smallCaps w:val="0"/>
          <w:u w:val="single"/>
          <w:rtl w:val="0"/>
        </w:rPr>
        <w:t xml:space="preserve">Richmond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Long</w:t>
      </w:r>
      <w:r w:rsidDel="00000000" w:rsidR="00000000" w:rsidRPr="00000000">
        <w:rPr>
          <w:smallCaps w:val="0"/>
          <w:rtl w:val="0"/>
        </w:rPr>
        <w:t xml:space="preserve">, 17 Gratt (Va) 375,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94 Am Dec 461.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The courts are not bound by an officers interpretation of the law under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which he presumes to act, </w:t>
      </w:r>
      <w:r w:rsidDel="00000000" w:rsidR="00000000" w:rsidRPr="00000000">
        <w:rPr>
          <w:smallCaps w:val="0"/>
          <w:u w:val="single"/>
          <w:rtl w:val="0"/>
        </w:rPr>
        <w:t xml:space="preserve">Hofsommer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Hayes</w:t>
      </w:r>
      <w:r w:rsidDel="00000000" w:rsidR="00000000" w:rsidRPr="00000000">
        <w:rPr>
          <w:smallCaps w:val="0"/>
          <w:rtl w:val="0"/>
        </w:rPr>
        <w:t xml:space="preserve">, 92 Okla 32, 217 P 477,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citing RCL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"Courts should not tolerate or condone disregard of law and arbitrary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usurpation of power on the part of any officer. Ours is a government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law, and not of men, and before any act of any official will be sustained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by the courts such act must be authorized by law." </w:t>
      </w:r>
      <w:r w:rsidDel="00000000" w:rsidR="00000000" w:rsidRPr="00000000">
        <w:rPr>
          <w:smallCaps w:val="0"/>
          <w:u w:val="single"/>
          <w:rtl w:val="0"/>
        </w:rPr>
        <w:t xml:space="preserve">Ex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Parte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Owen</w:t>
      </w:r>
      <w:r w:rsidDel="00000000" w:rsidR="00000000" w:rsidRPr="00000000">
        <w:rPr>
          <w:smallCaps w:val="0"/>
          <w:rtl w:val="0"/>
        </w:rPr>
        <w:t xml:space="preserve">, 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Okla Crim Rep 284, 136, P 197, Ann Cas 1916A 522.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It is a general rule that good faith and absence of malice constitute 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defense in an action to hold a ministerial officer liable for damages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caused by his nonfeasance or misfeasances, </w:t>
      </w:r>
      <w:r w:rsidDel="00000000" w:rsidR="00000000" w:rsidRPr="00000000">
        <w:rPr>
          <w:smallCaps w:val="0"/>
          <w:u w:val="single"/>
          <w:rtl w:val="0"/>
        </w:rPr>
        <w:t xml:space="preserve">Amy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Supervisors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(Amy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Barkholder)</w:t>
      </w:r>
      <w:r w:rsidDel="00000000" w:rsidR="00000000" w:rsidRPr="00000000">
        <w:rPr>
          <w:smallCaps w:val="0"/>
          <w:rtl w:val="0"/>
        </w:rPr>
        <w:t xml:space="preserve"> 11 WaII.(S) 136, 20 Led 101; for an officer is under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constant obligation to discharge the duties of his office, and it is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necessary to show that his failure to act was wilful or malicious, 95 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St Rep 74. And this is likewise the rule in respect of officers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discretionary powers who have exceeded their jurisdiction and have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acted without authority of law, </w:t>
      </w:r>
      <w:r w:rsidDel="00000000" w:rsidR="00000000" w:rsidRPr="00000000">
        <w:rPr>
          <w:smallCaps w:val="0"/>
          <w:u w:val="single"/>
          <w:rtl w:val="0"/>
        </w:rPr>
        <w:t xml:space="preserve">Stiles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Lowell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(</w:t>
      </w:r>
      <w:r w:rsidDel="00000000" w:rsidR="00000000" w:rsidRPr="00000000">
        <w:rPr>
          <w:smallCaps w:val="0"/>
          <w:u w:val="single"/>
          <w:rtl w:val="0"/>
        </w:rPr>
        <w:t xml:space="preserve">Stiles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Morse</w:t>
      </w:r>
      <w:r w:rsidDel="00000000" w:rsidR="00000000" w:rsidRPr="00000000">
        <w:rPr>
          <w:smallCaps w:val="0"/>
          <w:rtl w:val="0"/>
        </w:rPr>
        <w:t xml:space="preserve">) 233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Mass 174, 123 NE 615, 4 ALR 1365.</w:t>
      </w:r>
    </w:p>
    <w:p w:rsidR="00000000" w:rsidDel="00000000" w:rsidP="00000000" w:rsidRDefault="00000000" w:rsidRPr="00000000">
      <w:pPr>
        <w:spacing w:after="9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It is a general rule that an officer -- executive, administrative, quasi-judicial, ministerial, or otherwise – who acts outside the scope of 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jurisdiction and without authorization of law may thereby render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himself amenable to personal liability in a civil suit, </w:t>
      </w:r>
      <w:r w:rsidDel="00000000" w:rsidR="00000000" w:rsidRPr="00000000">
        <w:rPr>
          <w:smallCaps w:val="0"/>
          <w:u w:val="single"/>
          <w:rtl w:val="0"/>
        </w:rPr>
        <w:t xml:space="preserve">Cooper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O'Connor</w:t>
      </w:r>
      <w:r w:rsidDel="00000000" w:rsidR="00000000" w:rsidRPr="00000000">
        <w:rPr>
          <w:smallCaps w:val="0"/>
          <w:rtl w:val="0"/>
        </w:rPr>
        <w:t xml:space="preserve">, 69 App DC 100, 99 F(2d) 138, 118 ALR 1440; </w:t>
      </w:r>
      <w:r w:rsidDel="00000000" w:rsidR="00000000" w:rsidRPr="00000000">
        <w:rPr>
          <w:smallCaps w:val="0"/>
          <w:u w:val="single"/>
          <w:rtl w:val="0"/>
        </w:rPr>
        <w:t xml:space="preserve">Chamberlain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Clayton</w:t>
      </w:r>
      <w:r w:rsidDel="00000000" w:rsidR="00000000" w:rsidRPr="00000000">
        <w:rPr>
          <w:smallCaps w:val="0"/>
          <w:rtl w:val="0"/>
        </w:rPr>
        <w:t xml:space="preserve">, 56 Iowa 331, 9 NW 237, 41 Ant Rep 101. If he exceeds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power conferred on him by law, he cannot shelter himself by the plea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that he is a public agent acting under color of his office, </w:t>
      </w:r>
      <w:r w:rsidDel="00000000" w:rsidR="00000000" w:rsidRPr="00000000">
        <w:rPr>
          <w:smallCaps w:val="0"/>
          <w:u w:val="single"/>
          <w:rtl w:val="0"/>
        </w:rPr>
        <w:t xml:space="preserve">Nelson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 Babcock</w:t>
      </w:r>
      <w:r w:rsidDel="00000000" w:rsidR="00000000" w:rsidRPr="00000000">
        <w:rPr>
          <w:smallCaps w:val="0"/>
          <w:rtl w:val="0"/>
        </w:rPr>
        <w:t xml:space="preserve">, 188 Minn 584, 248 NW 49, 90 ALR 1472; or that the damage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was caused by an act done or omitted under color of office, and 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personally, </w:t>
      </w:r>
      <w:r w:rsidDel="00000000" w:rsidR="00000000" w:rsidRPr="00000000">
        <w:rPr>
          <w:smallCaps w:val="0"/>
          <w:u w:val="single"/>
          <w:rtl w:val="0"/>
        </w:rPr>
        <w:t xml:space="preserve">First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Nat: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Bank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Filer</w:t>
      </w:r>
      <w:r w:rsidDel="00000000" w:rsidR="00000000" w:rsidRPr="00000000">
        <w:rPr>
          <w:smallCaps w:val="0"/>
          <w:rtl w:val="0"/>
        </w:rPr>
        <w:t xml:space="preserve">, 107 Fla 526, 145 So 204, 87 ALR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267. In the eye of the law, his acts then are wholly without authority,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Kelly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Bemis</w:t>
      </w:r>
      <w:r w:rsidDel="00000000" w:rsidR="00000000" w:rsidRPr="00000000">
        <w:rPr>
          <w:smallCaps w:val="0"/>
          <w:rtl w:val="0"/>
        </w:rPr>
        <w:t xml:space="preserve">, 4 Gray (Mass) 83, 64 Am Dec. 50.</w:t>
      </w:r>
    </w:p>
    <w:p w:rsidR="00000000" w:rsidDel="00000000" w:rsidP="00000000" w:rsidRDefault="00000000" w:rsidRPr="00000000">
      <w:pPr>
        <w:spacing w:after="1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smallCaps w:val="0"/>
          <w:rtl w:val="0"/>
        </w:rPr>
        <w:t xml:space="preserve">As relating to the above said items, the </w:t>
      </w:r>
      <w:r w:rsidDel="00000000" w:rsidR="00000000" w:rsidRPr="00000000">
        <w:rPr>
          <w:smallCaps w:val="0"/>
          <w:u w:val="single"/>
          <w:rtl w:val="0"/>
        </w:rPr>
        <w:t xml:space="preserve">court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will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take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notice</w:t>
      </w:r>
      <w:r w:rsidDel="00000000" w:rsidR="00000000" w:rsidRPr="00000000">
        <w:rPr>
          <w:smallCaps w:val="0"/>
          <w:rtl w:val="0"/>
        </w:rPr>
        <w:t xml:space="preserve"> that that the 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man sometimes designated with the appellation James-Marlin Ebert, does rely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decisions of the United States Supreme Court, to wit: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While the Supreme Court should have "the prerogative of overruling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own decisions", </w:t>
      </w:r>
      <w:r w:rsidDel="00000000" w:rsidR="00000000" w:rsidRPr="00000000">
        <w:rPr>
          <w:smallCaps w:val="0"/>
          <w:u w:val="single"/>
          <w:rtl w:val="0"/>
        </w:rPr>
        <w:t xml:space="preserve">National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Foreign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Trade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Council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Natsios</w:t>
      </w:r>
      <w:r w:rsidDel="00000000" w:rsidR="00000000" w:rsidRPr="00000000">
        <w:rPr>
          <w:smallCaps w:val="0"/>
          <w:rtl w:val="0"/>
        </w:rPr>
        <w:t xml:space="preserve">, 180 F.3d 38,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59 (1st Cir. 1999) (citations omitted)</w:t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'The lower courts are bound by Supreme Court precedent', </w:t>
      </w:r>
      <w:r w:rsidDel="00000000" w:rsidR="00000000" w:rsidRPr="00000000">
        <w:rPr>
          <w:smallCaps w:val="0"/>
          <w:u w:val="single"/>
          <w:rtl w:val="0"/>
        </w:rPr>
        <w:t xml:space="preserve">Adams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Dept.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of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Juvenile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Justice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of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New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York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City</w:t>
      </w:r>
      <w:r w:rsidDel="00000000" w:rsidR="00000000" w:rsidRPr="00000000">
        <w:rPr>
          <w:smallCaps w:val="0"/>
          <w:rtl w:val="0"/>
        </w:rPr>
        <w:t xml:space="preserve">, 143 F.3d 61, 65 (2nd Cir. 1998)</w:t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40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'The decisions of the United States Supreme Court, whether right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wrong, are supreme: they are binding on all courts of this land', </w:t>
      </w:r>
      <w:r w:rsidDel="00000000" w:rsidR="00000000" w:rsidRPr="00000000">
        <w:rPr>
          <w:smallCaps w:val="0"/>
          <w:u w:val="single"/>
          <w:rtl w:val="0"/>
        </w:rPr>
        <w:t xml:space="preserve">Hoover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Holston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Valley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Community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Hosp.</w:t>
      </w:r>
      <w:r w:rsidDel="00000000" w:rsidR="00000000" w:rsidRPr="00000000">
        <w:rPr>
          <w:smallCaps w:val="0"/>
          <w:rtl w:val="0"/>
        </w:rPr>
        <w:t xml:space="preserve">, 545 F.Supp. 8, 13 (E.D. Tenn. 1981)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(quoting </w:t>
      </w:r>
      <w:r w:rsidDel="00000000" w:rsidR="00000000" w:rsidRPr="00000000">
        <w:rPr>
          <w:smallCaps w:val="0"/>
          <w:u w:val="single"/>
          <w:rtl w:val="0"/>
        </w:rPr>
        <w:t xml:space="preserve">Jordan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v.</w:t>
      </w:r>
      <w:r w:rsidDel="00000000" w:rsidR="00000000" w:rsidRPr="00000000">
        <w:rPr>
          <w:smallCaps w:val="0"/>
          <w:color w:val="7f7f7f"/>
          <w:u w:val="single"/>
          <w:rtl w:val="0"/>
        </w:rPr>
        <w:t xml:space="preserve"> </w:t>
      </w:r>
      <w:r w:rsidDel="00000000" w:rsidR="00000000" w:rsidRPr="00000000">
        <w:rPr>
          <w:smallCaps w:val="0"/>
          <w:u w:val="single"/>
          <w:rtl w:val="0"/>
        </w:rPr>
        <w:t xml:space="preserve">Gilligan</w:t>
      </w:r>
      <w:r w:rsidDel="00000000" w:rsidR="00000000" w:rsidRPr="00000000">
        <w:rPr>
          <w:smallCaps w:val="0"/>
          <w:rtl w:val="0"/>
        </w:rPr>
        <w:t xml:space="preserve">, 500 F.2d 701, 707 (6th Cir. 1974))</w:t>
      </w:r>
    </w:p>
    <w:p w:rsidR="00000000" w:rsidDel="00000000" w:rsidP="00000000" w:rsidRDefault="00000000" w:rsidRPr="00000000">
      <w:pPr>
        <w:spacing w:after="17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97" w:right="-20" w:firstLine="0"/>
        <w:contextualSpacing w:val="0"/>
      </w:pPr>
      <w:r w:rsidDel="00000000" w:rsidR="00000000" w:rsidRPr="00000000">
        <w:rPr>
          <w:smallCaps w:val="0"/>
          <w:rtl w:val="0"/>
        </w:rPr>
        <w:t xml:space="preserve">Said lawful Notice is placed on these Cause numbers </w:t>
      </w:r>
      <w:r w:rsidDel="00000000" w:rsidR="00000000" w:rsidRPr="00000000">
        <w:rPr>
          <w:b w:val="1"/>
          <w:smallCaps w:val="0"/>
          <w:rtl w:val="0"/>
        </w:rPr>
        <w:t xml:space="preserve">699540~69947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right="-20" w:firstLine="0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mallCaps w:val="0"/>
          <w:rtl w:val="0"/>
        </w:rPr>
        <w:t xml:space="preserve">Tendering,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filing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or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Notice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neither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confers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jurisdiction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nor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does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it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constitute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a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plea.</w:t>
      </w:r>
    </w:p>
    <w:p w:rsidR="00000000" w:rsidDel="00000000" w:rsidP="00000000" w:rsidRDefault="00000000" w:rsidRPr="00000000">
      <w:pPr>
        <w:tabs>
          <w:tab w:val="left" w:pos="8549"/>
        </w:tabs>
        <w:ind w:right="-20"/>
        <w:contextualSpacing w:val="0"/>
      </w:pPr>
      <w:r w:rsidDel="00000000" w:rsidR="00000000" w:rsidRPr="00000000">
        <w:rPr>
          <w:rFonts w:ascii="Arial" w:cs="Arial" w:eastAsia="Arial" w:hAnsi="Arial"/>
          <w:color w:val="7f7f7f"/>
          <w:sz w:val="16"/>
          <w:szCs w:val="16"/>
          <w:rtl w:val="0"/>
        </w:rPr>
        <w:t xml:space="preserve">Lawful Judicial Notice, Cause Numbers 699540~699547</w:t>
        <w:tab/>
        <w:t xml:space="preserve">6</w:t>
      </w:r>
    </w:p>
    <w:p w:rsidR="00000000" w:rsidDel="00000000" w:rsidP="00000000" w:rsidRDefault="00000000" w:rsidRPr="00000000">
      <w:pPr>
        <w:ind w:left="3056" w:right="-20" w:firstLine="0"/>
        <w:contextualSpacing w:val="0"/>
      </w:pPr>
      <w:r w:rsidDel="00000000" w:rsidR="00000000" w:rsidRPr="00000000">
        <w:rPr>
          <w:b w:val="1"/>
          <w:smallCaps w:val="0"/>
          <w:sz w:val="22"/>
          <w:szCs w:val="22"/>
          <w:u w:val="single"/>
          <w:rtl w:val="0"/>
        </w:rPr>
        <w:t xml:space="preserve">CERTIFICATE OF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1" w:lineRule="auto"/>
        <w:ind w:right="570"/>
        <w:contextualSpacing w:val="0"/>
        <w:jc w:val="both"/>
      </w:pPr>
      <w:r w:rsidDel="00000000" w:rsidR="00000000" w:rsidRPr="00000000">
        <w:rPr>
          <w:smallCaps w:val="0"/>
          <w:rtl w:val="0"/>
        </w:rPr>
        <w:t xml:space="preserve">I personally hand delivered a copy of this JUDICIAL NOTICE to the County Attorney of Travis County, Texas and Court Clerk, Travis County Texas, 1000 Guadalupe, Austin, Texas on above the 27</w:t>
      </w:r>
      <w:r w:rsidDel="00000000" w:rsidR="00000000" w:rsidRPr="00000000">
        <w:rPr>
          <w:smallCaps w:val="0"/>
          <w:sz w:val="16"/>
          <w:szCs w:val="16"/>
          <w:rtl w:val="0"/>
        </w:rPr>
        <w:t xml:space="preserve">th </w:t>
      </w:r>
      <w:r w:rsidDel="00000000" w:rsidR="00000000" w:rsidRPr="00000000">
        <w:rPr>
          <w:smallCaps w:val="0"/>
          <w:rtl w:val="0"/>
        </w:rPr>
        <w:t xml:space="preserve">day of June, 2005 for filing into the records of 699540~699547, each.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3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551" w:lineRule="auto"/>
        <w:ind w:right="-20"/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f10000"/>
          <w:sz w:val="46"/>
          <w:szCs w:val="46"/>
          <w:rtl w:val="0"/>
        </w:rPr>
        <w:t xml:space="preserve">James-Marlin Ebert</w:t>
      </w:r>
    </w:p>
    <w:p w:rsidR="00000000" w:rsidDel="00000000" w:rsidP="00000000" w:rsidRDefault="00000000" w:rsidRPr="00000000">
      <w:pPr>
        <w:spacing w:after="11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mallCaps w:val="0"/>
          <w:color w:val="f10000"/>
          <w:sz w:val="16"/>
          <w:szCs w:val="16"/>
          <w:rtl w:val="0"/>
        </w:rPr>
        <w:t xml:space="preserve">©</w:t>
      </w:r>
      <w:r w:rsidDel="00000000" w:rsidR="00000000" w:rsidRPr="00000000">
        <w:rPr>
          <w:rFonts w:ascii="Verdana" w:cs="Verdana" w:eastAsia="Verdana" w:hAnsi="Verdana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999999"/>
          <w:sz w:val="10"/>
          <w:szCs w:val="10"/>
          <w:rtl w:val="0"/>
        </w:rPr>
        <w:t xml:space="preserve">_________________authorized signature__________________</w:t>
      </w:r>
    </w:p>
    <w:p w:rsidR="00000000" w:rsidDel="00000000" w:rsidP="00000000" w:rsidRDefault="00000000" w:rsidRPr="00000000">
      <w:pPr>
        <w:spacing w:line="309.99999999999994" w:lineRule="auto"/>
        <w:ind w:right="-20"/>
        <w:contextualSpacing w:val="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JamesMarlin Ebert</w:t>
      </w:r>
      <w:r w:rsidDel="00000000" w:rsidR="00000000" w:rsidRPr="00000000">
        <w:rPr>
          <w:smallCaps w:val="0"/>
          <w:sz w:val="16"/>
          <w:szCs w:val="16"/>
          <w:rtl w:val="0"/>
        </w:rPr>
        <w:t xml:space="preserve">©</w:t>
      </w:r>
    </w:p>
    <w:p w:rsidR="00000000" w:rsidDel="00000000" w:rsidP="00000000" w:rsidRDefault="00000000" w:rsidRPr="00000000">
      <w:pPr>
        <w:spacing w:after="1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1"/>
        </w:tabs>
        <w:ind w:right="-20"/>
        <w:contextualSpacing w:val="0"/>
      </w:pPr>
      <w:r w:rsidDel="00000000" w:rsidR="00000000" w:rsidRPr="00000000">
        <w:rPr>
          <w:rFonts w:ascii="Arial" w:cs="Arial" w:eastAsia="Arial" w:hAnsi="Arial"/>
          <w:smallCaps w:val="0"/>
          <w:color w:val="7f7f7f"/>
          <w:sz w:val="16"/>
          <w:szCs w:val="16"/>
          <w:rtl w:val="0"/>
        </w:rPr>
        <w:t xml:space="preserve">Lawful Judicial Notice, Cause Numbers 699540~699547</w:t>
        <w:tab/>
      </w:r>
      <w:r w:rsidDel="00000000" w:rsidR="00000000" w:rsidRPr="00000000">
        <w:rPr>
          <w:rFonts w:ascii="Arial" w:cs="Arial" w:eastAsia="Arial" w:hAnsi="Arial"/>
          <w:color w:val="7f7f7f"/>
          <w:sz w:val="16"/>
          <w:szCs w:val="16"/>
          <w:rtl w:val="0"/>
        </w:rPr>
        <w:t xml:space="preserve">7</w:t>
      </w:r>
      <w:r w:rsidDel="00000000" w:rsidR="00000000" w:rsidRPr="00000000">
        <w:rPr>
          <w:rtl w:val="0"/>
        </w:rPr>
      </w:r>
    </w:p>
    <w:sectPr>
      <w:pgSz w:h="15840" w:w="12240"/>
      <w:pgMar w:bottom="716" w:top="1134" w:left="1439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