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3184" w:rsidRDefault="00603184" w:rsidP="006031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031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PUTUSAN MAHKAMAH KONSTITUSI TERKAIT ANGGARAN PROGRAM MAKAN BERGIZI GRATIS (MBG)</w:t>
      </w:r>
    </w:p>
    <w:p w:rsidR="00562C98" w:rsidRPr="00603184" w:rsidRDefault="00562C98" w:rsidP="006031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bookmarkEnd w:id="0"/>
    </w:p>
    <w:p w:rsidR="00603184" w:rsidRPr="00603184" w:rsidRDefault="00603184" w:rsidP="006031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3184">
        <w:rPr>
          <w:rFonts w:ascii="Times New Roman" w:eastAsia="Times New Roman" w:hAnsi="Times New Roman" w:cs="Times New Roman"/>
          <w:b/>
          <w:bCs/>
          <w:sz w:val="27"/>
          <w:szCs w:val="27"/>
        </w:rPr>
        <w:t>I. IDENTITAS PUTUSAN</w:t>
      </w:r>
    </w:p>
    <w:p w:rsidR="00603184" w:rsidRPr="00603184" w:rsidRDefault="00603184" w:rsidP="006031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Nomor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Perkara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Putusan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MK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40/PUU-XXIV/2026 </w:t>
      </w:r>
    </w:p>
    <w:p w:rsidR="00603184" w:rsidRPr="00603184" w:rsidRDefault="00603184" w:rsidP="006031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Tanggal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Dibacakan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Kamis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30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Juli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2026 </w:t>
      </w:r>
    </w:p>
    <w:p w:rsidR="00603184" w:rsidRPr="00603184" w:rsidRDefault="00603184" w:rsidP="006031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Amar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Putusan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Mengabulkan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para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sebagian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03184" w:rsidRPr="00603184" w:rsidRDefault="00603184" w:rsidP="006031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Objek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Pengujian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Penjelasan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Pasal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22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ayat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(3)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Undang-Undang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17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2025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Pendapatan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Belanja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Negara (APBN)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2026. </w:t>
      </w:r>
    </w:p>
    <w:p w:rsidR="00603184" w:rsidRDefault="00603184" w:rsidP="006031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Pemohon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Yayasan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Taman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Belajar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Nusantara (TB Nusantara)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perorangan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562C98" w:rsidRPr="00603184" w:rsidRDefault="00562C98" w:rsidP="00562C9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03184" w:rsidRPr="00603184" w:rsidRDefault="00603184" w:rsidP="006031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31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II. POKOK SUBSTANSI PUTUSAN </w:t>
      </w:r>
    </w:p>
    <w:p w:rsidR="00603184" w:rsidRPr="00603184" w:rsidRDefault="00603184" w:rsidP="006031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Pemisahan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Pos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MBG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dari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Dana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Pendidikan</w:t>
      </w:r>
      <w:proofErr w:type="spellEnd"/>
    </w:p>
    <w:p w:rsidR="00603184" w:rsidRPr="00603184" w:rsidRDefault="00603184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Mahkamah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Konstitusi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menegaskan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Bergizi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Gratis (MBG)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tidak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boleh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dimasukkan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penyelenggaraan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diprioritaskan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peserta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didik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pendidik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kependidikan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sarana-prasarana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kurikulum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03184" w:rsidRPr="00603184" w:rsidRDefault="00603184" w:rsidP="006031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Legalitas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Status Program MBG</w:t>
      </w:r>
    </w:p>
    <w:p w:rsidR="00603184" w:rsidRPr="00603184" w:rsidRDefault="00603184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Program MBG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tetap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konstitusional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prioritas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nasional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mengatasi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masalah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tengkes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stunting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kesehatan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pos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terpisah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luar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mandatory spending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(20% APBN). </w:t>
      </w:r>
    </w:p>
    <w:p w:rsidR="00603184" w:rsidRPr="00603184" w:rsidRDefault="00603184" w:rsidP="006031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Masa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Transisi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Penganggaran</w:t>
      </w:r>
      <w:proofErr w:type="spellEnd"/>
    </w:p>
    <w:p w:rsidR="00603184" w:rsidRDefault="00603184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Mahkamah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batas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transisi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APBN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2028</w:t>
      </w:r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putusan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dibacakan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pemerintah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DPR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pemisahan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skema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sz w:val="24"/>
          <w:szCs w:val="24"/>
        </w:rPr>
        <w:t xml:space="preserve"> MBG. </w:t>
      </w:r>
    </w:p>
    <w:p w:rsidR="00562C98" w:rsidRDefault="00562C98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62C98" w:rsidRDefault="00562C98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62C98" w:rsidRPr="00603184" w:rsidRDefault="00562C98" w:rsidP="0060318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03184" w:rsidRPr="00603184" w:rsidRDefault="00603184" w:rsidP="006031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31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III. KUTIPAN AMAR PUTUSAN MK </w:t>
      </w:r>
    </w:p>
    <w:p w:rsidR="00603184" w:rsidRPr="00603184" w:rsidRDefault="00603184" w:rsidP="0060318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"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Menyatakan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Penjelasan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Pasal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22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ayat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(3)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Undang-Undang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Nomor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17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2025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tentang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Pendapatan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Belanja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Negara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Tahun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2026 ...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tidak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bertentangan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dengan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UUD 1945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memiliki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kekuatan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hukum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mengikat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bersyarat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sepanjang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dimaknai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'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hanya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berlaku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APBN TA 2026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sehingga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untuk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APBN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tahun-tahun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berikutnya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program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makan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bergizi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yang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bukan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merupakan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komponen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utama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dipisah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tidak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menjadi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bagian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dari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anggaran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operasional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penyelenggaraan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pendidikan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pemisahan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dimaksud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berlaku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paling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lambat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60318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APBN TA 2028'."</w:t>
      </w:r>
    </w:p>
    <w:p w:rsidR="005F4B6E" w:rsidRDefault="005F4B6E"/>
    <w:sectPr w:rsidR="005F4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640374"/>
    <w:multiLevelType w:val="multilevel"/>
    <w:tmpl w:val="6CFC9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FD33782"/>
    <w:multiLevelType w:val="multilevel"/>
    <w:tmpl w:val="4442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184"/>
    <w:rsid w:val="00562C98"/>
    <w:rsid w:val="005F4B6E"/>
    <w:rsid w:val="00603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94A4B4-EABB-43C9-A418-E235E4B58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031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6031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18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60318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03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77">
    <w:name w:val="citation-77"/>
    <w:basedOn w:val="DefaultParagraphFont"/>
    <w:rsid w:val="00603184"/>
  </w:style>
  <w:style w:type="character" w:customStyle="1" w:styleId="citation-76">
    <w:name w:val="citation-76"/>
    <w:basedOn w:val="DefaultParagraphFont"/>
    <w:rsid w:val="00603184"/>
  </w:style>
  <w:style w:type="character" w:customStyle="1" w:styleId="citation-75">
    <w:name w:val="citation-75"/>
    <w:basedOn w:val="DefaultParagraphFont"/>
    <w:rsid w:val="00603184"/>
  </w:style>
  <w:style w:type="character" w:customStyle="1" w:styleId="citation-74">
    <w:name w:val="citation-74"/>
    <w:basedOn w:val="DefaultParagraphFont"/>
    <w:rsid w:val="00603184"/>
  </w:style>
  <w:style w:type="character" w:customStyle="1" w:styleId="citation-73">
    <w:name w:val="citation-73"/>
    <w:basedOn w:val="DefaultParagraphFont"/>
    <w:rsid w:val="00603184"/>
  </w:style>
  <w:style w:type="character" w:customStyle="1" w:styleId="citation-72">
    <w:name w:val="citation-72"/>
    <w:basedOn w:val="DefaultParagraphFont"/>
    <w:rsid w:val="00603184"/>
  </w:style>
  <w:style w:type="character" w:customStyle="1" w:styleId="citation-71">
    <w:name w:val="citation-71"/>
    <w:basedOn w:val="DefaultParagraphFont"/>
    <w:rsid w:val="00603184"/>
  </w:style>
  <w:style w:type="character" w:customStyle="1" w:styleId="citation-70">
    <w:name w:val="citation-70"/>
    <w:basedOn w:val="DefaultParagraphFont"/>
    <w:rsid w:val="00603184"/>
  </w:style>
  <w:style w:type="character" w:customStyle="1" w:styleId="citation-69">
    <w:name w:val="citation-69"/>
    <w:basedOn w:val="DefaultParagraphFont"/>
    <w:rsid w:val="00603184"/>
  </w:style>
  <w:style w:type="character" w:customStyle="1" w:styleId="citation-68">
    <w:name w:val="citation-68"/>
    <w:basedOn w:val="DefaultParagraphFont"/>
    <w:rsid w:val="00603184"/>
  </w:style>
  <w:style w:type="character" w:customStyle="1" w:styleId="citation-67">
    <w:name w:val="citation-67"/>
    <w:basedOn w:val="DefaultParagraphFont"/>
    <w:rsid w:val="00603184"/>
  </w:style>
  <w:style w:type="character" w:customStyle="1" w:styleId="citation-66">
    <w:name w:val="citation-66"/>
    <w:basedOn w:val="DefaultParagraphFont"/>
    <w:rsid w:val="00603184"/>
  </w:style>
  <w:style w:type="character" w:customStyle="1" w:styleId="citation-65">
    <w:name w:val="citation-65"/>
    <w:basedOn w:val="DefaultParagraphFont"/>
    <w:rsid w:val="00603184"/>
  </w:style>
  <w:style w:type="character" w:customStyle="1" w:styleId="citation-64">
    <w:name w:val="citation-64"/>
    <w:basedOn w:val="DefaultParagraphFont"/>
    <w:rsid w:val="00603184"/>
  </w:style>
  <w:style w:type="character" w:customStyle="1" w:styleId="citation-62">
    <w:name w:val="citation-62"/>
    <w:basedOn w:val="DefaultParagraphFont"/>
    <w:rsid w:val="006031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8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0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BFBFB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aulia</dc:creator>
  <cp:keywords/>
  <dc:description/>
  <cp:lastModifiedBy>aulia</cp:lastModifiedBy>
  <cp:revision>1</cp:revision>
  <dcterms:created xsi:type="dcterms:W3CDTF">2026-08-12T11:01:00Z</dcterms:created>
  <dcterms:modified xsi:type="dcterms:W3CDTF">2026-08-12T13:45:00Z</dcterms:modified>
</cp:coreProperties>
</file>