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EC51" w14:textId="0A9F0865" w:rsidR="00DA1E42" w:rsidRPr="00A85F94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5F94">
        <w:rPr>
          <w:rFonts w:ascii="Times New Roman" w:hAnsi="Times New Roman" w:cs="Times New Roman"/>
          <w:sz w:val="24"/>
          <w:szCs w:val="24"/>
        </w:rPr>
        <w:t>Collin Paiz</w:t>
      </w:r>
    </w:p>
    <w:p w14:paraId="25AAC2B8" w14:textId="7EB01374" w:rsidR="00C72CCA" w:rsidRPr="00A85F94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5F94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A85F94">
        <w:rPr>
          <w:rFonts w:ascii="Times New Roman" w:hAnsi="Times New Roman" w:cs="Times New Roman"/>
          <w:sz w:val="24"/>
          <w:szCs w:val="24"/>
        </w:rPr>
        <w:t>Anastasiu</w:t>
      </w:r>
      <w:proofErr w:type="spellEnd"/>
    </w:p>
    <w:p w14:paraId="6165F952" w14:textId="0EA39CB2" w:rsidR="00C72CCA" w:rsidRPr="00A85F94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5F94">
        <w:rPr>
          <w:rFonts w:ascii="Times New Roman" w:hAnsi="Times New Roman" w:cs="Times New Roman"/>
          <w:sz w:val="24"/>
          <w:szCs w:val="24"/>
        </w:rPr>
        <w:t>COEN 145</w:t>
      </w:r>
    </w:p>
    <w:p w14:paraId="1CB862DF" w14:textId="6E988F7E" w:rsidR="00C72CCA" w:rsidRDefault="0060122C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72CCA" w:rsidRPr="00A85F94">
        <w:rPr>
          <w:rFonts w:ascii="Times New Roman" w:hAnsi="Times New Roman" w:cs="Times New Roman"/>
          <w:sz w:val="24"/>
          <w:szCs w:val="24"/>
        </w:rPr>
        <w:t xml:space="preserve"> </w:t>
      </w:r>
      <w:r w:rsidR="00C87266">
        <w:rPr>
          <w:rFonts w:ascii="Times New Roman" w:hAnsi="Times New Roman" w:cs="Times New Roman"/>
          <w:sz w:val="24"/>
          <w:szCs w:val="24"/>
        </w:rPr>
        <w:t>November</w:t>
      </w:r>
      <w:r w:rsidR="00C72CCA" w:rsidRPr="00A85F94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77B3BF0" w14:textId="10FC8920" w:rsidR="00A85F94" w:rsidRPr="00A85F94" w:rsidRDefault="00A85F94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735E09" w14:textId="61F350BD" w:rsidR="00C72CCA" w:rsidRPr="00A85F94" w:rsidRDefault="00C72CCA" w:rsidP="00A85F9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5F94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7A68FB">
        <w:rPr>
          <w:rFonts w:ascii="Times New Roman" w:hAnsi="Times New Roman" w:cs="Times New Roman"/>
          <w:sz w:val="24"/>
          <w:szCs w:val="24"/>
        </w:rPr>
        <w:t>2</w:t>
      </w:r>
    </w:p>
    <w:p w14:paraId="6D62E72B" w14:textId="631CE608" w:rsidR="000F7F4D" w:rsidRPr="00A85F94" w:rsidRDefault="000F7F4D" w:rsidP="00A85F9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5F94">
        <w:rPr>
          <w:rFonts w:ascii="Times New Roman" w:hAnsi="Times New Roman" w:cs="Times New Roman"/>
          <w:sz w:val="24"/>
          <w:szCs w:val="24"/>
        </w:rPr>
        <w:t xml:space="preserve">Parallelizing </w:t>
      </w:r>
      <w:r w:rsidR="007A68FB">
        <w:rPr>
          <w:rFonts w:ascii="Times New Roman" w:hAnsi="Times New Roman" w:cs="Times New Roman"/>
          <w:sz w:val="24"/>
          <w:szCs w:val="24"/>
        </w:rPr>
        <w:t>Sparse</w:t>
      </w:r>
      <w:r w:rsidRPr="00A85F94">
        <w:rPr>
          <w:rFonts w:ascii="Times New Roman" w:hAnsi="Times New Roman" w:cs="Times New Roman"/>
          <w:sz w:val="24"/>
          <w:szCs w:val="24"/>
        </w:rPr>
        <w:t xml:space="preserve"> Matrix Multiplication</w:t>
      </w:r>
    </w:p>
    <w:p w14:paraId="3E0B6565" w14:textId="1FBA81E9" w:rsidR="00A85F94" w:rsidRDefault="00A85F94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39C07" w14:textId="125D0C5A" w:rsidR="00A85F94" w:rsidRDefault="00A056F4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14:paraId="2C5D7D05" w14:textId="5E127BD9" w:rsidR="003D378F" w:rsidRPr="00FF26C6" w:rsidRDefault="002700D8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7968">
        <w:rPr>
          <w:rFonts w:ascii="Times New Roman" w:hAnsi="Times New Roman" w:cs="Times New Roman"/>
          <w:sz w:val="24"/>
          <w:szCs w:val="24"/>
        </w:rPr>
        <w:t xml:space="preserve">To parallelize my code, </w:t>
      </w:r>
      <w:r w:rsidR="00777F1D">
        <w:rPr>
          <w:rFonts w:ascii="Times New Roman" w:hAnsi="Times New Roman" w:cs="Times New Roman"/>
          <w:sz w:val="24"/>
          <w:szCs w:val="24"/>
        </w:rPr>
        <w:t>I ended</w:t>
      </w:r>
      <w:r w:rsidR="00314EE4">
        <w:rPr>
          <w:rFonts w:ascii="Times New Roman" w:hAnsi="Times New Roman" w:cs="Times New Roman"/>
          <w:sz w:val="24"/>
          <w:szCs w:val="24"/>
        </w:rPr>
        <w:t xml:space="preserve"> up</w:t>
      </w:r>
      <w:r w:rsidR="00777F1D">
        <w:rPr>
          <w:rFonts w:ascii="Times New Roman" w:hAnsi="Times New Roman" w:cs="Times New Roman"/>
          <w:sz w:val="24"/>
          <w:szCs w:val="24"/>
        </w:rPr>
        <w:t xml:space="preserve"> focusing my parallelization on the second for-loop, which iterates through all of the rows of matrix </w:t>
      </w:r>
      <w:r w:rsidR="00777F1D" w:rsidRPr="0093796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F5666C">
        <w:rPr>
          <w:rFonts w:ascii="Times New Roman" w:hAnsi="Times New Roman" w:cs="Times New Roman"/>
          <w:sz w:val="24"/>
          <w:szCs w:val="24"/>
        </w:rPr>
        <w:t xml:space="preserve"> (transpose). </w:t>
      </w:r>
      <w:r w:rsidR="00314EE4">
        <w:rPr>
          <w:rFonts w:ascii="Times New Roman" w:hAnsi="Times New Roman" w:cs="Times New Roman"/>
          <w:sz w:val="24"/>
          <w:szCs w:val="24"/>
        </w:rPr>
        <w:t>Each thread takes a row</w:t>
      </w:r>
      <w:r w:rsidR="00937968">
        <w:rPr>
          <w:rFonts w:ascii="Times New Roman" w:hAnsi="Times New Roman" w:cs="Times New Roman"/>
          <w:sz w:val="24"/>
          <w:szCs w:val="24"/>
        </w:rPr>
        <w:t xml:space="preserve"> of</w:t>
      </w:r>
      <w:r w:rsidR="00314EE4">
        <w:rPr>
          <w:rFonts w:ascii="Times New Roman" w:hAnsi="Times New Roman" w:cs="Times New Roman"/>
          <w:sz w:val="24"/>
          <w:szCs w:val="24"/>
        </w:rPr>
        <w:t xml:space="preserve"> </w:t>
      </w:r>
      <w:r w:rsidR="00314EE4" w:rsidRPr="0093796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314EE4">
        <w:rPr>
          <w:rFonts w:ascii="Times New Roman" w:hAnsi="Times New Roman" w:cs="Times New Roman"/>
          <w:sz w:val="24"/>
          <w:szCs w:val="24"/>
        </w:rPr>
        <w:t xml:space="preserve"> </w:t>
      </w:r>
      <w:r w:rsidR="00D25DB6">
        <w:rPr>
          <w:rFonts w:ascii="Times New Roman" w:hAnsi="Times New Roman" w:cs="Times New Roman"/>
          <w:sz w:val="24"/>
          <w:szCs w:val="24"/>
        </w:rPr>
        <w:t xml:space="preserve">for the current row of </w:t>
      </w:r>
      <w:r w:rsidR="00D25DB6" w:rsidRPr="0093796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25DB6">
        <w:rPr>
          <w:rFonts w:ascii="Times New Roman" w:hAnsi="Times New Roman" w:cs="Times New Roman"/>
          <w:sz w:val="24"/>
          <w:szCs w:val="24"/>
        </w:rPr>
        <w:t xml:space="preserve"> and computes the dot product for these two vector </w:t>
      </w:r>
      <w:r w:rsidR="002D39DB">
        <w:rPr>
          <w:rFonts w:ascii="Times New Roman" w:hAnsi="Times New Roman" w:cs="Times New Roman"/>
          <w:sz w:val="24"/>
          <w:szCs w:val="24"/>
        </w:rPr>
        <w:t>“</w:t>
      </w:r>
      <w:r w:rsidR="00D25DB6">
        <w:rPr>
          <w:rFonts w:ascii="Times New Roman" w:hAnsi="Times New Roman" w:cs="Times New Roman"/>
          <w:sz w:val="24"/>
          <w:szCs w:val="24"/>
        </w:rPr>
        <w:t>slices</w:t>
      </w:r>
      <w:r w:rsidR="002D39DB">
        <w:rPr>
          <w:rFonts w:ascii="Times New Roman" w:hAnsi="Times New Roman" w:cs="Times New Roman"/>
          <w:sz w:val="24"/>
          <w:szCs w:val="24"/>
        </w:rPr>
        <w:t>”</w:t>
      </w:r>
      <w:r w:rsidR="000B2038">
        <w:rPr>
          <w:rFonts w:ascii="Times New Roman" w:hAnsi="Times New Roman" w:cs="Times New Roman"/>
          <w:sz w:val="24"/>
          <w:szCs w:val="24"/>
        </w:rPr>
        <w:t xml:space="preserve">. </w:t>
      </w:r>
      <w:r w:rsidR="00E26EA9">
        <w:rPr>
          <w:rFonts w:ascii="Times New Roman" w:hAnsi="Times New Roman" w:cs="Times New Roman"/>
          <w:sz w:val="24"/>
          <w:szCs w:val="24"/>
        </w:rPr>
        <w:t xml:space="preserve">To achieve this parallelization, I used a </w:t>
      </w:r>
      <w:r w:rsidR="00E26EA9">
        <w:rPr>
          <w:rFonts w:ascii="Times New Roman" w:hAnsi="Times New Roman" w:cs="Times New Roman"/>
          <w:i/>
          <w:iCs/>
          <w:sz w:val="24"/>
          <w:szCs w:val="24"/>
        </w:rPr>
        <w:t xml:space="preserve">#pragma </w:t>
      </w:r>
      <w:proofErr w:type="spellStart"/>
      <w:r w:rsidR="00E26EA9">
        <w:rPr>
          <w:rFonts w:ascii="Times New Roman" w:hAnsi="Times New Roman" w:cs="Times New Roman"/>
          <w:i/>
          <w:iCs/>
          <w:sz w:val="24"/>
          <w:szCs w:val="24"/>
        </w:rPr>
        <w:t>omp</w:t>
      </w:r>
      <w:proofErr w:type="spellEnd"/>
      <w:r w:rsidR="00E26EA9">
        <w:rPr>
          <w:rFonts w:ascii="Times New Roman" w:hAnsi="Times New Roman" w:cs="Times New Roman"/>
          <w:i/>
          <w:iCs/>
          <w:sz w:val="24"/>
          <w:szCs w:val="24"/>
        </w:rPr>
        <w:t xml:space="preserve"> parallel for</w:t>
      </w:r>
      <w:r w:rsidR="002E1DA5">
        <w:rPr>
          <w:rFonts w:ascii="Times New Roman" w:hAnsi="Times New Roman" w:cs="Times New Roman"/>
          <w:sz w:val="24"/>
          <w:szCs w:val="24"/>
        </w:rPr>
        <w:t xml:space="preserve">. I used the </w:t>
      </w:r>
      <w:r w:rsidR="002E1DA5">
        <w:rPr>
          <w:rFonts w:ascii="Times New Roman" w:hAnsi="Times New Roman" w:cs="Times New Roman"/>
          <w:i/>
          <w:iCs/>
          <w:sz w:val="24"/>
          <w:szCs w:val="24"/>
        </w:rPr>
        <w:t>schedule(static)</w:t>
      </w:r>
      <w:r w:rsidR="002E1DA5">
        <w:rPr>
          <w:rFonts w:ascii="Times New Roman" w:hAnsi="Times New Roman" w:cs="Times New Roman"/>
          <w:sz w:val="24"/>
          <w:szCs w:val="24"/>
        </w:rPr>
        <w:t xml:space="preserve"> clause so that each thread receives the same amount of work</w:t>
      </w:r>
      <w:r w:rsidR="00485638">
        <w:rPr>
          <w:rFonts w:ascii="Times New Roman" w:hAnsi="Times New Roman" w:cs="Times New Roman"/>
          <w:sz w:val="24"/>
          <w:szCs w:val="24"/>
        </w:rPr>
        <w:t xml:space="preserve"> which benefits the sum vector reduction. I used the </w:t>
      </w:r>
      <w:r w:rsidR="00485638">
        <w:rPr>
          <w:rFonts w:ascii="Times New Roman" w:hAnsi="Times New Roman" w:cs="Times New Roman"/>
          <w:i/>
          <w:iCs/>
          <w:sz w:val="24"/>
          <w:szCs w:val="24"/>
        </w:rPr>
        <w:t>shared(</w:t>
      </w:r>
      <w:proofErr w:type="spellStart"/>
      <w:r w:rsidR="00485638">
        <w:rPr>
          <w:rFonts w:ascii="Times New Roman" w:hAnsi="Times New Roman" w:cs="Times New Roman"/>
          <w:i/>
          <w:iCs/>
          <w:sz w:val="24"/>
          <w:szCs w:val="24"/>
        </w:rPr>
        <w:t>A,B,C</w:t>
      </w:r>
      <w:r w:rsidR="00CE7EA9">
        <w:rPr>
          <w:rFonts w:ascii="Times New Roman" w:hAnsi="Times New Roman" w:cs="Times New Roman"/>
          <w:i/>
          <w:iCs/>
          <w:sz w:val="24"/>
          <w:szCs w:val="24"/>
        </w:rPr>
        <w:t>,cnnz,cnnz_max,nnz</w:t>
      </w:r>
      <w:proofErr w:type="spellEnd"/>
      <w:r w:rsidR="00485638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485638">
        <w:rPr>
          <w:rFonts w:ascii="Times New Roman" w:hAnsi="Times New Roman" w:cs="Times New Roman"/>
          <w:sz w:val="24"/>
          <w:szCs w:val="24"/>
        </w:rPr>
        <w:t xml:space="preserve">clause so that each thread shares the same </w:t>
      </w:r>
      <w:r w:rsidR="00B70C62">
        <w:rPr>
          <w:rFonts w:ascii="Times New Roman" w:hAnsi="Times New Roman" w:cs="Times New Roman"/>
          <w:sz w:val="24"/>
          <w:szCs w:val="24"/>
        </w:rPr>
        <w:t xml:space="preserve">matrices. </w:t>
      </w:r>
      <w:r w:rsidR="00CE7EA9">
        <w:rPr>
          <w:rFonts w:ascii="Times New Roman" w:hAnsi="Times New Roman" w:cs="Times New Roman"/>
          <w:sz w:val="24"/>
          <w:szCs w:val="24"/>
        </w:rPr>
        <w:t xml:space="preserve">This also shares </w:t>
      </w:r>
      <w:proofErr w:type="spellStart"/>
      <w:r w:rsidR="006F69E6">
        <w:rPr>
          <w:rFonts w:ascii="Times New Roman" w:hAnsi="Times New Roman" w:cs="Times New Roman"/>
          <w:i/>
          <w:iCs/>
          <w:sz w:val="24"/>
          <w:szCs w:val="24"/>
        </w:rPr>
        <w:t>cnnz</w:t>
      </w:r>
      <w:proofErr w:type="spellEnd"/>
      <w:r w:rsidR="006F69E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F69E6">
        <w:rPr>
          <w:rFonts w:ascii="Times New Roman" w:hAnsi="Times New Roman" w:cs="Times New Roman"/>
          <w:i/>
          <w:iCs/>
          <w:sz w:val="24"/>
          <w:szCs w:val="24"/>
        </w:rPr>
        <w:t>cnnz_max</w:t>
      </w:r>
      <w:proofErr w:type="spellEnd"/>
      <w:r w:rsidR="006F69E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6F69E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F69E6">
        <w:rPr>
          <w:rFonts w:ascii="Times New Roman" w:hAnsi="Times New Roman" w:cs="Times New Roman"/>
          <w:i/>
          <w:iCs/>
          <w:sz w:val="24"/>
          <w:szCs w:val="24"/>
        </w:rPr>
        <w:t>nnz</w:t>
      </w:r>
      <w:proofErr w:type="spellEnd"/>
      <w:r w:rsidR="006F69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69E6">
        <w:rPr>
          <w:rFonts w:ascii="Times New Roman" w:hAnsi="Times New Roman" w:cs="Times New Roman"/>
          <w:sz w:val="24"/>
          <w:szCs w:val="24"/>
        </w:rPr>
        <w:t xml:space="preserve">which is used for </w:t>
      </w:r>
      <w:r w:rsidR="00F010DD">
        <w:rPr>
          <w:rFonts w:ascii="Times New Roman" w:hAnsi="Times New Roman" w:cs="Times New Roman"/>
          <w:sz w:val="24"/>
          <w:szCs w:val="24"/>
        </w:rPr>
        <w:t xml:space="preserve">keeping track of C’s </w:t>
      </w:r>
      <w:proofErr w:type="spellStart"/>
      <w:r w:rsidR="00F010D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F01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0DD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F010D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010D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010DD">
        <w:rPr>
          <w:rFonts w:ascii="Times New Roman" w:hAnsi="Times New Roman" w:cs="Times New Roman"/>
          <w:sz w:val="24"/>
          <w:szCs w:val="24"/>
        </w:rPr>
        <w:t xml:space="preserve"> arrays. </w:t>
      </w:r>
      <w:proofErr w:type="spellStart"/>
      <w:r w:rsidR="00F010DD">
        <w:rPr>
          <w:rFonts w:ascii="Times New Roman" w:hAnsi="Times New Roman" w:cs="Times New Roman"/>
          <w:i/>
          <w:iCs/>
          <w:sz w:val="24"/>
          <w:szCs w:val="24"/>
        </w:rPr>
        <w:t>Cnnz</w:t>
      </w:r>
      <w:proofErr w:type="spellEnd"/>
      <w:r w:rsidR="00F010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7276">
        <w:rPr>
          <w:rFonts w:ascii="Times New Roman" w:hAnsi="Times New Roman" w:cs="Times New Roman"/>
          <w:sz w:val="24"/>
          <w:szCs w:val="24"/>
        </w:rPr>
        <w:t xml:space="preserve">is used to count up the total non-zeros in </w:t>
      </w:r>
      <w:r w:rsidR="00EB7276">
        <w:rPr>
          <w:rFonts w:ascii="Times New Roman" w:hAnsi="Times New Roman" w:cs="Times New Roman"/>
          <w:i/>
          <w:iCs/>
          <w:sz w:val="24"/>
          <w:szCs w:val="24"/>
        </w:rPr>
        <w:t xml:space="preserve">C, </w:t>
      </w:r>
      <w:r w:rsidR="00EB7276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EB7276">
        <w:rPr>
          <w:rFonts w:ascii="Times New Roman" w:hAnsi="Times New Roman" w:cs="Times New Roman"/>
          <w:i/>
          <w:iCs/>
          <w:sz w:val="24"/>
          <w:szCs w:val="24"/>
        </w:rPr>
        <w:t>nnz</w:t>
      </w:r>
      <w:proofErr w:type="spellEnd"/>
      <w:r w:rsidR="00EB72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7276">
        <w:rPr>
          <w:rFonts w:ascii="Times New Roman" w:hAnsi="Times New Roman" w:cs="Times New Roman"/>
          <w:sz w:val="24"/>
          <w:szCs w:val="24"/>
        </w:rPr>
        <w:t xml:space="preserve">counts up the total non-zeros in a </w:t>
      </w:r>
      <w:r w:rsidR="005D6859">
        <w:rPr>
          <w:rFonts w:ascii="Times New Roman" w:hAnsi="Times New Roman" w:cs="Times New Roman"/>
          <w:sz w:val="24"/>
          <w:szCs w:val="24"/>
        </w:rPr>
        <w:t xml:space="preserve">specific column of </w:t>
      </w:r>
      <w:r w:rsidR="005D6859" w:rsidRPr="005D685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D685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2F66EB">
        <w:rPr>
          <w:rFonts w:ascii="Times New Roman" w:hAnsi="Times New Roman" w:cs="Times New Roman"/>
          <w:sz w:val="24"/>
          <w:szCs w:val="24"/>
        </w:rPr>
        <w:t>The</w:t>
      </w:r>
      <w:r w:rsidR="006F6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62" w:rsidRPr="006F69E6">
        <w:rPr>
          <w:rFonts w:ascii="Times New Roman" w:hAnsi="Times New Roman" w:cs="Times New Roman"/>
          <w:sz w:val="24"/>
          <w:szCs w:val="24"/>
        </w:rPr>
        <w:t>firstprivate</w:t>
      </w:r>
      <w:proofErr w:type="spellEnd"/>
      <w:r w:rsidR="00B70C6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B70C62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B70C62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B70C62">
        <w:rPr>
          <w:rFonts w:ascii="Times New Roman" w:hAnsi="Times New Roman" w:cs="Times New Roman"/>
          <w:sz w:val="24"/>
          <w:szCs w:val="24"/>
        </w:rPr>
        <w:t xml:space="preserve">clause is used so that each thread has their own copy of </w:t>
      </w:r>
      <w:proofErr w:type="spellStart"/>
      <w:r w:rsidR="00B70C62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B70C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70C62">
        <w:rPr>
          <w:rFonts w:ascii="Times New Roman" w:hAnsi="Times New Roman" w:cs="Times New Roman"/>
          <w:sz w:val="24"/>
          <w:szCs w:val="24"/>
        </w:rPr>
        <w:t>from the outermost for-loop</w:t>
      </w:r>
      <w:r w:rsidR="005630EB">
        <w:rPr>
          <w:rFonts w:ascii="Times New Roman" w:hAnsi="Times New Roman" w:cs="Times New Roman"/>
          <w:sz w:val="24"/>
          <w:szCs w:val="24"/>
        </w:rPr>
        <w:t xml:space="preserve"> and so that it obtains </w:t>
      </w:r>
      <w:r w:rsidR="005630EB">
        <w:rPr>
          <w:rFonts w:ascii="Times New Roman" w:hAnsi="Times New Roman" w:cs="Times New Roman"/>
          <w:i/>
          <w:iCs/>
          <w:sz w:val="24"/>
          <w:szCs w:val="24"/>
        </w:rPr>
        <w:t xml:space="preserve">i’s </w:t>
      </w:r>
      <w:r w:rsidR="005630EB">
        <w:rPr>
          <w:rFonts w:ascii="Times New Roman" w:hAnsi="Times New Roman" w:cs="Times New Roman"/>
          <w:sz w:val="24"/>
          <w:szCs w:val="24"/>
        </w:rPr>
        <w:t xml:space="preserve">latest value. </w:t>
      </w:r>
      <w:r w:rsidR="007A68FB">
        <w:rPr>
          <w:rFonts w:ascii="Times New Roman" w:hAnsi="Times New Roman" w:cs="Times New Roman"/>
          <w:sz w:val="24"/>
          <w:szCs w:val="24"/>
        </w:rPr>
        <w:t xml:space="preserve">Each thread can keep track of its sum </w:t>
      </w:r>
      <w:r w:rsidR="00FC748B">
        <w:rPr>
          <w:rFonts w:ascii="Times New Roman" w:hAnsi="Times New Roman" w:cs="Times New Roman"/>
          <w:sz w:val="24"/>
          <w:szCs w:val="24"/>
        </w:rPr>
        <w:t>by having the sum declared within the loop, so it is private to each thread</w:t>
      </w:r>
      <w:r w:rsidR="00963749">
        <w:rPr>
          <w:rFonts w:ascii="Times New Roman" w:hAnsi="Times New Roman" w:cs="Times New Roman"/>
          <w:sz w:val="24"/>
          <w:szCs w:val="24"/>
        </w:rPr>
        <w:t xml:space="preserve">. </w:t>
      </w:r>
      <w:r w:rsidR="00FF26C6">
        <w:rPr>
          <w:rFonts w:ascii="Times New Roman" w:hAnsi="Times New Roman" w:cs="Times New Roman"/>
          <w:sz w:val="24"/>
          <w:szCs w:val="24"/>
        </w:rPr>
        <w:t xml:space="preserve">To update the C (result) matrix, I used </w:t>
      </w:r>
      <w:r w:rsidR="00FF26C6">
        <w:rPr>
          <w:rFonts w:ascii="Times New Roman" w:hAnsi="Times New Roman" w:cs="Times New Roman"/>
          <w:i/>
          <w:iCs/>
          <w:sz w:val="24"/>
          <w:szCs w:val="24"/>
        </w:rPr>
        <w:t xml:space="preserve">#pragma </w:t>
      </w:r>
      <w:proofErr w:type="spellStart"/>
      <w:r w:rsidR="00FF26C6">
        <w:rPr>
          <w:rFonts w:ascii="Times New Roman" w:hAnsi="Times New Roman" w:cs="Times New Roman"/>
          <w:i/>
          <w:iCs/>
          <w:sz w:val="24"/>
          <w:szCs w:val="24"/>
        </w:rPr>
        <w:t>omp</w:t>
      </w:r>
      <w:proofErr w:type="spellEnd"/>
      <w:r w:rsidR="00FF26C6">
        <w:rPr>
          <w:rFonts w:ascii="Times New Roman" w:hAnsi="Times New Roman" w:cs="Times New Roman"/>
          <w:i/>
          <w:iCs/>
          <w:sz w:val="24"/>
          <w:szCs w:val="24"/>
        </w:rPr>
        <w:t xml:space="preserve"> critical</w:t>
      </w:r>
      <w:r w:rsidR="00FF26C6">
        <w:rPr>
          <w:rFonts w:ascii="Times New Roman" w:hAnsi="Times New Roman" w:cs="Times New Roman"/>
          <w:sz w:val="24"/>
          <w:szCs w:val="24"/>
        </w:rPr>
        <w:t xml:space="preserve"> so that multiple threads don’t try to update </w:t>
      </w:r>
      <w:r w:rsidR="00FF26C6" w:rsidRPr="003F34D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F26C6">
        <w:rPr>
          <w:rFonts w:ascii="Times New Roman" w:hAnsi="Times New Roman" w:cs="Times New Roman"/>
          <w:sz w:val="24"/>
          <w:szCs w:val="24"/>
        </w:rPr>
        <w:t xml:space="preserve"> at the same time</w:t>
      </w:r>
      <w:r w:rsidR="006F562C">
        <w:rPr>
          <w:rFonts w:ascii="Times New Roman" w:hAnsi="Times New Roman" w:cs="Times New Roman"/>
          <w:sz w:val="24"/>
          <w:szCs w:val="24"/>
        </w:rPr>
        <w:t xml:space="preserve">; </w:t>
      </w:r>
      <w:r w:rsidR="00FC748B">
        <w:rPr>
          <w:rFonts w:ascii="Times New Roman" w:hAnsi="Times New Roman" w:cs="Times New Roman"/>
          <w:sz w:val="24"/>
          <w:szCs w:val="24"/>
        </w:rPr>
        <w:t xml:space="preserve">this did not seem to have a </w:t>
      </w:r>
      <w:r w:rsidR="00F0058E">
        <w:rPr>
          <w:rFonts w:ascii="Times New Roman" w:hAnsi="Times New Roman" w:cs="Times New Roman"/>
          <w:sz w:val="24"/>
          <w:szCs w:val="24"/>
        </w:rPr>
        <w:t xml:space="preserve">detrimental affect on runtime, and it ensures that </w:t>
      </w:r>
      <w:r w:rsidR="00F0058E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F0058E">
        <w:rPr>
          <w:rFonts w:ascii="Times New Roman" w:hAnsi="Times New Roman" w:cs="Times New Roman"/>
          <w:sz w:val="24"/>
          <w:szCs w:val="24"/>
        </w:rPr>
        <w:t xml:space="preserve">is free of any race conditions between the competing threads. </w:t>
      </w:r>
      <w:r w:rsidR="002E65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435A2" w14:textId="43F73D42" w:rsidR="00CE470D" w:rsidRPr="00CE470D" w:rsidRDefault="00CE470D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7D175D" w14:textId="2663D3C5" w:rsidR="00252682" w:rsidRDefault="00252682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Results</w:t>
      </w:r>
    </w:p>
    <w:p w14:paraId="210A76D4" w14:textId="1A0733C4" w:rsidR="001E1EA6" w:rsidRDefault="00C32E95" w:rsidP="00C32E9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255FC" wp14:editId="001D9840">
            <wp:extent cx="4162425" cy="23431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660E0E-9034-7992-6D08-362EDB28B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599C61" w14:textId="05D0F53B" w:rsidR="00C32E95" w:rsidRDefault="00C32E95" w:rsidP="00C32E9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C908E" w14:textId="1119D31B" w:rsidR="00C32E95" w:rsidRDefault="005A4B8A" w:rsidP="00C32E9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46636" wp14:editId="018C604C">
            <wp:extent cx="4171950" cy="24669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77A47A4-75E2-1A3B-D77A-8F81589A46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79970A" w14:textId="52A4196C" w:rsidR="00C32E95" w:rsidRDefault="00C32E95" w:rsidP="00C32E9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ADC66" w14:textId="61C6DFE9" w:rsidR="001E1EA6" w:rsidRPr="00BA6FD2" w:rsidRDefault="00B71C6D" w:rsidP="00BA6F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4D76F" wp14:editId="4F54AE62">
            <wp:extent cx="4191000" cy="24288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EC600A9-6F04-155C-2951-FC3B749F5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CB8541" w14:textId="77777777" w:rsidR="008A4856" w:rsidRDefault="001E1EA6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Raw Data</w:t>
      </w:r>
    </w:p>
    <w:p w14:paraId="6F8CFFF2" w14:textId="78C161A2" w:rsidR="00900C17" w:rsidRPr="00900C17" w:rsidRDefault="00AC566E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68"/>
        <w:gridCol w:w="1866"/>
      </w:tblGrid>
      <w:tr w:rsidR="00AC566E" w:rsidRPr="00900C17" w14:paraId="2B50B704" w14:textId="6F5F39CD" w:rsidTr="00E62BBB">
        <w:tc>
          <w:tcPr>
            <w:tcW w:w="1001" w:type="pct"/>
          </w:tcPr>
          <w:p w14:paraId="28CD5B3A" w14:textId="754E371E" w:rsidR="00AC566E" w:rsidRPr="00900C17" w:rsidRDefault="00AC566E" w:rsidP="001E1E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</w:t>
            </w:r>
          </w:p>
        </w:tc>
        <w:tc>
          <w:tcPr>
            <w:tcW w:w="1001" w:type="pct"/>
          </w:tcPr>
          <w:p w14:paraId="2A278827" w14:textId="4BC75521" w:rsidR="00AC566E" w:rsidRPr="00900C17" w:rsidRDefault="00AC566E" w:rsidP="001E1E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0.05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001" w:type="pct"/>
          </w:tcPr>
          <w:p w14:paraId="499F082C" w14:textId="5F63BF13" w:rsidR="00AC566E" w:rsidRPr="00900C17" w:rsidRDefault="00AC566E" w:rsidP="001E1E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999" w:type="pct"/>
          </w:tcPr>
          <w:p w14:paraId="094DBD76" w14:textId="4EF8E78E" w:rsidR="00AC566E" w:rsidRPr="00900C17" w:rsidRDefault="00AC566E" w:rsidP="001E1E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998" w:type="pct"/>
          </w:tcPr>
          <w:p w14:paraId="333952DA" w14:textId="273B3588" w:rsidR="00AC566E" w:rsidRPr="00900C17" w:rsidRDefault="00AC566E" w:rsidP="001E1E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</w:tr>
      <w:tr w:rsidR="00101135" w:rsidRPr="00900C17" w14:paraId="4D7353DE" w14:textId="0720C948" w:rsidTr="0083321E">
        <w:tc>
          <w:tcPr>
            <w:tcW w:w="1001" w:type="pct"/>
          </w:tcPr>
          <w:p w14:paraId="5289DDE2" w14:textId="4717535C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63C66EB4" w14:textId="19FE8ECB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888.767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4E91DEA9" w14:textId="70C7A1C2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1745.93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131EDBBF" w14:textId="22830743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2565.5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0FD6961E" w14:textId="309E8863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3354.73</w:t>
            </w:r>
          </w:p>
        </w:tc>
      </w:tr>
      <w:tr w:rsidR="00101135" w:rsidRPr="00900C17" w14:paraId="5FF2FC74" w14:textId="5873CD7B" w:rsidTr="0083321E">
        <w:tc>
          <w:tcPr>
            <w:tcW w:w="1001" w:type="pct"/>
          </w:tcPr>
          <w:p w14:paraId="5C654B2E" w14:textId="64E5BB46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BCFD4B6" w14:textId="55B8D3CB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452.59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5F200E73" w14:textId="35958BEF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883.449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3A466D58" w14:textId="17BA58C8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1299.25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6D9EDEE4" w14:textId="4CE2FFD4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1706.21</w:t>
            </w:r>
          </w:p>
        </w:tc>
      </w:tr>
      <w:tr w:rsidR="00101135" w:rsidRPr="00900C17" w14:paraId="6FD7DBF7" w14:textId="57CA4272" w:rsidTr="0083321E">
        <w:tc>
          <w:tcPr>
            <w:tcW w:w="1001" w:type="pct"/>
          </w:tcPr>
          <w:p w14:paraId="07CBCF40" w14:textId="1A48DE5C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4B6BFF58" w14:textId="2EA1E89E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328.801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092F9F2D" w14:textId="45261E6D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562.66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0D794EBF" w14:textId="62EC9E70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790.444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0563EA9B" w14:textId="3B7D34E5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1251.12</w:t>
            </w:r>
          </w:p>
        </w:tc>
      </w:tr>
      <w:tr w:rsidR="00101135" w:rsidRPr="00900C17" w14:paraId="128C999C" w14:textId="074C3586" w:rsidTr="0083321E">
        <w:tc>
          <w:tcPr>
            <w:tcW w:w="1001" w:type="pct"/>
          </w:tcPr>
          <w:p w14:paraId="471E78C9" w14:textId="78872298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81859DA" w14:textId="1465AF05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167.814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93BE1D4" w14:textId="626A03D4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326.457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0F1B1ADE" w14:textId="2A8707DB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480.224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11AE0869" w14:textId="4D62F69A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635.623</w:t>
            </w:r>
          </w:p>
        </w:tc>
      </w:tr>
      <w:tr w:rsidR="00101135" w:rsidRPr="00900C17" w14:paraId="1125C782" w14:textId="70B7875A" w:rsidTr="0083321E">
        <w:tc>
          <w:tcPr>
            <w:tcW w:w="1001" w:type="pct"/>
          </w:tcPr>
          <w:p w14:paraId="36EDB330" w14:textId="0B331A0D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684D710" w14:textId="1BF82072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204.989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013B3484" w14:textId="1821B9C1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355.142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38120D1E" w14:textId="194515E2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519.481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4BD076AB" w14:textId="689B61BC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680.108</w:t>
            </w:r>
          </w:p>
        </w:tc>
      </w:tr>
      <w:tr w:rsidR="00101135" w:rsidRPr="00900C17" w14:paraId="373564F9" w14:textId="4DDE80E4" w:rsidTr="0083321E">
        <w:tc>
          <w:tcPr>
            <w:tcW w:w="1001" w:type="pct"/>
          </w:tcPr>
          <w:p w14:paraId="716372F5" w14:textId="077EACA7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5A53C50A" w14:textId="19016FC9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189.869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5ABB09DE" w14:textId="60DFDD81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367.42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76A49CEB" w14:textId="0A6530DC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529.62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6C037AD9" w14:textId="2C0169CD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677.725</w:t>
            </w:r>
          </w:p>
        </w:tc>
      </w:tr>
      <w:tr w:rsidR="00101135" w:rsidRPr="00900C17" w14:paraId="70827BDF" w14:textId="5ECB403F" w:rsidTr="0083321E">
        <w:tc>
          <w:tcPr>
            <w:tcW w:w="1001" w:type="pct"/>
          </w:tcPr>
          <w:p w14:paraId="166F7E86" w14:textId="4B194F07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45241038" w14:textId="672A389A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175.885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38F03B2" w14:textId="07418724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351.456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120E5E35" w14:textId="67100C69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518.843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366C9FDB" w14:textId="4D44A4A7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674.091</w:t>
            </w:r>
          </w:p>
        </w:tc>
      </w:tr>
      <w:tr w:rsidR="00101135" w:rsidRPr="00900C17" w14:paraId="1078965E" w14:textId="640B9A6A" w:rsidTr="0083321E">
        <w:tc>
          <w:tcPr>
            <w:tcW w:w="1001" w:type="pct"/>
          </w:tcPr>
          <w:p w14:paraId="5C37F3F0" w14:textId="5140DA0C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DA61BE8" w14:textId="59CA49D4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193.288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889622F" w14:textId="77EA2B6B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360.365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0123D79B" w14:textId="6DB90397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520.773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2C2FB2FE" w14:textId="5D6D89EF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670.327</w:t>
            </w:r>
          </w:p>
        </w:tc>
      </w:tr>
      <w:tr w:rsidR="00101135" w:rsidRPr="00900C17" w14:paraId="35B3697A" w14:textId="1F2797EA" w:rsidTr="0083321E">
        <w:tc>
          <w:tcPr>
            <w:tcW w:w="1001" w:type="pct"/>
          </w:tcPr>
          <w:p w14:paraId="575720B0" w14:textId="102D6EC7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294C5B3" w14:textId="407F3AB5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178.705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707116D3" w14:textId="6D90A2AD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350.797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3066872B" w14:textId="6DCBA3D3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512.393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4CFB9D3C" w14:textId="4E518BE9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664.509</w:t>
            </w:r>
          </w:p>
        </w:tc>
      </w:tr>
      <w:tr w:rsidR="00101135" w:rsidRPr="00900C17" w14:paraId="0AD9D4F4" w14:textId="4BF2D303" w:rsidTr="0083321E">
        <w:tc>
          <w:tcPr>
            <w:tcW w:w="1001" w:type="pct"/>
          </w:tcPr>
          <w:p w14:paraId="374F03EF" w14:textId="18982D9D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4CC02DF" w14:textId="6BFC12C9" w:rsidR="00101135" w:rsidRPr="00900C17" w:rsidRDefault="00101135" w:rsidP="001011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185.518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196E6BA" w14:textId="60BDBBF5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355.577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44EBA491" w14:textId="3858CC1D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512.983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3D9609BC" w14:textId="29714DAD" w:rsidR="00101135" w:rsidRPr="00900C17" w:rsidRDefault="00101135" w:rsidP="0010113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664.123</w:t>
            </w:r>
          </w:p>
        </w:tc>
      </w:tr>
    </w:tbl>
    <w:p w14:paraId="0869D332" w14:textId="2E199CEB" w:rsidR="001E1EA6" w:rsidRPr="00900C17" w:rsidRDefault="001E1EA6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72932E" w14:textId="6DB4EEA6" w:rsidR="00101135" w:rsidRPr="00900C17" w:rsidRDefault="00101135" w:rsidP="00101135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68"/>
        <w:gridCol w:w="1866"/>
      </w:tblGrid>
      <w:tr w:rsidR="00101135" w:rsidRPr="00900C17" w14:paraId="4F1C8011" w14:textId="77777777" w:rsidTr="00192A2A">
        <w:tc>
          <w:tcPr>
            <w:tcW w:w="1001" w:type="pct"/>
          </w:tcPr>
          <w:p w14:paraId="4384FF7D" w14:textId="77777777" w:rsidR="00101135" w:rsidRPr="00900C17" w:rsidRDefault="00101135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</w:t>
            </w:r>
          </w:p>
        </w:tc>
        <w:tc>
          <w:tcPr>
            <w:tcW w:w="1001" w:type="pct"/>
          </w:tcPr>
          <w:p w14:paraId="604A2597" w14:textId="77777777" w:rsidR="00101135" w:rsidRPr="00900C17" w:rsidRDefault="00101135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0.05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001" w:type="pct"/>
          </w:tcPr>
          <w:p w14:paraId="17910120" w14:textId="77777777" w:rsidR="00101135" w:rsidRPr="00900C17" w:rsidRDefault="00101135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0.1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999" w:type="pct"/>
          </w:tcPr>
          <w:p w14:paraId="30E4F85A" w14:textId="77777777" w:rsidR="00101135" w:rsidRPr="00900C17" w:rsidRDefault="00101135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0.15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998" w:type="pct"/>
          </w:tcPr>
          <w:p w14:paraId="5B18525C" w14:textId="77777777" w:rsidR="00101135" w:rsidRPr="00900C17" w:rsidRDefault="00101135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0.2 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</w:tr>
      <w:tr w:rsidR="00DE1C5F" w:rsidRPr="00900C17" w14:paraId="53878A8E" w14:textId="77777777" w:rsidTr="0083321E">
        <w:tc>
          <w:tcPr>
            <w:tcW w:w="1001" w:type="pct"/>
          </w:tcPr>
          <w:p w14:paraId="1369F48E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62D7A009" w14:textId="7F786685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4758.84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052358CF" w14:textId="07C4D792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3004.21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3812A104" w14:textId="72EE2A6C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4638.72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3DB7E98D" w14:textId="399930D5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6108.28</w:t>
            </w:r>
          </w:p>
        </w:tc>
      </w:tr>
      <w:tr w:rsidR="00DE1C5F" w:rsidRPr="00900C17" w14:paraId="722B3D8D" w14:textId="77777777" w:rsidTr="0083321E">
        <w:tc>
          <w:tcPr>
            <w:tcW w:w="1001" w:type="pct"/>
          </w:tcPr>
          <w:p w14:paraId="11DB5C9B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77C52D1" w14:textId="4901F134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2423.31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6781F1B7" w14:textId="258EAA0C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1472.98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7F22F8DB" w14:textId="35DE7482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2342.63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7BB1E1AA" w14:textId="44F329C1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3070.36</w:t>
            </w:r>
          </w:p>
        </w:tc>
      </w:tr>
      <w:tr w:rsidR="00DE1C5F" w:rsidRPr="00900C17" w14:paraId="25F6BE57" w14:textId="77777777" w:rsidTr="0083321E">
        <w:tc>
          <w:tcPr>
            <w:tcW w:w="1001" w:type="pct"/>
          </w:tcPr>
          <w:p w14:paraId="7FE541BB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9179859" w14:textId="6A8F3F84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1730.06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93C5A16" w14:textId="6D1E5610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818.582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5B58C9F8" w14:textId="3228820F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1203.14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78490FF9" w14:textId="3F95AACE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1904.1</w:t>
            </w:r>
          </w:p>
        </w:tc>
      </w:tr>
      <w:tr w:rsidR="00DE1C5F" w:rsidRPr="00900C17" w14:paraId="0FF128C9" w14:textId="77777777" w:rsidTr="0083321E">
        <w:tc>
          <w:tcPr>
            <w:tcW w:w="1001" w:type="pct"/>
          </w:tcPr>
          <w:p w14:paraId="05F0E541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05979355" w14:textId="14848CD0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886.292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2FBD782" w14:textId="3FD89D7F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595.001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32874F79" w14:textId="57124354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879.359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0C00A61C" w14:textId="6BC66492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1213.3</w:t>
            </w:r>
          </w:p>
        </w:tc>
      </w:tr>
      <w:tr w:rsidR="00DE1C5F" w:rsidRPr="00900C17" w14:paraId="1AD51D10" w14:textId="77777777" w:rsidTr="0083321E">
        <w:tc>
          <w:tcPr>
            <w:tcW w:w="1001" w:type="pct"/>
          </w:tcPr>
          <w:p w14:paraId="31B66BBB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E4FAE10" w14:textId="3C1AC395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982.944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1D58072" w14:textId="741EEA60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632.994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46AD46B8" w14:textId="72ADCB19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933.752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007EC841" w14:textId="350D16AC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1218.79</w:t>
            </w:r>
          </w:p>
        </w:tc>
      </w:tr>
      <w:tr w:rsidR="00DE1C5F" w:rsidRPr="00900C17" w14:paraId="025B3EED" w14:textId="77777777" w:rsidTr="0083321E">
        <w:tc>
          <w:tcPr>
            <w:tcW w:w="1001" w:type="pct"/>
          </w:tcPr>
          <w:p w14:paraId="7CC8B22C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A6832A4" w14:textId="69CDF18F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981.388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4A6B87FB" w14:textId="61124B86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645.897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1A4C9030" w14:textId="10557944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932.001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0644396A" w14:textId="522B9209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1217.01</w:t>
            </w:r>
          </w:p>
        </w:tc>
      </w:tr>
      <w:tr w:rsidR="00DE1C5F" w:rsidRPr="00900C17" w14:paraId="64854B97" w14:textId="77777777" w:rsidTr="0083321E">
        <w:tc>
          <w:tcPr>
            <w:tcW w:w="1001" w:type="pct"/>
          </w:tcPr>
          <w:p w14:paraId="0189AC0B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999E057" w14:textId="1CB8F143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958.431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F4038E0" w14:textId="15E84E31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633.164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1DD2B6D6" w14:textId="3A19F0DB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930.528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37BCE40B" w14:textId="6C8E3D08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1200.71</w:t>
            </w:r>
          </w:p>
        </w:tc>
      </w:tr>
      <w:tr w:rsidR="00DE1C5F" w:rsidRPr="00900C17" w14:paraId="04398728" w14:textId="77777777" w:rsidTr="0083321E">
        <w:tc>
          <w:tcPr>
            <w:tcW w:w="1001" w:type="pct"/>
          </w:tcPr>
          <w:p w14:paraId="68B1D8A3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09D0DDEE" w14:textId="7E0C69E8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965.325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CDE987A" w14:textId="0C0C609B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633.918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728C4FD1" w14:textId="1039E285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920.51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0BDEFA6B" w14:textId="27C84CFA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1192</w:t>
            </w:r>
          </w:p>
        </w:tc>
      </w:tr>
      <w:tr w:rsidR="00DE1C5F" w:rsidRPr="00900C17" w14:paraId="118F301D" w14:textId="77777777" w:rsidTr="0083321E">
        <w:tc>
          <w:tcPr>
            <w:tcW w:w="1001" w:type="pct"/>
          </w:tcPr>
          <w:p w14:paraId="2E02CA6C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C1C5040" w14:textId="3D47EFEE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949.205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53F77E0" w14:textId="51E2D3A1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627.377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0EE690F0" w14:textId="17B3BD71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912.662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3E530262" w14:textId="4A3DCA0B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1185.72</w:t>
            </w:r>
          </w:p>
        </w:tc>
      </w:tr>
      <w:tr w:rsidR="00DE1C5F" w:rsidRPr="00900C17" w14:paraId="5467C66E" w14:textId="77777777" w:rsidTr="0083321E">
        <w:tc>
          <w:tcPr>
            <w:tcW w:w="1001" w:type="pct"/>
          </w:tcPr>
          <w:p w14:paraId="3D357917" w14:textId="77777777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477335CE" w14:textId="0BCC40AD" w:rsidR="00DE1C5F" w:rsidRPr="00900C17" w:rsidRDefault="00DE1C5F" w:rsidP="00DE1C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955.059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9E4007F" w14:textId="05DD9F9C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627.501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2AF3C7C1" w14:textId="65776992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911.218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6542F2C1" w14:textId="3F7CDCD1" w:rsidR="00DE1C5F" w:rsidRPr="00900C17" w:rsidRDefault="00DE1C5F" w:rsidP="00DE1C5F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1187.55</w:t>
            </w:r>
          </w:p>
        </w:tc>
      </w:tr>
    </w:tbl>
    <w:p w14:paraId="3B0AF2DC" w14:textId="2E13C0EF" w:rsidR="001E1EA6" w:rsidRDefault="001E1EA6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65F7FB" w14:textId="756B34A3" w:rsidR="00492323" w:rsidRPr="00900C17" w:rsidRDefault="00492323" w:rsidP="00492323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68"/>
        <w:gridCol w:w="1866"/>
      </w:tblGrid>
      <w:tr w:rsidR="00492323" w:rsidRPr="00900C17" w14:paraId="5BB81DFE" w14:textId="77777777" w:rsidTr="00192A2A">
        <w:tc>
          <w:tcPr>
            <w:tcW w:w="1001" w:type="pct"/>
          </w:tcPr>
          <w:p w14:paraId="7FE73E02" w14:textId="77777777" w:rsidR="00492323" w:rsidRPr="00900C17" w:rsidRDefault="00492323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</w:t>
            </w:r>
          </w:p>
        </w:tc>
        <w:tc>
          <w:tcPr>
            <w:tcW w:w="1001" w:type="pct"/>
          </w:tcPr>
          <w:p w14:paraId="6542CD28" w14:textId="77777777" w:rsidR="00492323" w:rsidRPr="00900C17" w:rsidRDefault="00492323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0.05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001" w:type="pct"/>
          </w:tcPr>
          <w:p w14:paraId="4EC5703D" w14:textId="77777777" w:rsidR="00492323" w:rsidRPr="00900C17" w:rsidRDefault="00492323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0.1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999" w:type="pct"/>
          </w:tcPr>
          <w:p w14:paraId="076FC5E8" w14:textId="77777777" w:rsidR="00492323" w:rsidRPr="00900C17" w:rsidRDefault="00492323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0.15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998" w:type="pct"/>
          </w:tcPr>
          <w:p w14:paraId="6607FE6A" w14:textId="77777777" w:rsidR="00492323" w:rsidRPr="00900C17" w:rsidRDefault="00492323" w:rsidP="00192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0.2 </w:t>
            </w: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</w:tr>
      <w:tr w:rsidR="0083321E" w:rsidRPr="00900C17" w14:paraId="2FD98BEF" w14:textId="77777777" w:rsidTr="0083321E">
        <w:tc>
          <w:tcPr>
            <w:tcW w:w="1001" w:type="pct"/>
          </w:tcPr>
          <w:p w14:paraId="41639248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23EFBB69" w14:textId="583F76A6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1604.08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3EF56A29" w14:textId="5F91C56A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3149.83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67F67784" w14:textId="3620D6CB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4634.39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7553EDDF" w14:textId="1BB9A50B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6075.36</w:t>
            </w:r>
          </w:p>
        </w:tc>
      </w:tr>
      <w:tr w:rsidR="0083321E" w:rsidRPr="00900C17" w14:paraId="2E367757" w14:textId="77777777" w:rsidTr="0083321E">
        <w:tc>
          <w:tcPr>
            <w:tcW w:w="1001" w:type="pct"/>
          </w:tcPr>
          <w:p w14:paraId="47DA167B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49D518A" w14:textId="15B79812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809.99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724DE156" w14:textId="764F4D32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1583.11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30CAA803" w14:textId="24DCF221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2327.26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699C5A06" w14:textId="3BFD57A9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3043.71</w:t>
            </w:r>
          </w:p>
        </w:tc>
      </w:tr>
      <w:tr w:rsidR="0083321E" w:rsidRPr="00900C17" w14:paraId="472285B3" w14:textId="77777777" w:rsidTr="0083321E">
        <w:tc>
          <w:tcPr>
            <w:tcW w:w="1001" w:type="pct"/>
          </w:tcPr>
          <w:p w14:paraId="7A8D124E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104220A" w14:textId="3F51B53E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406.862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669A9C18" w14:textId="5B516143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798.84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546322FA" w14:textId="4B41A14C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1175.21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7A41BDFD" w14:textId="0118BEDF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1547.97</w:t>
            </w:r>
          </w:p>
        </w:tc>
      </w:tr>
      <w:tr w:rsidR="0083321E" w:rsidRPr="00900C17" w14:paraId="1E900453" w14:textId="77777777" w:rsidTr="0083321E">
        <w:tc>
          <w:tcPr>
            <w:tcW w:w="1001" w:type="pct"/>
          </w:tcPr>
          <w:p w14:paraId="1270085C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6EFD6D36" w14:textId="3CA2E909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301.64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0B53AEE0" w14:textId="5C0D28F8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593.076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24687D66" w14:textId="2FD5BB20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873.541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579F8A78" w14:textId="2D5F27A3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1147.77</w:t>
            </w:r>
          </w:p>
        </w:tc>
      </w:tr>
      <w:tr w:rsidR="0083321E" w:rsidRPr="00900C17" w14:paraId="53887CA7" w14:textId="77777777" w:rsidTr="0083321E">
        <w:tc>
          <w:tcPr>
            <w:tcW w:w="1001" w:type="pct"/>
          </w:tcPr>
          <w:p w14:paraId="160298C1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7CAAEB38" w14:textId="50D2CC1F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372.839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440EABA5" w14:textId="7FE9A5EE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704.651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01DBACCA" w14:textId="35787E49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927.336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63807EAC" w14:textId="36805BA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1240.53</w:t>
            </w:r>
          </w:p>
        </w:tc>
      </w:tr>
      <w:tr w:rsidR="0083321E" w:rsidRPr="00900C17" w14:paraId="7B77CA8B" w14:textId="77777777" w:rsidTr="0083321E">
        <w:tc>
          <w:tcPr>
            <w:tcW w:w="1001" w:type="pct"/>
          </w:tcPr>
          <w:p w14:paraId="3623004A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77CEE6C1" w14:textId="41ED9089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372.845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57776C14" w14:textId="418F949F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700.993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1B7A1FBF" w14:textId="6A91912E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974.043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3720AC1E" w14:textId="7548E6ED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1245.47</w:t>
            </w:r>
          </w:p>
        </w:tc>
      </w:tr>
      <w:tr w:rsidR="0083321E" w:rsidRPr="00900C17" w14:paraId="63CCF86F" w14:textId="77777777" w:rsidTr="0083321E">
        <w:tc>
          <w:tcPr>
            <w:tcW w:w="1001" w:type="pct"/>
          </w:tcPr>
          <w:p w14:paraId="3DA239EC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394DD4B" w14:textId="51CEB85A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340.931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50FA2F75" w14:textId="3C4566A9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655.722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28FB7199" w14:textId="6D7B89AB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957.658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5141C91B" w14:textId="08CFFEBF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1202.59</w:t>
            </w:r>
          </w:p>
        </w:tc>
      </w:tr>
      <w:tr w:rsidR="0083321E" w:rsidRPr="00900C17" w14:paraId="10A7CEC0" w14:textId="77777777" w:rsidTr="0083321E">
        <w:tc>
          <w:tcPr>
            <w:tcW w:w="1001" w:type="pct"/>
          </w:tcPr>
          <w:p w14:paraId="49639C2E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0D6B7318" w14:textId="028333B5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338.136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6E2B2626" w14:textId="4D804580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685.287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0863761F" w14:textId="375D5DE8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935.439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6AB72F8B" w14:textId="2E6CA78D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1194.01</w:t>
            </w:r>
          </w:p>
        </w:tc>
      </w:tr>
      <w:tr w:rsidR="0083321E" w:rsidRPr="00900C17" w14:paraId="227B254B" w14:textId="77777777" w:rsidTr="0083321E">
        <w:tc>
          <w:tcPr>
            <w:tcW w:w="1001" w:type="pct"/>
          </w:tcPr>
          <w:p w14:paraId="10B35AC5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4BADE1D3" w14:textId="7E636684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347.527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68BD4693" w14:textId="4CF70CC0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663.959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404956F6" w14:textId="13E85FA1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912.733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5899E1E0" w14:textId="19648E9D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1188.97</w:t>
            </w:r>
          </w:p>
        </w:tc>
      </w:tr>
      <w:tr w:rsidR="0083321E" w:rsidRPr="00900C17" w14:paraId="12F05F99" w14:textId="77777777" w:rsidTr="0083321E">
        <w:tc>
          <w:tcPr>
            <w:tcW w:w="1001" w:type="pct"/>
          </w:tcPr>
          <w:p w14:paraId="69527CB2" w14:textId="7777777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C1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1C869953" w14:textId="4660C5E6" w:rsidR="0083321E" w:rsidRPr="00900C17" w:rsidRDefault="0083321E" w:rsidP="008332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346.52</w:t>
            </w:r>
          </w:p>
        </w:tc>
        <w:tc>
          <w:tcPr>
            <w:tcW w:w="1001" w:type="pct"/>
            <w:shd w:val="clear" w:color="auto" w:fill="auto"/>
            <w:vAlign w:val="bottom"/>
          </w:tcPr>
          <w:p w14:paraId="72B4C4C4" w14:textId="3CB10601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648.112</w:t>
            </w:r>
          </w:p>
        </w:tc>
        <w:tc>
          <w:tcPr>
            <w:tcW w:w="999" w:type="pct"/>
            <w:shd w:val="clear" w:color="auto" w:fill="auto"/>
            <w:vAlign w:val="bottom"/>
          </w:tcPr>
          <w:p w14:paraId="1BED7536" w14:textId="54A96EDD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911.982</w:t>
            </w:r>
          </w:p>
        </w:tc>
        <w:tc>
          <w:tcPr>
            <w:tcW w:w="998" w:type="pct"/>
            <w:shd w:val="clear" w:color="auto" w:fill="auto"/>
            <w:vAlign w:val="bottom"/>
          </w:tcPr>
          <w:p w14:paraId="7FB66291" w14:textId="41BFCDF7" w:rsidR="0083321E" w:rsidRPr="00900C17" w:rsidRDefault="0083321E" w:rsidP="0083321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1185.32</w:t>
            </w:r>
          </w:p>
        </w:tc>
      </w:tr>
    </w:tbl>
    <w:p w14:paraId="46DD5097" w14:textId="2CCF4CC6" w:rsidR="001E1EA6" w:rsidRDefault="001E1EA6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C10FA3" w14:textId="77777777" w:rsidR="00492323" w:rsidRDefault="00492323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91FCC" w14:textId="0677FF80" w:rsidR="00252682" w:rsidRDefault="00252682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Analysis</w:t>
      </w:r>
    </w:p>
    <w:p w14:paraId="40C1D431" w14:textId="528D0878" w:rsidR="0092101E" w:rsidRDefault="007C280A" w:rsidP="002C4F2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DD4">
        <w:rPr>
          <w:rFonts w:ascii="Times New Roman" w:hAnsi="Times New Roman" w:cs="Times New Roman"/>
          <w:sz w:val="24"/>
          <w:szCs w:val="24"/>
        </w:rPr>
        <w:t xml:space="preserve">For my tests, increasing the number of threads helped runtime up to a </w:t>
      </w:r>
      <w:r w:rsidR="00EE526C">
        <w:rPr>
          <w:rFonts w:ascii="Times New Roman" w:hAnsi="Times New Roman" w:cs="Times New Roman"/>
          <w:sz w:val="24"/>
          <w:szCs w:val="24"/>
        </w:rPr>
        <w:t>certain</w:t>
      </w:r>
      <w:r w:rsidR="00B44DD4">
        <w:rPr>
          <w:rFonts w:ascii="Times New Roman" w:hAnsi="Times New Roman" w:cs="Times New Roman"/>
          <w:sz w:val="24"/>
          <w:szCs w:val="24"/>
        </w:rPr>
        <w:t xml:space="preserve"> point</w:t>
      </w:r>
      <w:r w:rsidR="00EE526C">
        <w:rPr>
          <w:rFonts w:ascii="Times New Roman" w:hAnsi="Times New Roman" w:cs="Times New Roman"/>
          <w:sz w:val="24"/>
          <w:szCs w:val="24"/>
        </w:rPr>
        <w:t>; a</w:t>
      </w:r>
      <w:r w:rsidR="00B44DD4">
        <w:rPr>
          <w:rFonts w:ascii="Times New Roman" w:hAnsi="Times New Roman" w:cs="Times New Roman"/>
          <w:sz w:val="24"/>
          <w:szCs w:val="24"/>
        </w:rPr>
        <w:t xml:space="preserve">fter 8 threads, performance of the program seemed to </w:t>
      </w:r>
      <w:r w:rsidR="00EE526C">
        <w:rPr>
          <w:rFonts w:ascii="Times New Roman" w:hAnsi="Times New Roman" w:cs="Times New Roman"/>
          <w:sz w:val="24"/>
          <w:szCs w:val="24"/>
        </w:rPr>
        <w:t xml:space="preserve">slightly decrease, indicated by the </w:t>
      </w:r>
      <w:r w:rsidR="00DC56C8">
        <w:rPr>
          <w:rFonts w:ascii="Times New Roman" w:hAnsi="Times New Roman" w:cs="Times New Roman"/>
          <w:sz w:val="24"/>
          <w:szCs w:val="24"/>
        </w:rPr>
        <w:t>small increase in runtime compared to the tests using only 8 threads.</w:t>
      </w:r>
      <w:r w:rsidR="003678B2">
        <w:rPr>
          <w:rFonts w:ascii="Times New Roman" w:hAnsi="Times New Roman" w:cs="Times New Roman"/>
          <w:sz w:val="24"/>
          <w:szCs w:val="24"/>
        </w:rPr>
        <w:t xml:space="preserve"> Increasing the threads obviously helps the runtime/performance of the program because multiple threads can do work at the same time; for how I parallelized the code, each thread is working on </w:t>
      </w:r>
      <w:r w:rsidR="00085B47">
        <w:rPr>
          <w:rFonts w:ascii="Times New Roman" w:hAnsi="Times New Roman" w:cs="Times New Roman"/>
          <w:sz w:val="24"/>
          <w:szCs w:val="24"/>
        </w:rPr>
        <w:t xml:space="preserve">some row </w:t>
      </w:r>
      <w:r w:rsidR="00085B47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085B47">
        <w:rPr>
          <w:rFonts w:ascii="Times New Roman" w:hAnsi="Times New Roman" w:cs="Times New Roman"/>
          <w:sz w:val="24"/>
          <w:szCs w:val="24"/>
        </w:rPr>
        <w:t xml:space="preserve">of matrix </w:t>
      </w:r>
      <w:r w:rsidR="00085B4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085B47">
        <w:rPr>
          <w:rFonts w:ascii="Times New Roman" w:hAnsi="Times New Roman" w:cs="Times New Roman"/>
          <w:sz w:val="24"/>
          <w:szCs w:val="24"/>
        </w:rPr>
        <w:t xml:space="preserve"> </w:t>
      </w:r>
      <w:r w:rsidR="0040682E">
        <w:rPr>
          <w:rFonts w:ascii="Times New Roman" w:hAnsi="Times New Roman" w:cs="Times New Roman"/>
          <w:sz w:val="24"/>
          <w:szCs w:val="24"/>
        </w:rPr>
        <w:t>simultaneously</w:t>
      </w:r>
      <w:r w:rsidR="00085B47">
        <w:rPr>
          <w:rFonts w:ascii="Times New Roman" w:hAnsi="Times New Roman" w:cs="Times New Roman"/>
          <w:sz w:val="24"/>
          <w:szCs w:val="24"/>
        </w:rPr>
        <w:t xml:space="preserve"> versus </w:t>
      </w:r>
      <w:r w:rsidR="0040682E">
        <w:rPr>
          <w:rFonts w:ascii="Times New Roman" w:hAnsi="Times New Roman" w:cs="Times New Roman"/>
          <w:sz w:val="24"/>
          <w:szCs w:val="24"/>
        </w:rPr>
        <w:t xml:space="preserve">the serial code (one thread) which can only work on one row at a time. </w:t>
      </w:r>
      <w:r w:rsidR="004713EB">
        <w:rPr>
          <w:rFonts w:ascii="Times New Roman" w:hAnsi="Times New Roman" w:cs="Times New Roman"/>
          <w:sz w:val="24"/>
          <w:szCs w:val="24"/>
        </w:rPr>
        <w:t xml:space="preserve">The reason why going past 8 threads may have been detrimental is if each thread was not receiving sufficient work to justify its existence. </w:t>
      </w:r>
      <w:r w:rsidR="00DF5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9CEA9" w14:textId="2E395DAA" w:rsidR="0092101E" w:rsidRDefault="0092101E" w:rsidP="007225C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the problem greatly affects the runtime. </w:t>
      </w:r>
      <w:r w:rsidR="006A22A2">
        <w:rPr>
          <w:rFonts w:ascii="Times New Roman" w:hAnsi="Times New Roman" w:cs="Times New Roman"/>
          <w:sz w:val="24"/>
          <w:szCs w:val="24"/>
        </w:rPr>
        <w:t xml:space="preserve">As you increase the size of the dimensions linearly, the problem scales exponentially, and thus so does the runtime. </w:t>
      </w:r>
      <w:r w:rsidR="00FC5E16">
        <w:rPr>
          <w:rFonts w:ascii="Times New Roman" w:hAnsi="Times New Roman" w:cs="Times New Roman"/>
          <w:sz w:val="24"/>
          <w:szCs w:val="24"/>
        </w:rPr>
        <w:t xml:space="preserve">Whereas a 1000x1000 matrix multiplied by another 1000x1000 matrix would yield a runtime of about </w:t>
      </w:r>
      <w:r w:rsidR="002C4F25">
        <w:rPr>
          <w:rFonts w:ascii="Times New Roman" w:hAnsi="Times New Roman" w:cs="Times New Roman"/>
          <w:sz w:val="24"/>
          <w:szCs w:val="24"/>
        </w:rPr>
        <w:t>1</w:t>
      </w:r>
      <w:r w:rsidR="00FC5E16">
        <w:rPr>
          <w:rFonts w:ascii="Times New Roman" w:hAnsi="Times New Roman" w:cs="Times New Roman"/>
          <w:sz w:val="24"/>
          <w:szCs w:val="24"/>
        </w:rPr>
        <w:t xml:space="preserve"> second</w:t>
      </w:r>
      <w:r w:rsidR="002C4F25">
        <w:rPr>
          <w:rFonts w:ascii="Times New Roman" w:hAnsi="Times New Roman" w:cs="Times New Roman"/>
          <w:sz w:val="24"/>
          <w:szCs w:val="24"/>
        </w:rPr>
        <w:t xml:space="preserve"> on 8 threads</w:t>
      </w:r>
      <w:r w:rsidR="00FC5E16">
        <w:rPr>
          <w:rFonts w:ascii="Times New Roman" w:hAnsi="Times New Roman" w:cs="Times New Roman"/>
          <w:sz w:val="24"/>
          <w:szCs w:val="24"/>
        </w:rPr>
        <w:t xml:space="preserve">, a 10000x10000 matrix multiplied by another of the same size would </w:t>
      </w:r>
      <w:r w:rsidR="00040F80">
        <w:rPr>
          <w:rFonts w:ascii="Times New Roman" w:hAnsi="Times New Roman" w:cs="Times New Roman"/>
          <w:sz w:val="24"/>
          <w:szCs w:val="24"/>
        </w:rPr>
        <w:t xml:space="preserve">take </w:t>
      </w:r>
      <w:r w:rsidR="002C4F25">
        <w:rPr>
          <w:rFonts w:ascii="Times New Roman" w:hAnsi="Times New Roman" w:cs="Times New Roman"/>
          <w:sz w:val="24"/>
          <w:szCs w:val="24"/>
        </w:rPr>
        <w:t xml:space="preserve">about </w:t>
      </w:r>
      <w:r w:rsidR="00DC0BAC">
        <w:rPr>
          <w:rFonts w:ascii="Times New Roman" w:hAnsi="Times New Roman" w:cs="Times New Roman"/>
          <w:sz w:val="24"/>
          <w:szCs w:val="24"/>
        </w:rPr>
        <w:t>300 seconds (depending on the fill factor)</w:t>
      </w:r>
      <w:r w:rsidR="00040F80">
        <w:rPr>
          <w:rFonts w:ascii="Times New Roman" w:hAnsi="Times New Roman" w:cs="Times New Roman"/>
          <w:sz w:val="24"/>
          <w:szCs w:val="24"/>
        </w:rPr>
        <w:t xml:space="preserve">. </w:t>
      </w:r>
      <w:r w:rsidR="006D252F">
        <w:rPr>
          <w:rFonts w:ascii="Times New Roman" w:hAnsi="Times New Roman" w:cs="Times New Roman"/>
          <w:sz w:val="24"/>
          <w:szCs w:val="24"/>
        </w:rPr>
        <w:t>The number of iterations that are required as we scale up the program increases exponentially</w:t>
      </w:r>
      <w:r w:rsidR="00734B7D">
        <w:rPr>
          <w:rFonts w:ascii="Times New Roman" w:hAnsi="Times New Roman" w:cs="Times New Roman"/>
          <w:sz w:val="24"/>
          <w:szCs w:val="24"/>
        </w:rPr>
        <w:t>, which also results in an increase in checking to see if A-&gt;</w:t>
      </w:r>
      <w:proofErr w:type="spellStart"/>
      <w:r w:rsidR="00734B7D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734B7D">
        <w:rPr>
          <w:rFonts w:ascii="Times New Roman" w:hAnsi="Times New Roman" w:cs="Times New Roman"/>
          <w:sz w:val="24"/>
          <w:szCs w:val="24"/>
        </w:rPr>
        <w:t xml:space="preserve"> matches B-&gt;</w:t>
      </w:r>
      <w:proofErr w:type="spellStart"/>
      <w:r w:rsidR="00734B7D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734B7D">
        <w:rPr>
          <w:rFonts w:ascii="Times New Roman" w:hAnsi="Times New Roman" w:cs="Times New Roman"/>
          <w:sz w:val="24"/>
          <w:szCs w:val="24"/>
        </w:rPr>
        <w:t xml:space="preserve"> to then perform the </w:t>
      </w:r>
      <w:r w:rsidR="0005375E">
        <w:rPr>
          <w:rFonts w:ascii="Times New Roman" w:hAnsi="Times New Roman" w:cs="Times New Roman"/>
          <w:sz w:val="24"/>
          <w:szCs w:val="24"/>
        </w:rPr>
        <w:t xml:space="preserve">multiplication. In addition to this, as we increase the size of the matrices for the same fill factor, we also end up with many more non-zeros simply because our matrices are larger. This </w:t>
      </w:r>
      <w:r w:rsidR="008E28C5">
        <w:rPr>
          <w:rFonts w:ascii="Times New Roman" w:hAnsi="Times New Roman" w:cs="Times New Roman"/>
          <w:sz w:val="24"/>
          <w:szCs w:val="24"/>
        </w:rPr>
        <w:t xml:space="preserve">leads to more calculations being required to perform the multiplication between each of the rows (vectors). </w:t>
      </w:r>
    </w:p>
    <w:p w14:paraId="0D1BE367" w14:textId="27156ABD" w:rsidR="00913C32" w:rsidRDefault="000F05DB" w:rsidP="000F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program scales a decent amount; after 8 threads, it didn’t see any benefit at all from adding more threads</w:t>
      </w:r>
      <w:r w:rsidR="00034B1E">
        <w:rPr>
          <w:rFonts w:ascii="Times New Roman" w:hAnsi="Times New Roman" w:cs="Times New Roman"/>
          <w:sz w:val="24"/>
          <w:szCs w:val="24"/>
        </w:rPr>
        <w:t xml:space="preserve">. This is likely due to how I parallelized the program. It would have benefited more from a block decomposition approach that broke up matrix </w:t>
      </w:r>
      <w:r w:rsidR="00034B1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034B1E">
        <w:rPr>
          <w:rFonts w:ascii="Times New Roman" w:hAnsi="Times New Roman" w:cs="Times New Roman"/>
          <w:sz w:val="24"/>
          <w:szCs w:val="24"/>
        </w:rPr>
        <w:t>into smaller chunks and computed those chunks in parallel.</w:t>
      </w:r>
    </w:p>
    <w:p w14:paraId="7BACA488" w14:textId="2D47382B" w:rsidR="00034B1E" w:rsidRPr="003A2D8A" w:rsidRDefault="00034B1E" w:rsidP="000F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2D8A">
        <w:rPr>
          <w:rFonts w:ascii="Times New Roman" w:hAnsi="Times New Roman" w:cs="Times New Roman"/>
          <w:sz w:val="24"/>
          <w:szCs w:val="24"/>
        </w:rPr>
        <w:t>The performance in terms of speedup is consistent across different shapes of matrices</w:t>
      </w:r>
      <w:r w:rsidR="00895B29">
        <w:rPr>
          <w:rFonts w:ascii="Times New Roman" w:hAnsi="Times New Roman" w:cs="Times New Roman"/>
          <w:sz w:val="24"/>
          <w:szCs w:val="24"/>
        </w:rPr>
        <w:t>. Although, performance in terms of runtime</w:t>
      </w:r>
      <w:r w:rsidR="003A2D8A">
        <w:rPr>
          <w:rFonts w:ascii="Times New Roman" w:hAnsi="Times New Roman" w:cs="Times New Roman"/>
          <w:sz w:val="24"/>
          <w:szCs w:val="24"/>
        </w:rPr>
        <w:t xml:space="preserve"> </w:t>
      </w:r>
      <w:r w:rsidR="00895B29">
        <w:rPr>
          <w:rFonts w:ascii="Times New Roman" w:hAnsi="Times New Roman" w:cs="Times New Roman"/>
          <w:sz w:val="24"/>
          <w:szCs w:val="24"/>
        </w:rPr>
        <w:t xml:space="preserve">differs across different shapes of matrices. Simple </w:t>
      </w:r>
      <w:r w:rsidR="00635B7D">
        <w:rPr>
          <w:rFonts w:ascii="Times New Roman" w:hAnsi="Times New Roman" w:cs="Times New Roman"/>
          <w:sz w:val="24"/>
          <w:szCs w:val="24"/>
        </w:rPr>
        <w:t xml:space="preserve">square matrices, such as test 1, saw the best performance in terms of runtime, whereas </w:t>
      </w:r>
      <w:r w:rsidR="00CC4034">
        <w:rPr>
          <w:rFonts w:ascii="Times New Roman" w:hAnsi="Times New Roman" w:cs="Times New Roman"/>
          <w:sz w:val="24"/>
          <w:szCs w:val="24"/>
        </w:rPr>
        <w:t xml:space="preserve">tall matrices, such as test 2, saw much worse runtime performance. </w:t>
      </w:r>
      <w:r w:rsidR="003A1CB9">
        <w:rPr>
          <w:rFonts w:ascii="Times New Roman" w:hAnsi="Times New Roman" w:cs="Times New Roman"/>
          <w:sz w:val="24"/>
          <w:szCs w:val="24"/>
        </w:rPr>
        <w:t>This is likely because of how many iterations are re</w:t>
      </w:r>
      <w:r w:rsidR="008A36B8">
        <w:rPr>
          <w:rFonts w:ascii="Times New Roman" w:hAnsi="Times New Roman" w:cs="Times New Roman"/>
          <w:sz w:val="24"/>
          <w:szCs w:val="24"/>
        </w:rPr>
        <w:t xml:space="preserve">quired </w:t>
      </w:r>
      <w:r w:rsidR="0071067E">
        <w:rPr>
          <w:rFonts w:ascii="Times New Roman" w:hAnsi="Times New Roman" w:cs="Times New Roman"/>
          <w:sz w:val="24"/>
          <w:szCs w:val="24"/>
        </w:rPr>
        <w:t xml:space="preserve">for the outer for-loop (20000) which are not parallelized, and how many checks must be made within the inner while loop (50000). </w:t>
      </w:r>
      <w:r w:rsidR="00235EEF">
        <w:rPr>
          <w:rFonts w:ascii="Times New Roman" w:hAnsi="Times New Roman" w:cs="Times New Roman"/>
          <w:sz w:val="24"/>
          <w:szCs w:val="24"/>
        </w:rPr>
        <w:t xml:space="preserve">That being said, all of the tests </w:t>
      </w:r>
      <w:r w:rsidR="00235EEF">
        <w:rPr>
          <w:rFonts w:ascii="Times New Roman" w:hAnsi="Times New Roman" w:cs="Times New Roman"/>
          <w:sz w:val="24"/>
          <w:szCs w:val="24"/>
        </w:rPr>
        <w:lastRenderedPageBreak/>
        <w:t>saw similar speedup of about 5-6x faster compared to the serial run</w:t>
      </w:r>
      <w:r w:rsidR="00E42B23">
        <w:rPr>
          <w:rFonts w:ascii="Times New Roman" w:hAnsi="Times New Roman" w:cs="Times New Roman"/>
          <w:sz w:val="24"/>
          <w:szCs w:val="24"/>
        </w:rPr>
        <w:t xml:space="preserve">, regardless of the matrices’ shapes. </w:t>
      </w:r>
    </w:p>
    <w:p w14:paraId="46DC3E7E" w14:textId="77777777" w:rsidR="00913C32" w:rsidRPr="00252682" w:rsidRDefault="00913C32" w:rsidP="007225C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13C32" w:rsidRPr="0025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55"/>
    <w:rsid w:val="00034B1E"/>
    <w:rsid w:val="00040F80"/>
    <w:rsid w:val="000447E2"/>
    <w:rsid w:val="0005375E"/>
    <w:rsid w:val="000652F6"/>
    <w:rsid w:val="000759B1"/>
    <w:rsid w:val="00076F1D"/>
    <w:rsid w:val="00085B47"/>
    <w:rsid w:val="00094702"/>
    <w:rsid w:val="000B2038"/>
    <w:rsid w:val="000B2FBD"/>
    <w:rsid w:val="000B5D02"/>
    <w:rsid w:val="000C04CF"/>
    <w:rsid w:val="000F05DB"/>
    <w:rsid w:val="000F7F4D"/>
    <w:rsid w:val="00101135"/>
    <w:rsid w:val="001356E1"/>
    <w:rsid w:val="00165979"/>
    <w:rsid w:val="001736E4"/>
    <w:rsid w:val="00185C80"/>
    <w:rsid w:val="001D13CE"/>
    <w:rsid w:val="001D285E"/>
    <w:rsid w:val="001E1EA6"/>
    <w:rsid w:val="002175AB"/>
    <w:rsid w:val="00235EEF"/>
    <w:rsid w:val="00252682"/>
    <w:rsid w:val="00256F19"/>
    <w:rsid w:val="002700D8"/>
    <w:rsid w:val="002B7106"/>
    <w:rsid w:val="002C4F25"/>
    <w:rsid w:val="002D22B5"/>
    <w:rsid w:val="002D39DB"/>
    <w:rsid w:val="002E1DA5"/>
    <w:rsid w:val="002E65B1"/>
    <w:rsid w:val="002F66EB"/>
    <w:rsid w:val="00314EE4"/>
    <w:rsid w:val="003215FA"/>
    <w:rsid w:val="00362A49"/>
    <w:rsid w:val="003678B2"/>
    <w:rsid w:val="003A1CB9"/>
    <w:rsid w:val="003A2D8A"/>
    <w:rsid w:val="003D378F"/>
    <w:rsid w:val="003E1488"/>
    <w:rsid w:val="003F34DF"/>
    <w:rsid w:val="0040682E"/>
    <w:rsid w:val="004713EB"/>
    <w:rsid w:val="00483B51"/>
    <w:rsid w:val="00485638"/>
    <w:rsid w:val="00492323"/>
    <w:rsid w:val="004C2704"/>
    <w:rsid w:val="005304CE"/>
    <w:rsid w:val="005630EB"/>
    <w:rsid w:val="005A4B8A"/>
    <w:rsid w:val="005D43CB"/>
    <w:rsid w:val="005D6859"/>
    <w:rsid w:val="005F7CFB"/>
    <w:rsid w:val="0060122C"/>
    <w:rsid w:val="0060790C"/>
    <w:rsid w:val="00635B7D"/>
    <w:rsid w:val="006A22A2"/>
    <w:rsid w:val="006D252F"/>
    <w:rsid w:val="006E5D03"/>
    <w:rsid w:val="006F3FF3"/>
    <w:rsid w:val="006F513D"/>
    <w:rsid w:val="006F562C"/>
    <w:rsid w:val="006F69E6"/>
    <w:rsid w:val="0071067E"/>
    <w:rsid w:val="007225CD"/>
    <w:rsid w:val="00734B7D"/>
    <w:rsid w:val="0076701D"/>
    <w:rsid w:val="00777F1D"/>
    <w:rsid w:val="0078537C"/>
    <w:rsid w:val="007A67F2"/>
    <w:rsid w:val="007A68FB"/>
    <w:rsid w:val="007B0C55"/>
    <w:rsid w:val="007B55AC"/>
    <w:rsid w:val="007C280A"/>
    <w:rsid w:val="007C4F3F"/>
    <w:rsid w:val="007D571E"/>
    <w:rsid w:val="00801ADD"/>
    <w:rsid w:val="0083321E"/>
    <w:rsid w:val="0086052B"/>
    <w:rsid w:val="00873BA2"/>
    <w:rsid w:val="00895B29"/>
    <w:rsid w:val="008A36B8"/>
    <w:rsid w:val="008A4856"/>
    <w:rsid w:val="008D2BAD"/>
    <w:rsid w:val="008E0110"/>
    <w:rsid w:val="008E17F3"/>
    <w:rsid w:val="008E28C5"/>
    <w:rsid w:val="00900C17"/>
    <w:rsid w:val="00913C32"/>
    <w:rsid w:val="0092101E"/>
    <w:rsid w:val="00925879"/>
    <w:rsid w:val="00937968"/>
    <w:rsid w:val="009423EA"/>
    <w:rsid w:val="009568E2"/>
    <w:rsid w:val="0096195C"/>
    <w:rsid w:val="00963749"/>
    <w:rsid w:val="00967213"/>
    <w:rsid w:val="00970F32"/>
    <w:rsid w:val="009A5FE1"/>
    <w:rsid w:val="009F0E5D"/>
    <w:rsid w:val="009F2DA9"/>
    <w:rsid w:val="00A0129B"/>
    <w:rsid w:val="00A056F4"/>
    <w:rsid w:val="00A71CFA"/>
    <w:rsid w:val="00A80402"/>
    <w:rsid w:val="00A85461"/>
    <w:rsid w:val="00A85F94"/>
    <w:rsid w:val="00AC566E"/>
    <w:rsid w:val="00AC6D16"/>
    <w:rsid w:val="00AE4209"/>
    <w:rsid w:val="00B03747"/>
    <w:rsid w:val="00B16B1E"/>
    <w:rsid w:val="00B44DD4"/>
    <w:rsid w:val="00B70C62"/>
    <w:rsid w:val="00B71C6D"/>
    <w:rsid w:val="00B76211"/>
    <w:rsid w:val="00B9155C"/>
    <w:rsid w:val="00BA6FD2"/>
    <w:rsid w:val="00BB545B"/>
    <w:rsid w:val="00BD4DA0"/>
    <w:rsid w:val="00BF57AF"/>
    <w:rsid w:val="00C11CBC"/>
    <w:rsid w:val="00C32E95"/>
    <w:rsid w:val="00C37B1F"/>
    <w:rsid w:val="00C72CCA"/>
    <w:rsid w:val="00C84138"/>
    <w:rsid w:val="00C87266"/>
    <w:rsid w:val="00C91F03"/>
    <w:rsid w:val="00CC4034"/>
    <w:rsid w:val="00CD3074"/>
    <w:rsid w:val="00CE470D"/>
    <w:rsid w:val="00CE7EA9"/>
    <w:rsid w:val="00CF1439"/>
    <w:rsid w:val="00D20E0C"/>
    <w:rsid w:val="00D25DB6"/>
    <w:rsid w:val="00D5529F"/>
    <w:rsid w:val="00D6548B"/>
    <w:rsid w:val="00D67E56"/>
    <w:rsid w:val="00DA1E42"/>
    <w:rsid w:val="00DC0BAC"/>
    <w:rsid w:val="00DC56C8"/>
    <w:rsid w:val="00DC5C1B"/>
    <w:rsid w:val="00DC61CB"/>
    <w:rsid w:val="00DE1C5F"/>
    <w:rsid w:val="00DF5AC2"/>
    <w:rsid w:val="00E02006"/>
    <w:rsid w:val="00E211A7"/>
    <w:rsid w:val="00E26EA9"/>
    <w:rsid w:val="00E42B23"/>
    <w:rsid w:val="00E62BBB"/>
    <w:rsid w:val="00E75A7A"/>
    <w:rsid w:val="00EA465C"/>
    <w:rsid w:val="00EB7276"/>
    <w:rsid w:val="00EE4ADF"/>
    <w:rsid w:val="00EE526C"/>
    <w:rsid w:val="00F0058E"/>
    <w:rsid w:val="00F010DD"/>
    <w:rsid w:val="00F24905"/>
    <w:rsid w:val="00F41346"/>
    <w:rsid w:val="00F521D4"/>
    <w:rsid w:val="00F5666C"/>
    <w:rsid w:val="00F61F24"/>
    <w:rsid w:val="00FC5E16"/>
    <w:rsid w:val="00FC748B"/>
    <w:rsid w:val="00FF26C6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C54A"/>
  <w15:chartTrackingRefBased/>
  <w15:docId w15:val="{11FB9100-546E-4A49-9E67-AB471023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0C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cu0-my.sharepoint.com/personal/cpaiz_scu_edu/Documents/School/4/COEN%20145/HW2/Results/Test1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cu0-my.sharepoint.com/personal/cpaiz_scu_edu/Documents/School/4/COEN%20145/HW2/Results/Test2/results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cu0-my.sharepoint.com/personal/cpaiz_scu_edu/Documents/School/4/COEN%20145/HW2/Results/Test3/results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1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'1_0.05'!$C$1</c:f>
              <c:strCache>
                <c:ptCount val="1"/>
                <c:pt idx="0">
                  <c:v>0.05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'1_0.05'!$A$2:$A$11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'1_0.05'!$C$2:$C$11</c:f>
              <c:numCache>
                <c:formatCode>General</c:formatCode>
                <c:ptCount val="10"/>
                <c:pt idx="0">
                  <c:v>1</c:v>
                </c:pt>
                <c:pt idx="1">
                  <c:v>1.9637353896462584</c:v>
                </c:pt>
                <c:pt idx="2">
                  <c:v>2.7030544310996625</c:v>
                </c:pt>
                <c:pt idx="3">
                  <c:v>5.2961433491842165</c:v>
                </c:pt>
                <c:pt idx="4">
                  <c:v>4.335681426808268</c:v>
                </c:pt>
                <c:pt idx="5">
                  <c:v>4.6809484434004505</c:v>
                </c:pt>
                <c:pt idx="6">
                  <c:v>5.0531142507888687</c:v>
                </c:pt>
                <c:pt idx="7">
                  <c:v>4.5981488762882332</c:v>
                </c:pt>
                <c:pt idx="8">
                  <c:v>4.9733751154136705</c:v>
                </c:pt>
                <c:pt idx="9">
                  <c:v>4.7907318966353669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9A-4AE7-8540-40C8B732CEB1}"/>
            </c:ext>
          </c:extLst>
        </c:ser>
        <c:ser>
          <c:idx val="2"/>
          <c:order val="1"/>
          <c:tx>
            <c:strRef>
              <c:f>'1_0.05'!$E$1</c:f>
              <c:strCache>
                <c:ptCount val="1"/>
                <c:pt idx="0">
                  <c:v>0.1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'1_0.05'!$A$2:$A$11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'1_0.05'!$E$2:$E$11</c:f>
              <c:numCache>
                <c:formatCode>General</c:formatCode>
                <c:ptCount val="10"/>
                <c:pt idx="0">
                  <c:v>1</c:v>
                </c:pt>
                <c:pt idx="1">
                  <c:v>1.9762657493528208</c:v>
                </c:pt>
                <c:pt idx="2">
                  <c:v>3.1029929264564751</c:v>
                </c:pt>
                <c:pt idx="3">
                  <c:v>5.3481162909663453</c:v>
                </c:pt>
                <c:pt idx="4">
                  <c:v>4.9161462175693105</c:v>
                </c:pt>
                <c:pt idx="5">
                  <c:v>4.7518643514234391</c:v>
                </c:pt>
                <c:pt idx="6">
                  <c:v>4.9677057725575891</c:v>
                </c:pt>
                <c:pt idx="7">
                  <c:v>4.844893371997836</c:v>
                </c:pt>
                <c:pt idx="8">
                  <c:v>4.9770380020353651</c:v>
                </c:pt>
                <c:pt idx="9">
                  <c:v>4.9101319826647956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9A-4AE7-8540-40C8B732CEB1}"/>
            </c:ext>
          </c:extLst>
        </c:ser>
        <c:ser>
          <c:idx val="3"/>
          <c:order val="2"/>
          <c:tx>
            <c:strRef>
              <c:f>'1_0.05'!$G$1</c:f>
              <c:strCache>
                <c:ptCount val="1"/>
                <c:pt idx="0">
                  <c:v>0.15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'1_0.05'!$A$2:$A$11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'1_0.05'!$G$2:$G$11</c:f>
              <c:numCache>
                <c:formatCode>General</c:formatCode>
                <c:ptCount val="10"/>
                <c:pt idx="0">
                  <c:v>1</c:v>
                </c:pt>
                <c:pt idx="1">
                  <c:v>1.9746007311910718</c:v>
                </c:pt>
                <c:pt idx="2">
                  <c:v>3.2456442202104134</c:v>
                </c:pt>
                <c:pt idx="3">
                  <c:v>5.3422985939894714</c:v>
                </c:pt>
                <c:pt idx="4">
                  <c:v>4.9385829318107879</c:v>
                </c:pt>
                <c:pt idx="5">
                  <c:v>4.8440391223896375</c:v>
                </c:pt>
                <c:pt idx="6">
                  <c:v>4.9446557050976887</c:v>
                </c:pt>
                <c:pt idx="7">
                  <c:v>4.9263306661443655</c:v>
                </c:pt>
                <c:pt idx="8">
                  <c:v>5.006899001352477</c:v>
                </c:pt>
                <c:pt idx="9">
                  <c:v>5.0011403886678512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9A-4AE7-8540-40C8B732CEB1}"/>
            </c:ext>
          </c:extLst>
        </c:ser>
        <c:ser>
          <c:idx val="4"/>
          <c:order val="3"/>
          <c:tx>
            <c:strRef>
              <c:f>'1_0.05'!$I$1</c:f>
              <c:strCache>
                <c:ptCount val="1"/>
                <c:pt idx="0">
                  <c:v>0.2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'1_0.05'!$I$2:$I$11</c:f>
              <c:numCache>
                <c:formatCode>General</c:formatCode>
                <c:ptCount val="10"/>
                <c:pt idx="0">
                  <c:v>1</c:v>
                </c:pt>
                <c:pt idx="1">
                  <c:v>1.9661882183318582</c:v>
                </c:pt>
                <c:pt idx="2">
                  <c:v>2.6813814821919562</c:v>
                </c:pt>
                <c:pt idx="3">
                  <c:v>5.2778612479409963</c:v>
                </c:pt>
                <c:pt idx="4">
                  <c:v>4.9326430508095775</c:v>
                </c:pt>
                <c:pt idx="5">
                  <c:v>4.949987089158582</c:v>
                </c:pt>
                <c:pt idx="6">
                  <c:v>4.9766722890529618</c:v>
                </c:pt>
                <c:pt idx="7">
                  <c:v>5.0046171495404481</c:v>
                </c:pt>
                <c:pt idx="8">
                  <c:v>5.048434257474316</c:v>
                </c:pt>
                <c:pt idx="9">
                  <c:v>5.0513684964983891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9A-4AE7-8540-40C8B732C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324728"/>
        <c:axId val="1179327352"/>
      </c:lineChart>
      <c:catAx>
        <c:axId val="1179324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327352"/>
        <c:crosses val="autoZero"/>
        <c:auto val="1"/>
        <c:lblAlgn val="ctr"/>
        <c:lblOffset val="100"/>
        <c:noMultiLvlLbl val="0"/>
      </c:catAx>
      <c:valAx>
        <c:axId val="117932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324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2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'2_0.05'!$C$1</c:f>
              <c:strCache>
                <c:ptCount val="1"/>
                <c:pt idx="0">
                  <c:v>0.05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'2_0.05'!$C$2:$C$11</c:f>
              <c:numCache>
                <c:formatCode>General</c:formatCode>
                <c:ptCount val="10"/>
                <c:pt idx="0">
                  <c:v>1</c:v>
                </c:pt>
                <c:pt idx="1">
                  <c:v>1.963776817658492</c:v>
                </c:pt>
                <c:pt idx="2">
                  <c:v>2.7506791671965134</c:v>
                </c:pt>
                <c:pt idx="3">
                  <c:v>5.3693816484860521</c:v>
                </c:pt>
                <c:pt idx="4">
                  <c:v>4.8414151772634053</c:v>
                </c:pt>
                <c:pt idx="5">
                  <c:v>4.8490912870342822</c:v>
                </c:pt>
                <c:pt idx="6">
                  <c:v>4.9652400642299757</c:v>
                </c:pt>
                <c:pt idx="7">
                  <c:v>4.9297801258643466</c:v>
                </c:pt>
                <c:pt idx="8">
                  <c:v>5.0135007716984212</c:v>
                </c:pt>
                <c:pt idx="9">
                  <c:v>4.9827706979359396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7E-46B9-BB3B-1551E6F0B45E}"/>
            </c:ext>
          </c:extLst>
        </c:ser>
        <c:ser>
          <c:idx val="2"/>
          <c:order val="1"/>
          <c:tx>
            <c:strRef>
              <c:f>'2_0.05'!$E$1</c:f>
              <c:strCache>
                <c:ptCount val="1"/>
                <c:pt idx="0">
                  <c:v>0.1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'2_0.05'!$A$2:$A$11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'2_0.05'!$E$2:$E$11</c:f>
              <c:numCache>
                <c:formatCode>General</c:formatCode>
                <c:ptCount val="10"/>
                <c:pt idx="0">
                  <c:v>1</c:v>
                </c:pt>
                <c:pt idx="1">
                  <c:v>2.0395456829013292</c:v>
                </c:pt>
                <c:pt idx="2">
                  <c:v>3.670017176043451</c:v>
                </c:pt>
                <c:pt idx="3">
                  <c:v>5.0490839511194103</c:v>
                </c:pt>
                <c:pt idx="4">
                  <c:v>4.7460323478579571</c:v>
                </c:pt>
                <c:pt idx="5">
                  <c:v>4.6512214795857538</c:v>
                </c:pt>
                <c:pt idx="6">
                  <c:v>4.7447580721582403</c:v>
                </c:pt>
                <c:pt idx="7">
                  <c:v>4.739114522698519</c:v>
                </c:pt>
                <c:pt idx="8">
                  <c:v>4.7885242844414124</c:v>
                </c:pt>
                <c:pt idx="9">
                  <c:v>4.7875780277640994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7E-46B9-BB3B-1551E6F0B45E}"/>
            </c:ext>
          </c:extLst>
        </c:ser>
        <c:ser>
          <c:idx val="3"/>
          <c:order val="2"/>
          <c:tx>
            <c:strRef>
              <c:f>'2_0.05'!$G$1</c:f>
              <c:strCache>
                <c:ptCount val="1"/>
                <c:pt idx="0">
                  <c:v>0.15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'2_0.05'!$A$2:$A$11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'2_0.05'!$G$2:$G$11</c:f>
              <c:numCache>
                <c:formatCode>General</c:formatCode>
                <c:ptCount val="10"/>
                <c:pt idx="0">
                  <c:v>1</c:v>
                </c:pt>
                <c:pt idx="1">
                  <c:v>1.9801334397664163</c:v>
                </c:pt>
                <c:pt idx="2">
                  <c:v>3.8555114118057747</c:v>
                </c:pt>
                <c:pt idx="3">
                  <c:v>5.2751151691175053</c:v>
                </c:pt>
                <c:pt idx="4">
                  <c:v>4.9678287168327353</c:v>
                </c:pt>
                <c:pt idx="5">
                  <c:v>4.9771620416716296</c:v>
                </c:pt>
                <c:pt idx="6">
                  <c:v>4.9850407510574639</c:v>
                </c:pt>
                <c:pt idx="7">
                  <c:v>5.0392934351609435</c:v>
                </c:pt>
                <c:pt idx="8">
                  <c:v>5.0826264268699699</c:v>
                </c:pt>
                <c:pt idx="9">
                  <c:v>5.0906808250056521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7E-46B9-BB3B-1551E6F0B45E}"/>
            </c:ext>
          </c:extLst>
        </c:ser>
        <c:ser>
          <c:idx val="4"/>
          <c:order val="3"/>
          <c:tx>
            <c:strRef>
              <c:f>'2_0.05'!$I$1</c:f>
              <c:strCache>
                <c:ptCount val="1"/>
                <c:pt idx="0">
                  <c:v>0.2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'2_0.05'!$I$2:$I$11</c:f>
              <c:numCache>
                <c:formatCode>General</c:formatCode>
                <c:ptCount val="10"/>
                <c:pt idx="0">
                  <c:v>1</c:v>
                </c:pt>
                <c:pt idx="1">
                  <c:v>1.9894344637110957</c:v>
                </c:pt>
                <c:pt idx="2">
                  <c:v>3.2079617667139333</c:v>
                </c:pt>
                <c:pt idx="3">
                  <c:v>5.0344350119508778</c:v>
                </c:pt>
                <c:pt idx="4">
                  <c:v>5.0117575628287074</c:v>
                </c:pt>
                <c:pt idx="5">
                  <c:v>5.0190877642747385</c:v>
                </c:pt>
                <c:pt idx="6">
                  <c:v>5.0872233928259112</c:v>
                </c:pt>
                <c:pt idx="7">
                  <c:v>5.1243959731543622</c:v>
                </c:pt>
                <c:pt idx="8">
                  <c:v>5.1515366191006304</c:v>
                </c:pt>
                <c:pt idx="9">
                  <c:v>5.1435981642878197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7E-46B9-BB3B-1551E6F0B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3817984"/>
        <c:axId val="1083816672"/>
      </c:lineChart>
      <c:catAx>
        <c:axId val="1083817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816672"/>
        <c:crosses val="autoZero"/>
        <c:auto val="1"/>
        <c:lblAlgn val="ctr"/>
        <c:lblOffset val="100"/>
        <c:noMultiLvlLbl val="0"/>
      </c:catAx>
      <c:valAx>
        <c:axId val="10838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81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3 Speedup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'3_0.05'!$C$1</c:f>
              <c:strCache>
                <c:ptCount val="1"/>
                <c:pt idx="0">
                  <c:v>0.05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'3_0.05'!$A$2:$A$11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'3_0.05'!$C$3:$C$11</c:f>
              <c:numCache>
                <c:formatCode>General</c:formatCode>
                <c:ptCount val="9"/>
                <c:pt idx="0">
                  <c:v>1.9803701280262718</c:v>
                </c:pt>
                <c:pt idx="1">
                  <c:v>3.942565292408728</c:v>
                </c:pt>
                <c:pt idx="2">
                  <c:v>5.3178623524731465</c:v>
                </c:pt>
                <c:pt idx="3">
                  <c:v>4.302339615759081</c:v>
                </c:pt>
                <c:pt idx="4">
                  <c:v>4.3022703804530025</c:v>
                </c:pt>
                <c:pt idx="5">
                  <c:v>4.7049989587335856</c:v>
                </c:pt>
                <c:pt idx="6">
                  <c:v>4.7438900324129927</c:v>
                </c:pt>
                <c:pt idx="7">
                  <c:v>4.6156989241123707</c:v>
                </c:pt>
                <c:pt idx="8">
                  <c:v>4.6291123167493939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A4A-4A60-BB78-E8AAAA6643C7}"/>
            </c:ext>
          </c:extLst>
        </c:ser>
        <c:ser>
          <c:idx val="2"/>
          <c:order val="2"/>
          <c:tx>
            <c:strRef>
              <c:f>'3_0.05'!$E$1</c:f>
              <c:strCache>
                <c:ptCount val="1"/>
                <c:pt idx="0">
                  <c:v>0.1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'3_0.05'!$A$2:$A$11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'3_0.05'!$E$3:$E$11</c:f>
              <c:numCache>
                <c:formatCode>General</c:formatCode>
                <c:ptCount val="9"/>
                <c:pt idx="0">
                  <c:v>1.9896469607291978</c:v>
                </c:pt>
                <c:pt idx="1">
                  <c:v>3.9430048570427116</c:v>
                </c:pt>
                <c:pt idx="2">
                  <c:v>5.311005672122965</c:v>
                </c:pt>
                <c:pt idx="3">
                  <c:v>4.4700568082639496</c:v>
                </c:pt>
                <c:pt idx="4">
                  <c:v>4.4933829581750455</c:v>
                </c:pt>
                <c:pt idx="5">
                  <c:v>4.8036057963588226</c:v>
                </c:pt>
                <c:pt idx="6">
                  <c:v>4.5963661940179801</c:v>
                </c:pt>
                <c:pt idx="7">
                  <c:v>4.7440128080197725</c:v>
                </c:pt>
                <c:pt idx="8">
                  <c:v>4.8600087639173477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FA4A-4A60-BB78-E8AAAA6643C7}"/>
            </c:ext>
          </c:extLst>
        </c:ser>
        <c:ser>
          <c:idx val="3"/>
          <c:order val="3"/>
          <c:tx>
            <c:strRef>
              <c:f>'3_0.05'!$G$1</c:f>
              <c:strCache>
                <c:ptCount val="1"/>
                <c:pt idx="0">
                  <c:v>0.15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'3_0.05'!$A$2:$A$11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'3_0.05'!$G$3:$G$11</c:f>
              <c:numCache>
                <c:formatCode>General</c:formatCode>
                <c:ptCount val="9"/>
                <c:pt idx="0">
                  <c:v>1.99135034332219</c:v>
                </c:pt>
                <c:pt idx="1">
                  <c:v>3.9434569140834403</c:v>
                </c:pt>
                <c:pt idx="2">
                  <c:v>5.3052919095955424</c:v>
                </c:pt>
                <c:pt idx="3">
                  <c:v>4.9975305606597829</c:v>
                </c:pt>
                <c:pt idx="4">
                  <c:v>4.7578905654062504</c:v>
                </c:pt>
                <c:pt idx="5">
                  <c:v>4.8392954478529919</c:v>
                </c:pt>
                <c:pt idx="6">
                  <c:v>4.9542407361677254</c:v>
                </c:pt>
                <c:pt idx="7">
                  <c:v>5.0774870635771912</c:v>
                </c:pt>
                <c:pt idx="8">
                  <c:v>5.0816682785405858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FA4A-4A60-BB78-E8AAAA6643C7}"/>
            </c:ext>
          </c:extLst>
        </c:ser>
        <c:ser>
          <c:idx val="4"/>
          <c:order val="4"/>
          <c:tx>
            <c:strRef>
              <c:f>'3_0.05'!$I$1</c:f>
              <c:strCache>
                <c:ptCount val="1"/>
                <c:pt idx="0">
                  <c:v>0.2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'3_0.05'!$A$2:$A$11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28</c:v>
                </c:pt>
              </c:numCache>
            </c:numRef>
          </c:cat>
          <c:val>
            <c:numRef>
              <c:f>'3_0.05'!$I$3:$I$11</c:f>
              <c:numCache>
                <c:formatCode>General</c:formatCode>
                <c:ptCount val="9"/>
                <c:pt idx="0">
                  <c:v>1.9960377302699666</c:v>
                </c:pt>
                <c:pt idx="1">
                  <c:v>3.9247272233958022</c:v>
                </c:pt>
                <c:pt idx="2">
                  <c:v>5.2931859170391276</c:v>
                </c:pt>
                <c:pt idx="3">
                  <c:v>4.8973906314236659</c:v>
                </c:pt>
                <c:pt idx="4">
                  <c:v>4.8779657478702818</c:v>
                </c:pt>
                <c:pt idx="5">
                  <c:v>5.0518963237678678</c:v>
                </c:pt>
                <c:pt idx="6">
                  <c:v>5.0881985913015804</c:v>
                </c:pt>
                <c:pt idx="7">
                  <c:v>5.1097672775595679</c:v>
                </c:pt>
                <c:pt idx="8">
                  <c:v>5.1255019741504402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FA4A-4A60-BB78-E8AAAA664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869328"/>
        <c:axId val="9628726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'3_0.05'!$A$2:$A$11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12</c:v>
                      </c:pt>
                      <c:pt idx="5">
                        <c:v>14</c:v>
                      </c:pt>
                      <c:pt idx="6">
                        <c:v>16</c:v>
                      </c:pt>
                      <c:pt idx="7">
                        <c:v>20</c:v>
                      </c:pt>
                      <c:pt idx="8">
                        <c:v>24</c:v>
                      </c:pt>
                      <c:pt idx="9">
                        <c:v>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'3_0.05'!$A$2:$A$11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12</c:v>
                      </c:pt>
                      <c:pt idx="5">
                        <c:v>14</c:v>
                      </c:pt>
                      <c:pt idx="6">
                        <c:v>16</c:v>
                      </c:pt>
                      <c:pt idx="7">
                        <c:v>20</c:v>
                      </c:pt>
                      <c:pt idx="8">
                        <c:v>24</c:v>
                      </c:pt>
                      <c:pt idx="9">
                        <c:v>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FA4A-4A60-BB78-E8AAAA6643C7}"/>
                  </c:ext>
                </c:extLst>
              </c15:ser>
            </c15:filteredLineSeries>
          </c:ext>
        </c:extLst>
      </c:lineChart>
      <c:catAx>
        <c:axId val="96286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872608"/>
        <c:crosses val="autoZero"/>
        <c:auto val="1"/>
        <c:lblAlgn val="ctr"/>
        <c:lblOffset val="100"/>
        <c:noMultiLvlLbl val="0"/>
      </c:catAx>
      <c:valAx>
        <c:axId val="96287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86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Paiz</dc:creator>
  <cp:keywords/>
  <dc:description/>
  <cp:lastModifiedBy>Collin Paiz</cp:lastModifiedBy>
  <cp:revision>168</cp:revision>
  <dcterms:created xsi:type="dcterms:W3CDTF">2022-10-17T16:36:00Z</dcterms:created>
  <dcterms:modified xsi:type="dcterms:W3CDTF">2022-11-11T00:11:00Z</dcterms:modified>
</cp:coreProperties>
</file>