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" w:line="259"/>
        <w:ind w:right="0" w:left="20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55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347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Data Collection and Preprocessing Phase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tbl>
      <w:tblPr>
        <w:tblInd w:w="110" w:type="dxa"/>
      </w:tblPr>
      <w:tblGrid>
        <w:gridCol w:w="4681"/>
        <w:gridCol w:w="4683"/>
      </w:tblGrid>
      <w:tr>
        <w:trPr>
          <w:trHeight w:val="494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15 july 2024 </w:t>
            </w:r>
          </w:p>
        </w:tc>
      </w:tr>
      <w:tr>
        <w:trPr>
          <w:trHeight w:val="494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740771</w:t>
            </w:r>
          </w:p>
        </w:tc>
      </w:tr>
      <w:tr>
        <w:trPr>
          <w:trHeight w:val="497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Car Performance Prediction</w:t>
            </w:r>
          </w:p>
        </w:tc>
      </w:tr>
      <w:tr>
        <w:trPr>
          <w:trHeight w:val="497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 Marks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8" w:line="259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Data Quality Report Template </w:t>
      </w:r>
    </w:p>
    <w:p>
      <w:pPr>
        <w:spacing w:before="0" w:after="0" w:line="258"/>
        <w:ind w:right="0" w:left="10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3867" w:dyaOrig="1133">
          <v:rect xmlns:o="urn:schemas-microsoft-com:office:office" xmlns:v="urn:schemas-microsoft-com:vml" id="rectole0000000000" style="width:193.350000pt;height:5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389" w:dyaOrig="668">
          <v:rect xmlns:o="urn:schemas-microsoft-com:office:office" xmlns:v="urn:schemas-microsoft-com:vml" id="rectole0000000001" style="width:119.450000pt;height:33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Data Quality Report Template will summarize data quality issues from the selected source, including severity levels and resolution plans. It will aid in systematically identifying and rectifying data discrepancies.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3"/>
          <w:shd w:fill="auto" w:val="clear"/>
        </w:rPr>
        <w:t xml:space="preserve"> </w:t>
      </w:r>
    </w:p>
    <w:tbl>
      <w:tblPr>
        <w:tblInd w:w="106" w:type="dxa"/>
      </w:tblPr>
      <w:tblGrid>
        <w:gridCol w:w="1575"/>
        <w:gridCol w:w="4100"/>
        <w:gridCol w:w="1164"/>
        <w:gridCol w:w="2537"/>
      </w:tblGrid>
      <w:tr>
        <w:trPr>
          <w:trHeight w:val="1315" w:hRule="auto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68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Source </w:t>
            </w:r>
          </w:p>
        </w:tc>
        <w:tc>
          <w:tcPr>
            <w:tcW w:w="4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9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Quality Issue </w:t>
            </w:r>
          </w:p>
        </w:tc>
        <w:tc>
          <w:tcPr>
            <w:tcW w:w="1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7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Severity 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7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Resolution Plan </w:t>
            </w:r>
          </w:p>
        </w:tc>
      </w:tr>
      <w:tr>
        <w:trPr>
          <w:trHeight w:val="2261" w:hRule="auto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23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660" w:left="101" w:hanging="101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Kaggle</w:t>
            </w:r>
          </w:p>
          <w:p>
            <w:pPr>
              <w:spacing w:before="0" w:after="0" w:line="240"/>
              <w:ind w:right="660" w:left="101" w:hanging="101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Dataset</w:t>
            </w:r>
          </w:p>
        </w:tc>
        <w:tc>
          <w:tcPr>
            <w:tcW w:w="4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FFFFFF" w:val="clear"/>
              </w:rPr>
              <w:t xml:space="preserve"> Missing    values in </w:t>
            </w:r>
          </w:p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FFFFFF" w:val="clear"/>
              </w:rPr>
              <w:t xml:space="preserve">mpg         398      cylinders  398   displacement  398     </w:t>
            </w:r>
          </w:p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FFFFFF" w:val="clear"/>
              </w:rPr>
              <w:t xml:space="preserve">horsepower  398  </w:t>
            </w:r>
          </w:p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FFFFFF" w:val="clear"/>
              </w:rPr>
              <w:t xml:space="preserve">weight        398acceleration  </w:t>
            </w:r>
          </w:p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FFFFFF" w:val="clear"/>
              </w:rPr>
              <w:t xml:space="preserve">model year  398</w:t>
            </w:r>
          </w:p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FFFFFF" w:val="clear"/>
              </w:rPr>
              <w:t xml:space="preserve">car name       398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      </w:t>
            </w:r>
          </w:p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204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Moderate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17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17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Using KNN imputer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To fill the missing values</w:t>
            </w:r>
          </w:p>
        </w:tc>
      </w:tr>
      <w:tr>
        <w:trPr>
          <w:trHeight w:val="2261" w:hRule="auto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23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Kaggle</w:t>
            </w:r>
          </w:p>
        </w:tc>
        <w:tc>
          <w:tcPr>
            <w:tcW w:w="4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Categorical values  </w:t>
            </w:r>
          </w:p>
          <w:p>
            <w:pPr>
              <w:spacing w:before="0" w:after="0" w:line="240"/>
              <w:ind w:right="204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''CPP''</w:t>
            </w:r>
          </w:p>
        </w:tc>
        <w:tc>
          <w:tcPr>
            <w:tcW w:w="1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Moderate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Used Label Encoder to convert the categorical to numerical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