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419" w:line="259"/>
        <w:ind w:right="-848" w:left="-50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59"/>
        <w:ind w:right="0" w:left="469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Model Development Phase </w:t>
      </w:r>
    </w:p>
    <w:tbl>
      <w:tblPr/>
      <w:tblGrid>
        <w:gridCol w:w="4539"/>
        <w:gridCol w:w="4681"/>
      </w:tblGrid>
      <w:tr>
        <w:trPr>
          <w:trHeight w:val="538" w:hRule="auto"/>
          <w:jc w:val="left"/>
        </w:trPr>
        <w:tc>
          <w:tcPr>
            <w:tcW w:w="45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2" w:type="dxa"/>
              <w:right w:w="62" w:type="dxa"/>
            </w:tcMar>
            <w:vAlign w:val="center"/>
          </w:tcPr>
          <w:p>
            <w:pPr>
              <w:spacing w:before="0" w:after="0" w:line="259"/>
              <w:ind w:right="0" w:left="103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Date </w:t>
            </w:r>
          </w:p>
        </w:tc>
        <w:tc>
          <w:tcPr>
            <w:tcW w:w="46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2" w:type="dxa"/>
              <w:right w:w="62" w:type="dxa"/>
            </w:tcMar>
            <w:vAlign w:val="center"/>
          </w:tcPr>
          <w:p>
            <w:pPr>
              <w:spacing w:before="0" w:after="0" w:line="259"/>
              <w:ind w:right="0" w:left="98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16 july 2024 </w:t>
            </w:r>
          </w:p>
        </w:tc>
      </w:tr>
      <w:tr>
        <w:trPr>
          <w:trHeight w:val="538" w:hRule="auto"/>
          <w:jc w:val="left"/>
        </w:trPr>
        <w:tc>
          <w:tcPr>
            <w:tcW w:w="45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2" w:type="dxa"/>
              <w:right w:w="62" w:type="dxa"/>
            </w:tcMar>
            <w:vAlign w:val="center"/>
          </w:tcPr>
          <w:p>
            <w:pPr>
              <w:spacing w:before="0" w:after="0" w:line="259"/>
              <w:ind w:right="0" w:left="103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Team ID </w:t>
            </w:r>
          </w:p>
        </w:tc>
        <w:tc>
          <w:tcPr>
            <w:tcW w:w="46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2" w:type="dxa"/>
              <w:right w:w="62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740771</w:t>
            </w:r>
          </w:p>
        </w:tc>
      </w:tr>
      <w:tr>
        <w:trPr>
          <w:trHeight w:val="538" w:hRule="auto"/>
          <w:jc w:val="left"/>
        </w:trPr>
        <w:tc>
          <w:tcPr>
            <w:tcW w:w="45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2" w:type="dxa"/>
              <w:right w:w="62" w:type="dxa"/>
            </w:tcMar>
            <w:vAlign w:val="center"/>
          </w:tcPr>
          <w:p>
            <w:pPr>
              <w:spacing w:before="0" w:after="0" w:line="259"/>
              <w:ind w:right="0" w:left="103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2" w:type="dxa"/>
              <w:right w:w="62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Car Performance Prediction </w:t>
            </w:r>
          </w:p>
        </w:tc>
      </w:tr>
      <w:tr>
        <w:trPr>
          <w:trHeight w:val="538" w:hRule="auto"/>
          <w:jc w:val="left"/>
        </w:trPr>
        <w:tc>
          <w:tcPr>
            <w:tcW w:w="45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2" w:type="dxa"/>
              <w:right w:w="62" w:type="dxa"/>
            </w:tcMar>
            <w:vAlign w:val="center"/>
          </w:tcPr>
          <w:p>
            <w:pPr>
              <w:spacing w:before="0" w:after="0" w:line="259"/>
              <w:ind w:right="0" w:left="103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2" w:type="dxa"/>
              <w:right w:w="62" w:type="dxa"/>
            </w:tcMar>
            <w:vAlign w:val="center"/>
          </w:tcPr>
          <w:p>
            <w:pPr>
              <w:spacing w:before="0" w:after="0" w:line="259"/>
              <w:ind w:right="0" w:left="98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5 Marks </w:t>
            </w:r>
          </w:p>
        </w:tc>
      </w:tr>
    </w:tbl>
    <w:p>
      <w:pPr>
        <w:spacing w:before="0" w:after="2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74"/>
        <w:ind w:right="0" w:left="10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4"/>
        <w:ind w:right="0" w:left="10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4"/>
        <w:ind w:right="0" w:left="10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4"/>
        <w:ind w:right="0" w:left="10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4"/>
        <w:ind w:right="0" w:left="10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77" w:line="259"/>
        <w:ind w:right="0" w:left="10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Feature Selection Report Template </w:t>
      </w:r>
    </w:p>
    <w:p>
      <w:pPr>
        <w:spacing w:before="0" w:after="0" w:line="274"/>
        <w:ind w:right="0" w:left="10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 the forthcoming update, each feature will be accompanied by a brief description. Users will indicate whether it's selected or not, providing reasoning for their decision. This process will streamline decision-making and enhance transparency in feature selection. </w:t>
      </w:r>
    </w:p>
    <w:p>
      <w:pPr>
        <w:spacing w:before="0" w:after="0" w:line="424"/>
        <w:ind w:right="9044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424"/>
        <w:ind w:right="9044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1308" w:leader="none"/>
        </w:tabs>
        <w:spacing w:before="0" w:after="0" w:line="274"/>
        <w:ind w:right="0" w:left="10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4"/>
        <w:ind w:right="0" w:left="10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4"/>
        <w:ind w:right="0" w:left="10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4"/>
        <w:ind w:right="0" w:left="10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4"/>
        <w:ind w:right="0" w:left="10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4"/>
        <w:ind w:right="0" w:left="10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4"/>
        <w:ind w:right="0" w:left="10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4"/>
        <w:ind w:right="0" w:left="10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1870"/>
        <w:gridCol w:w="1817"/>
        <w:gridCol w:w="2093"/>
        <w:gridCol w:w="5897"/>
      </w:tblGrid>
      <w:tr>
        <w:trPr>
          <w:trHeight w:val="1265" w:hRule="auto"/>
          <w:jc w:val="left"/>
        </w:trPr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98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59"/>
              <w:ind w:right="52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4"/>
                <w:shd w:fill="auto" w:val="clear"/>
              </w:rPr>
              <w:t xml:space="preserve">Feature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18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98" w:line="259"/>
              <w:ind w:right="0" w:left="2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59"/>
              <w:ind w:right="0" w:left="2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59"/>
              <w:ind w:right="0" w:left="195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98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59"/>
              <w:ind w:right="0" w:left="125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4"/>
                <w:shd w:fill="auto" w:val="clear"/>
              </w:rPr>
              <w:t xml:space="preserve">Selected (Yes/No)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58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98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59"/>
              <w:ind w:right="0" w:left="83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4"/>
                <w:shd w:fill="auto" w:val="clear"/>
              </w:rPr>
              <w:t xml:space="preserve">Reasoning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1380" w:hRule="auto"/>
          <w:jc w:val="left"/>
        </w:trPr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Engine Size </w:t>
            </w:r>
          </w:p>
        </w:tc>
        <w:tc>
          <w:tcPr>
            <w:tcW w:w="18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59"/>
              <w:ind w:right="0" w:left="101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Manufacturer of the car</w:t>
            </w:r>
          </w:p>
        </w:tc>
        <w:tc>
          <w:tcPr>
            <w:tcW w:w="2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59"/>
              <w:ind w:right="0" w:left="101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58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59"/>
              <w:ind w:right="0" w:left="98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Directly impacts power and fuel efficiency.</w:t>
            </w:r>
          </w:p>
        </w:tc>
      </w:tr>
      <w:tr>
        <w:trPr>
          <w:trHeight w:val="1358" w:hRule="auto"/>
          <w:jc w:val="left"/>
        </w:trPr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4"/>
                <w:shd w:fill="auto" w:val="clear"/>
              </w:rPr>
              <w:t xml:space="preserve">Horsepower</w:t>
            </w:r>
          </w:p>
        </w:tc>
        <w:tc>
          <w:tcPr>
            <w:tcW w:w="18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59"/>
              <w:ind w:right="0" w:left="101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Engine power output</w:t>
            </w:r>
          </w:p>
        </w:tc>
        <w:tc>
          <w:tcPr>
            <w:tcW w:w="2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4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59"/>
              <w:ind w:right="0" w:left="101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Yes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58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156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59"/>
              <w:ind w:right="0" w:left="98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Critical for performance analysis.</w:t>
            </w:r>
          </w:p>
        </w:tc>
      </w:tr>
      <w:tr>
        <w:trPr>
          <w:trHeight w:val="1092" w:hRule="auto"/>
          <w:jc w:val="left"/>
        </w:trPr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4"/>
                <w:shd w:fill="auto" w:val="clear"/>
              </w:rPr>
              <w:t xml:space="preserve">Torque</w:t>
            </w:r>
          </w:p>
        </w:tc>
        <w:tc>
          <w:tcPr>
            <w:tcW w:w="18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59"/>
              <w:ind w:right="0" w:left="101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Rotational force of the engine</w:t>
            </w:r>
          </w:p>
        </w:tc>
        <w:tc>
          <w:tcPr>
            <w:tcW w:w="2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59"/>
              <w:ind w:right="0" w:left="101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Yes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58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59"/>
              <w:ind w:right="0" w:left="98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Influences acceleration and towing capacity.. </w:t>
            </w:r>
          </w:p>
        </w:tc>
      </w:tr>
      <w:tr>
        <w:trPr>
          <w:trHeight w:val="1162" w:hRule="auto"/>
          <w:jc w:val="left"/>
        </w:trPr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4"/>
                <w:shd w:fill="auto" w:val="clear"/>
              </w:rPr>
              <w:t xml:space="preserve">Fuel Type</w:t>
            </w:r>
          </w:p>
        </w:tc>
        <w:tc>
          <w:tcPr>
            <w:tcW w:w="18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59"/>
              <w:ind w:right="0" w:left="101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Type of fuel used (petrol, diesel, electric, etc.)</w:t>
            </w:r>
          </w:p>
        </w:tc>
        <w:tc>
          <w:tcPr>
            <w:tcW w:w="2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33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Yes </w:t>
            </w:r>
          </w:p>
        </w:tc>
        <w:tc>
          <w:tcPr>
            <w:tcW w:w="58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59"/>
              <w:ind w:right="0" w:left="98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Determines fuel efficiency and emissions</w:t>
            </w:r>
          </w:p>
        </w:tc>
      </w:tr>
    </w:tbl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55" w:line="259"/>
        <w:ind w:right="-848" w:left="-50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1920"/>
        <w:gridCol w:w="1757"/>
        <w:gridCol w:w="2043"/>
        <w:gridCol w:w="4107"/>
      </w:tblGrid>
      <w:tr>
        <w:trPr>
          <w:trHeight w:val="1162" w:hRule="auto"/>
          <w:jc w:val="left"/>
        </w:trPr>
        <w:tc>
          <w:tcPr>
            <w:tcW w:w="1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Weight</w:t>
            </w:r>
          </w:p>
        </w:tc>
        <w:tc>
          <w:tcPr>
            <w:tcW w:w="1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59"/>
              <w:ind w:right="5" w:left="101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Weight of the vehicle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33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Yes </w:t>
            </w:r>
          </w:p>
        </w:tc>
        <w:tc>
          <w:tcPr>
            <w:tcW w:w="41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59"/>
              <w:ind w:right="0" w:left="98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Influences acceleration, handling, and fuel efficiency</w:t>
            </w:r>
          </w:p>
        </w:tc>
      </w:tr>
      <w:tr>
        <w:trPr>
          <w:trHeight w:val="1162" w:hRule="auto"/>
          <w:jc w:val="left"/>
        </w:trPr>
        <w:tc>
          <w:tcPr>
            <w:tcW w:w="1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Mileage</w:t>
            </w:r>
          </w:p>
        </w:tc>
        <w:tc>
          <w:tcPr>
            <w:tcW w:w="1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59"/>
              <w:ind w:right="0" w:left="101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Total distance traveled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33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Yes </w:t>
            </w:r>
          </w:p>
        </w:tc>
        <w:tc>
          <w:tcPr>
            <w:tcW w:w="41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59"/>
              <w:ind w:right="0" w:left="98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. Indicates wear and tear affecting performance.</w:t>
            </w:r>
          </w:p>
        </w:tc>
      </w:tr>
      <w:tr>
        <w:trPr>
          <w:trHeight w:val="1160" w:hRule="auto"/>
          <w:jc w:val="left"/>
        </w:trPr>
        <w:tc>
          <w:tcPr>
            <w:tcW w:w="1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4"/>
                <w:shd w:fill="auto" w:val="clear"/>
              </w:rPr>
              <w:t xml:space="preserve"> Emission Ratings</w:t>
            </w:r>
          </w:p>
        </w:tc>
        <w:tc>
          <w:tcPr>
            <w:tcW w:w="1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59"/>
              <w:ind w:right="0" w:left="101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Environmental impact rating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33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Yes </w:t>
            </w:r>
          </w:p>
        </w:tc>
        <w:tc>
          <w:tcPr>
            <w:tcW w:w="41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59"/>
              <w:ind w:right="0" w:left="98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Relevant for regulatory compliance and eco-friendliness.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