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4E5A"/>
          <w:sz w:val="36"/>
          <w:szCs w:val="36"/>
        </w:rPr>
        <w:t xml:space="preserve">Criterios de elegibilidad y priorización de proyectos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Fondo Estatal Ambiental y Climático de Baja California Sur (FEAC BCS) · Resumen de la herramienta en Excel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Octubre de 2026 · Documento complementario: Herramienta_priorizacion_FEAC_BCS.xlsx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1. En resumen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Cada proyecto se evalúa en dos etapas. Primero debe cumplir 9 filtros de elegibilidad (Sí/No); uno solo que falle lo descarta. Después se califica en 16 criterios con una escala de 1 a 3, que se convierten en un índice de prioridad de 0 a 100 y en una categoría Alta, Media o Baja.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Alcance: </w:t>
      </w:r>
      <w:r>
        <w:rPr>
          <w:rFonts w:ascii="Arial" w:cs="Arial" w:eastAsia="Arial" w:hAnsi="Arial"/>
          <w:sz w:val="21"/>
          <w:szCs w:val="21"/>
        </w:rPr>
        <w:t xml:space="preserve">los 16 fines del artículo 4 del Decreto del Fondo, agrupados en 6 líneas temáticas.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Grupos de criterios: </w:t>
      </w:r>
      <w:r>
        <w:rPr>
          <w:rFonts w:ascii="Arial" w:cs="Arial" w:eastAsia="Arial" w:hAnsi="Arial"/>
          <w:sz w:val="21"/>
          <w:szCs w:val="21"/>
        </w:rPr>
        <w:t xml:space="preserve">Objetivos (O), Territorio (T), Finanzas y gestión (F), Evidencia (E) y Valores (V).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Pesos: </w:t>
      </w:r>
      <w:r>
        <w:rPr>
          <w:rFonts w:ascii="Arial" w:cs="Arial" w:eastAsia="Arial" w:hAnsi="Arial"/>
          <w:sz w:val="21"/>
          <w:szCs w:val="21"/>
        </w:rPr>
        <w:t xml:space="preserve">impacto (O5) y atención a territorios y población vulnerables (T3) pesan 2; los otros 14 criterios pesan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Decisión: </w:t>
      </w:r>
      <w:r>
        <w:rPr>
          <w:rFonts w:ascii="Arial" w:cs="Arial" w:eastAsia="Arial" w:hAnsi="Arial"/>
          <w:sz w:val="21"/>
          <w:szCs w:val="21"/>
        </w:rPr>
        <w:t xml:space="preserve">el ranking orienta, pero no sustituye, la decisión del Comité Técnico (art. 9, fr. III).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Base: </w:t>
      </w:r>
      <w:r>
        <w:rPr>
          <w:rFonts w:ascii="Arial" w:cs="Arial" w:eastAsia="Arial" w:hAnsi="Arial"/>
          <w:sz w:val="21"/>
          <w:szCs w:val="21"/>
        </w:rPr>
        <w:t xml:space="preserve">Decreto del FEAC BCS (versión 1); Sistema de Priorización de SbN (Forest Trends, septiembre de 2026), ampliado a todos los temas del Fondo; Proceso de evaluación de proyectos SbN (abril de 2026).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2. Temas financiables y requisitos específicos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Cada proyecto registra una fracción principal y hasta tres secundarias. El requisito específico de la fracción principal se verifica en el filtro O3; su indicador se usa en el filtro E1 y en el criterio O5.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700"/>
        <w:gridCol w:w="27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· línea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 específico (O3)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 de impacto (E1 y O5)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Adaptación y reducción de vulnerabilidad · A. Adaptación y resiliencia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ubica en comunidad rural, costera o zona de alto riesgo, o atiende a un grupo vulnerable; parte de un diagnóstico de vulnerabilidad o atlas de riesgos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Personas u hogares con vulnerabilidad reducida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Mitigación de emisiones · C. Mitigación y transición energética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Presenta línea base de emisiones y método de cálculo de la reducción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tCO2e reducidas o evitadas por año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Resiliencia territorial e infraestructura resiliente · A. Adaptación y resiliencia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Incorpora escenarios climáticos o de riesgo en el diseño; si es obra, tiene proyecto ejecutivo o ruta para obtenerlo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Población y activos protegidos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Conservación y restauración de capital natural · B. Capital natural y biodiversidad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Superficie delimitada, tenencia acreditada y acuerdo con propietarios o núcleos agrarios; en un área natural protegida, alineado a su programa de manejo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Hectáreas conservadas o restauradas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Restauración ecológica, reforestación y corredores · B. Capital natural y biodiversidad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Usa especies nativas e incluye mantenimiento y monitoreo de sobrevivencia por al menos 3 años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Hectáreas restauradas, % de sobrevivencia, km de corredor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Transición energética · C. Mitigación y transición energética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Diagnóstico energético o estudio de recurso; cumple la normatividad de interconexión cuando aplica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MWh ahorrados o generados por año; hogares electrificados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Electromovilidad y tecnologías limpias · C. Mitigación y transición energética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Beneficio público (transporte público, escuelas, hospitales, edificios públicos o vivienda social) y análisis de costo total de propiedad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tCO2e evitadas; unidades o inmuebles intervenidos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Calidad del aire y movilidad sustentable · D. Calidad ambiental urbana y residuos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basa en datos de calidad del aire o diagnóstico de movilidad; los equipos de monitoreo cumplen la NOM aplicable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Contaminantes criterio reducidos; estaciones o km de infraestructura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Residuos y economía circular · D. Calidad ambiental urbana y residuos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 congruente con el programa municipal o estatal de residuos y tiene destino final autorizado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Toneladas desviadas de disposición final por año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Educación ambiental y cultura climática · E. Conocimiento, educación e instituciones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Define población objetivo, contenidos y una evaluación antes y después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Personas con aprendizaje verificado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Investigación, innovación y tecnología · E. Conocimiento, educación e instituciones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ejecuta una institución de investigación o una alianza con ella; muestra la ruta de aplicación en BCS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Tecnologías transferidas, prototipos o productos aplicados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Infraestructura verde y soluciones basadas en la naturaleza · A. Adaptación y resiliencia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Estudio hidrológico o de sitio y plan de mantenimiento con responsable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 captados o infiltrados por año; m2 intervenidos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XIII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Ordenamiento ecológico y territorial · E. Conocimiento, educación e instituciones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Promovido o avalado por la autoridad competente, con ruta de consulta pública y publicación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Hectáreas ordenadas; instrumentos publicados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XIV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Inspección, vigilancia y cumplimiento ambiental · E. Conocimiento, educación e instituciones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Solo dependencias estatales o municipales con atribuciones de inspección, con programa operativo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Inspecciones realizadas; superficie vigilada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Especies nativas, invasoras y bienestar animal · B. Capital natural y biodiversidad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Diagnóstico o listado oficial de especies; demuestra contribución a la estabilidad ecológica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Hábitat restaurado; poblaciones invasoras controladas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XVI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Acciones estratégicas · F. Acciones estratégicas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Acuerdo de la Comisión Intersectorial de Cambio Climático que la determine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 que fije el acuerdo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3. Etapa 1: filtros de elegibilidad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proyecto es Elegible si cumple los 9 filtros; No elegible con un solo «No» (se registra cuál); Pendiente si falta información y no hay ningún «No». Se evalúan siempre todos los filtros para dar retroalimentación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880"/>
        <w:gridCol w:w="4460"/>
        <w:gridCol w:w="220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Filtro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Cumple (Sí) si…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 verifica con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O1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Alineación a planeación y respaldo institucional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Cita el instrumento y la línea u objetivo con que se alinea (Plan Estatal de Desarrollo 2021–2027, programa estatal de cambio climático, ordenamiento ecológico, programa de manejo, plan municipal) y presenta carta de apoyo de la autoridad con atribuciones para autorizar su implementación.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Cita del instrumento y de la línea; carta de apoyo de la autoridad competente.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O2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Vinculación directa con un fin del art. 4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 una fracción principal y su objetivo general la atiende de forma directa.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Marco lógico; fracción principal registrada en 1_Proyectos.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O3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Requisito específico del tema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Cumple el requisito de su fracción y lo acredita.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Según la hoja Temas.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Ubicación en BCS y certeza de tenencia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Área de influencia o polígono en BCS y, si hay intervención física, documentos de tenencia, anuencia o convenio.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Mapa o polígono; títulos, acuerdos ejidales o convenios con propietarios.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T2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 daño significativo y cumplimiento ambiental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 impactos y medidas, y tiene las autorizaciones o un programa para obtenerlas.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Análisis de impactos; autorizaciones; manifestación de impacto ambiental cuando aplique.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F1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Monto dentro del rango de la convocatoria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 monto está entre el mínimo y el máximo.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Presupuesto; hoja Parámetros.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F2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Propuesta técnico-financiera completa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Presenta los cuatro elementos, con análisis costo-beneficio o costo-efectividad frente a alternativas.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Documento técnico; presupuesto; cronograma; análisis de alternativas.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F3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Proponente elegible y documentación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Documentación completa, declaración de no duplicidad de apoyos, el proyecto no está ya implementado y hay carta compromiso de informes trimestrales y publicidad de datos.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Acta constitutiva o nombramiento; RFC; opinión de cumplimiento fiscal; declaraciones firmadas.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Beneficio cuantificable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menos un indicador con unidad, línea base (o método para establecerla) y meta.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Tabla de indicadores y metas; memoria de cálculo.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4. Etapa 2: criterios de calificación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proyectos elegibles se califican de 1 (bajo) a 3 (alto) con estas rúbricas; la ausencia de evidencia se califica con 1. O4 y F5 se calculan solos con los datos del registro.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520"/>
        <w:gridCol w:w="680"/>
        <w:gridCol w:w="2200"/>
        <w:gridCol w:w="2070"/>
        <w:gridCol w:w="2070"/>
      </w:tblGrid>
      <w:tr>
        <w:trPr>
          <w:tblHeader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 · Alto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 · Medio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 · Bajo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Contribución a varios fines del art. 4 (automático)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Contribuye a 3 o más fracciones.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Contribuye a 2 fracciones.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Contribuye a 1 fracción.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Magnitud del impacto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Resultado cuantificado que atiende una parte sustantiva del problema en su ámbito (cuenca, ecosistema, municipio) o es replicable en otras ciudades o regiones del Estado.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Resultado cuantificado con alcance local o parcial.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Resultado marginal o demostrativo, sin ruta de escalamiento.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T3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Territorios y población vulnerables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ubica en zona de riesgo o vulnerabilidad documentada (atlas de riesgos, índices oficiales) y focaliza en ella.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Atiende zonas o grupos vulnerables sin diagnóstico específico.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focaliza en zonas ni grupos vulnerables.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Riesgos y barreras de implementación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Riesgos y barreras a escala de cuenca, ecosistema o ciudad, con escenarios climáticos y medidas concretas; las barreras son manejables.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Identifica riesgos y barreras con medidas generales o parciales; alguna barrera es difícil de superar.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riesgos internos o ninguno, o hay barreras muy difíciles sin medidas.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Costo-efectividad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 el costo por unidad de resultado y es igual o menor que el de alternativas o referencias.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Calcula el costo por unidad sin compararlo, o compara solo de forma cualitativa.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calcula el costo por unidad de resultado.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Cofinanciamiento (automático)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30 % o más del costo total.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 10 % a menos de 30 %.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Menos de 10 %.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F6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Sostenibilidad posterior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Mecanismo comprometido (presupuesto institucional, ingresos propios, pago por servicios ambientales, acuerdo de mantenimiento).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Opciones plausibles sin compromiso formal.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Depende totalmente del Fondo.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F7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Capacidad de ejecución del proponente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Ejecutó proyectos similares de monto comparable y presenta equipo con perfiles definidos.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Experiencia en proyectos menores o equipo incompleto.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experiencia demostrable.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F8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Madurez del proyecto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Proyecto ejecutivo con autorizaciones obtenidas o en trámite avanzado.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Anteproyecto con alcances, costos y ubicación definidos.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Idea acotada, sin anteproyecto.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Evidencia de los beneficios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Datos locales, estudios, monitoreo previo o modelación verificable.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Literatura o experiencias análogas en contextos comparables.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Supuestos generales sin evidencia.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E3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 de monitoreo y evaluación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Indicadores SMART, línea base, metas, frecuencia, responsables y presupuesto asignado.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Indicadores y metas, pero sin línea base o sin presupuesto.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indicadores de actividad.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Colaboración con academia o investigación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Convenio o carta compromiso con rol técnico definido.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Colaboración propuesta o informal.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colaboración.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Personas beneficiadas y focalización social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Beneficiarios cuantificados y focalización explícita en población de escasos recursos.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Beneficiarios cuantificados sin focalización, o focalización sin cuantificar.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Beneficios para pocos actores o no identificados.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Género e inclusión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Acciones específicas y metas desagregadas por grupo.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Menciona la inclusión con acciones generales.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lo considera.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V3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Participación social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Mecanismos formales (comités, asambleas, consultas) con evidencia de participación en el diseño.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 o socialización puntual.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Diseño unilateral.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V4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Alianzas multisectoriales</w:t>
            </w:r>
          </w:p>
        </w:tc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Alianzas formales con dos o más sectores, con roles y aportes definidos.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Alianzas con un solo sector o informales.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alianzas.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5. Cálculo del índice, categorías y desempates</w:t>
      </w:r>
    </w:p>
    <w:p>
      <w:pPr>
        <w:spacing w:after="160" w:before="8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Índice de prioridad = Σ (peso × calificación) ÷ (3 × Σ pesos) × 100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 los pesos actuales (suma 18), un proyecto con 1 en todo obtiene 33.3 y uno con 3 en todo, 100. El puntaje bruto sin pesos va de 16 a 48.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Peso efectivo por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Criterios de calificación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Peso efectivo en el índice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Objetivos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O4, O5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16.7 %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Territorio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T3, T4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16.7 %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Finanzas y gestión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F4, F5, F6, F7, F8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27.8 %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Evidencia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E2, E3, E4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16.7 %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V1, V2, V3, V4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22.2 %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Objetivos pesa poco en el índice porque su relevancia se asegura con tres filtros (O1 a O3).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Categorías de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Índice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 o más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Candidato prioritario a financiamiento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a 74.9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Financiable según disponibilidad o con ajustes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Baja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Menos de 50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Retroalimentar para fortalecer la propuesta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Ranking y desempates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Los elegibles se ordenan por índice; los no elegibles y pendientes se listan después, sin posición.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Empate: gana el mayor O5 (impacto); luego el mayor T3 (vulnerabilidad); luego el mayor subtotal de Evidencia. Si persiste, orden de registro, y se señala al Comité.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6. Parámetros que fija el Comité Técnico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 ajustan en la hoja Parámetros antes de cada convocatoria y no se modifican durante ella.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actual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Pesos de los criterios de calificación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O5 y T3 = 2; el resto = 1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Monto mínimo y máximo por proyecto (filtro F1)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define en cada convocatoria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O4: fracciones para 3 puntos / 2 puntos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o más / 2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F5: cofinanciamiento para 3 puntos / 2 puntos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30 % o más / 10 % o más</w:t>
            </w:r>
          </w:p>
        </w:tc>
      </w:tr>
      <w:tr>
        <w:trPr>
          <w:cantSplit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Umbral de prioridad Alta / Media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 / 50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7. Proceso de evaluación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hace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 Captura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Convocatoria con criterios, rúbricas, pesos y montos; registro de cada propuesta con sus fracciones, montos e indicador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Secretaría Técnica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Expediente y registro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 Pertinencia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Revisión de los 9 filtros; se puede pedir una vez, en 5 días hábiles, documentación faltante que no cambie el proyecto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Secretaría Técnica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Elegible, Pendiente o No elegible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 Calificación técnica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 evaluadores califican por separado con las rúbricas, previa declaración de conflicto de interés; diferencias de más de un punto se resuelven por consenso documentado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Subcomité técnico especializado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Índice, categoría y ranking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 Revisión de viabilidad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Para prioridad Alta y Media: viabilidad legal, técnica y financiera, barreras y riesgo de controversia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Subcomité o jurado externo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Opinión de viabilidad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 Dictaminación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Decisión con ranking, presupuesto, distribución por tema y territorio; toda desviación del ranking se justifica por escrito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Comité Técnico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Proyectos aprobados, montos y condiciones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1"/>
          <w:szCs w:val="21"/>
        </w:rPr>
        <w:t xml:space="preserve">Después: convenio, entrega de recursos por etapas contra entregables, reportes trimestrales (art. 16) y publicación de resultados (art. 17). Cada proponente recibe su ficha de evaluación.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8. Cómo está organizada la herramienta en Excel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Celdas amarillas con texto azul = captura; celdas grises = fórmulas; texto verde = dato traído de otra hoja. Admite hasta 50 proyectos por convocatoria.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60"/>
        <w:gridCol w:w="23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Hoja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la usa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Instrucciones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Pasos de uso, reglas de cálculo y leyenda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Criterios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Los 25 criterios con pregunta orientadora, rúbrica, medios de verificación y fundamento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Evaluadores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Temas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 16 fracciones con línea temática, requisito específico e indicador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Evaluadores y proponentes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Parámetros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Pesos, peso efectivo por grupo, montos, umbrales y tipos de proponente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Comité Técnico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1_Proyectos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Registro: proponente, fracciones, montos, cofinanciamiento e indicador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Secretaría Técnica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2_Evaluación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Filtros, calificaciones, subtotales, índice, categoría, posición, filtros no cumplidos y alertas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Evaluadores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3_Ranking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 automático, resumen de la cartera y gráfica del índice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Comité Técnico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4_Ficha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Ficha individual con el descriptor de rúbrica aplicado a cada criterio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Expediente y retroalimentación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1"/>
          <w:szCs w:val="21"/>
        </w:rPr>
        <w:t xml:space="preserve">Alertas automáticas: F1 en Sí con monto fuera de rango; O2 en Sí sin fracción; elegible con calificaciones incompletas; fracción repetida; falta de montos para calcular F5; falta de tipo de proponente.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La herramienta trae 4 proyectos de ejemplo (EJ-01 a EJ-04) para capacitación: uno de prioridad Alta (90.7), uno Media (61.1), uno No elegible (falla O3 y E1) y uno Pendiente (falta T2). Deben borrarse antes de evaluar proyectos reales.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FEAC BCS · Criterios de elegibilidad y priorización 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2026-10-13T18:43:20.450Z</dcterms:created>
  <dcterms:modified xsi:type="dcterms:W3CDTF">2026-10-13T18:43:20.450Z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