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examine the I/O port operation using a simulator.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trace through a CALL subroutine using a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MATERIAL: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Atmel Studio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https://lcgamboa.github.io/js/picsimlab.html?../picsimlab_examples/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(Simulator)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WEB SITES: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www.microchip.com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for Atmel Studio Software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1</w:t>
      </w:r>
    </w:p>
    <w:p w:rsidR="00000000" w:rsidDel="00000000" w:rsidP="00000000" w:rsidRDefault="00000000" w:rsidRPr="00000000" w14:paraId="0000000A">
      <w:pPr>
        <w:spacing w:after="200" w:before="20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Write and assemble a program to toggle all the bits of PORTB, PORTC, and PORTD continuously by sending $55 and $AA to these ports. Put a time delay ( between the "on" and "off" states.  Then using the simulator, single-step through the program and examine the ports.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Do not single-step through the time delay call.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 DELAY_INNER = 100     ; Inner loop count</w:t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 DELAY_OUTER = 800     ; Outer loop count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delay: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LDI R18, DELAY_OUTER   ; Load outer loop counter (800)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L1: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LDI R19, DELAY_INNER   ; Load inner loop counter (100)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L2: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NOP                    ; Each NOP takes 1 cycle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DEC R19                ; Decrement inner loop counter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BRNE L2           </w:t>
        <w:tab/>
        <w:t xml:space="preserve">; Branch if not zero, takes 2 cycles if branch </w:t>
        <w:tab/>
        <w:tab/>
        <w:tab/>
        <w:tab/>
        <w:tab/>
        <w:tab/>
        <w:t xml:space="preserve">  taken, 1 cycle if not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DEC R18                ; Decrement outer loop counter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BRNE L1           </w:t>
        <w:tab/>
        <w:t xml:space="preserve">; Branch if not zero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be5f1" w:val="clear"/>
        <w:tabs>
          <w:tab w:val="left" w:leader="none" w:pos="1296"/>
        </w:tabs>
        <w:spacing w:line="240" w:lineRule="auto"/>
        <w:ind w:left="36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                    ; Return from subroutine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o8u28btud6b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2</w:t>
      </w:r>
    </w:p>
    <w:p w:rsidR="00000000" w:rsidDel="00000000" w:rsidP="00000000" w:rsidRDefault="00000000" w:rsidRPr="00000000" w14:paraId="0000001A">
      <w:pPr>
        <w:spacing w:after="200" w:before="200" w:line="240" w:lineRule="auto"/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Examine the registers of the delay subroutine and make the delay shorter or longer by changing the DELAY_INNER or DELAY_OUTTER value.</w:t>
      </w:r>
    </w:p>
    <w:p w:rsidR="00000000" w:rsidDel="00000000" w:rsidP="00000000" w:rsidRDefault="00000000" w:rsidRPr="00000000" w14:paraId="0000001B">
      <w:pPr>
        <w:spacing w:after="200" w:before="200" w:line="240" w:lineRule="auto"/>
        <w:ind w:left="0"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r78r81fdme5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3</w:t>
      </w:r>
    </w:p>
    <w:p w:rsidR="00000000" w:rsidDel="00000000" w:rsidP="00000000" w:rsidRDefault="00000000" w:rsidRPr="00000000" w14:paraId="0000001D">
      <w:pPr>
        <w:spacing w:after="200" w:before="200" w:line="24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Using a simulator, write a program to get a byte of data from PORTD (Change the value of PORTD during debugging when getting data from it) and send it to PORTB. Also, give a copy of it to registers R20, R21, and R22. Single-step the program and examine the ports and registers.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Upon reset, all the ports of the AVR are configured as ______ (input, output).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To make all the bits of a port an input port we must write ____ hex to DDRx.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Write a program to monitor port B.0 continuously. When it becomes low, it sends $55 to PORTB.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</w:pBdr>
        <w:shd w:fill="4f81bd" w:val="clear"/>
        <w:spacing w:after="0" w:before="200" w:line="240" w:lineRule="auto"/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</w:rPr>
      </w:pPr>
      <w:bookmarkStart w:colFirst="0" w:colLast="0" w:name="_uch16eert8n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ffffff"/>
          <w:sz w:val="22"/>
          <w:szCs w:val="22"/>
          <w:rtl w:val="0"/>
        </w:rPr>
        <w:t xml:space="preserve">ACTIVITY 4</w:t>
      </w:r>
    </w:p>
    <w:p w:rsidR="00000000" w:rsidDel="00000000" w:rsidP="00000000" w:rsidRDefault="00000000" w:rsidRPr="00000000" w14:paraId="00000022">
      <w:pPr>
        <w:spacing w:after="200" w:before="20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Test the AVR’s ports by using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picsimlab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 input operation as follows.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Connect the pins of PORTx.4-PORTx.7 (PORTD for example) of the AVR to DIP switches. Also connect the pins of PORTy.4-PORTy.7 (e.g. PORTB) to LEDs.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00" w:before="20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Then, write and run a program to get data from PORTx.4-PORTx.7 and send it to PORTy.4-PORTy.7, respectively. Any change of status of the switches connected to PORTx will be instantly reflected on LEDs which are connected to PORTy. </w:t>
      </w:r>
    </w:p>
    <w:p w:rsidR="00000000" w:rsidDel="00000000" w:rsidP="00000000" w:rsidRDefault="00000000" w:rsidRPr="00000000" w14:paraId="00000025">
      <w:pPr>
        <w:spacing w:after="200" w:before="20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Note: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The main program functions must be in the infinite loop to keep the controller working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spacing w:after="200" w:before="200" w:line="24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widowControl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61.0" w:type="dxa"/>
      <w:jc w:val="left"/>
      <w:tblBorders>
        <w:top w:color="000000" w:space="0" w:sz="0" w:val="nil"/>
        <w:left w:color="000000" w:space="0" w:sz="0" w:val="nil"/>
        <w:bottom w:color="365f91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361"/>
      <w:tblGridChange w:id="0">
        <w:tblGrid>
          <w:gridCol w:w="9361"/>
        </w:tblGrid>
      </w:tblGridChange>
    </w:tblGrid>
    <w:tr>
      <w:trPr>
        <w:cantSplit w:val="0"/>
        <w:trHeight w:val="1258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8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Lab 3-B</w:t>
          </w:r>
        </w:p>
        <w:p w:rsidR="00000000" w:rsidDel="00000000" w:rsidP="00000000" w:rsidRDefault="00000000" w:rsidRPr="00000000" w14:paraId="00000029">
          <w:pPr>
            <w:tabs>
              <w:tab w:val="center" w:leader="none" w:pos="4680"/>
              <w:tab w:val="right" w:leader="none" w:pos="9360"/>
            </w:tabs>
            <w:spacing w:before="200" w:line="240" w:lineRule="auto"/>
            <w:jc w:val="center"/>
            <w:rPr>
              <w:rFonts w:ascii="Times New Roman" w:cs="Times New Roman" w:eastAsia="Times New Roman" w:hAnsi="Times New Roman"/>
              <w:color w:val="365f91"/>
              <w:sz w:val="36"/>
              <w:szCs w:val="3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365f91"/>
              <w:sz w:val="36"/>
              <w:szCs w:val="36"/>
              <w:rtl w:val="0"/>
            </w:rPr>
            <w:t xml:space="preserve">I/O PORTS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tabs>
        <w:tab w:val="center" w:leader="none" w:pos="4680"/>
        <w:tab w:val="right" w:leader="none" w:pos="9360"/>
      </w:tabs>
      <w:spacing w:line="240" w:lineRule="auto"/>
      <w:rPr>
        <w:rFonts w:ascii="Times New Roman" w:cs="Times New Roman" w:eastAsia="Times New Roman" w:hAnsi="Times New Roman"/>
        <w:b w:val="1"/>
        <w:smallCaps w:val="1"/>
        <w:color w:val="365f9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lcgamboa.github.io/js/picsimlab.html?../picsimlab_examples/" TargetMode="External"/><Relationship Id="rId7" Type="http://schemas.openxmlformats.org/officeDocument/2006/relationships/hyperlink" Target="http://www.microchip.com/" TargetMode="External"/><Relationship Id="rId8" Type="http://schemas.openxmlformats.org/officeDocument/2006/relationships/hyperlink" Target="https://lcgamboa.github.io/js/picsimlab.html?../picsimlab_examp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