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b/>
          <w:bCs/>
          <w:sz w:val="24"/>
          <w:szCs w:val="32"/>
        </w:rPr>
      </w:pPr>
      <w:r>
        <w:rPr>
          <w:b/>
          <w:bCs/>
          <w:sz w:val="24"/>
          <w:szCs w:val="32"/>
        </w:rPr>
        <w:t>Exercise 6 (21 points) – individual work</w:t>
      </w:r>
    </w:p>
    <w:p>
      <w:pPr>
        <w:pStyle w:val="ListParagraph"/>
        <w:numPr>
          <w:ilvl w:val="0"/>
          <w:numId w:val="1"/>
        </w:numPr>
        <w:spacing w:before="0" w:after="0"/>
        <w:ind w:hanging="360" w:start="360"/>
        <w:contextualSpacing/>
        <w:jc w:val="start"/>
        <w:rPr>
          <w:sz w:val="24"/>
          <w:szCs w:val="32"/>
        </w:rPr>
      </w:pPr>
      <w:r>
        <w:rPr>
          <w:sz w:val="24"/>
          <w:szCs w:val="32"/>
        </w:rPr>
        <w:t>The answers can be typed or handwritten (handwriting must be clear and readable), in this exercise sheet or your own sheet</w:t>
      </w:r>
      <w:r>
        <w:rPr>
          <w:rFonts w:hint="cs"/>
          <w:sz w:val="24"/>
          <w:szCs w:val="32"/>
        </w:rPr>
        <w:t xml:space="preserve"> </w:t>
      </w:r>
      <w:r>
        <w:rPr>
          <w:sz w:val="24"/>
          <w:szCs w:val="32"/>
        </w:rPr>
        <w:t xml:space="preserve">(put your name &amp; ID at the top of the sheet). All answers must be </w:t>
      </w:r>
      <w:r>
        <w:rPr>
          <w:color w:val="FF0000"/>
          <w:sz w:val="24"/>
          <w:szCs w:val="32"/>
          <w:u w:val="single"/>
        </w:rPr>
        <w:t>saved to only 1 PDF file</w:t>
      </w:r>
      <w:r>
        <w:rPr>
          <w:color w:val="FF0000"/>
          <w:sz w:val="24"/>
          <w:szCs w:val="32"/>
        </w:rPr>
        <w:t>.</w:t>
      </w:r>
    </w:p>
    <w:p>
      <w:pPr>
        <w:pStyle w:val="ListParagraph"/>
        <w:numPr>
          <w:ilvl w:val="0"/>
          <w:numId w:val="1"/>
        </w:numPr>
        <w:spacing w:before="0" w:after="0"/>
        <w:ind w:hanging="360" w:start="360"/>
        <w:contextualSpacing w:val="false"/>
        <w:jc w:val="start"/>
        <w:rPr>
          <w:sz w:val="24"/>
          <w:szCs w:val="32"/>
        </w:rPr>
      </w:pPr>
      <w:r>
        <w:rPr>
          <w:sz w:val="24"/>
          <w:szCs w:val="32"/>
        </w:rPr>
        <w:t>Some questions also require the submission of processes/workflows (file.rmp or file.ipynb).</w:t>
      </w:r>
    </w:p>
    <w:p>
      <w:pPr>
        <w:pStyle w:val="ListParagraph"/>
        <w:numPr>
          <w:ilvl w:val="0"/>
          <w:numId w:val="1"/>
        </w:numPr>
        <w:spacing w:before="0" w:after="0"/>
        <w:ind w:hanging="360" w:start="360"/>
        <w:contextualSpacing w:val="false"/>
        <w:jc w:val="start"/>
        <w:rPr>
          <w:sz w:val="28"/>
          <w:szCs w:val="36"/>
        </w:rPr>
      </w:pPr>
      <w:r>
        <w:rPr>
          <w:sz w:val="24"/>
          <w:szCs w:val="32"/>
        </w:rPr>
        <w:t>In case of re-submission (after first grading) or submission after solution is given, your points will be weighted by 0.5.</w:t>
      </w:r>
    </w:p>
    <w:p>
      <w:pPr>
        <w:pStyle w:val="Normal"/>
        <w:spacing w:lineRule="auto" w:line="240" w:before="0" w:after="0"/>
        <w:rPr>
          <w:b/>
          <w:bCs/>
        </w:rPr>
      </w:pPr>
      <w:r>
        <w:rPr>
          <w:b/>
          <w:bCs/>
        </w:rPr>
        <w:t>-------------------------------------------------------------------------------------------------------------------------------------------------------</w:t>
      </w:r>
    </w:p>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t xml:space="preserve">1. (Total 7 points) Retrieve </w:t>
      </w:r>
      <w:r>
        <w:rPr>
          <w:b/>
          <w:bCs/>
          <w:sz w:val="24"/>
          <w:szCs w:val="24"/>
        </w:rPr>
        <w:t xml:space="preserve">wholesale </w:t>
      </w:r>
      <w:r>
        <w:rPr>
          <w:sz w:val="24"/>
          <w:szCs w:val="24"/>
        </w:rPr>
        <w:t>data. Each record represents annual purchases of a wholesaler's customer.</w:t>
      </w:r>
    </w:p>
    <w:tbl>
      <w:tblPr>
        <w:tblStyle w:val="TableGrid"/>
        <w:tblW w:w="80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515"/>
        <w:gridCol w:w="5490"/>
      </w:tblGrid>
      <w:tr>
        <w:trPr/>
        <w:tc>
          <w:tcPr>
            <w:tcW w:w="2515"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Attribute</w:t>
            </w:r>
          </w:p>
        </w:tc>
        <w:tc>
          <w:tcPr>
            <w:tcW w:w="5490"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Short description</w:t>
            </w:r>
          </w:p>
        </w:tc>
      </w:tr>
      <w:tr>
        <w:trPr/>
        <w:tc>
          <w:tcPr>
            <w:tcW w:w="251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ID</w:t>
            </w:r>
          </w:p>
        </w:tc>
        <w:tc>
          <w:tcPr>
            <w:tcW w:w="5490"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Customer ID</w:t>
            </w:r>
          </w:p>
        </w:tc>
      </w:tr>
      <w:tr>
        <w:trPr/>
        <w:tc>
          <w:tcPr>
            <w:tcW w:w="251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Fresh</w:t>
            </w:r>
          </w:p>
        </w:tc>
        <w:tc>
          <w:tcPr>
            <w:tcW w:w="5490"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Annual purchase of fresh products</w:t>
            </w:r>
          </w:p>
        </w:tc>
      </w:tr>
      <w:tr>
        <w:trPr/>
        <w:tc>
          <w:tcPr>
            <w:tcW w:w="251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Milk</w:t>
            </w:r>
          </w:p>
        </w:tc>
        <w:tc>
          <w:tcPr>
            <w:tcW w:w="5490"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Annual purchase of milk products</w:t>
            </w:r>
          </w:p>
        </w:tc>
      </w:tr>
      <w:tr>
        <w:trPr/>
        <w:tc>
          <w:tcPr>
            <w:tcW w:w="251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Grocery</w:t>
            </w:r>
          </w:p>
        </w:tc>
        <w:tc>
          <w:tcPr>
            <w:tcW w:w="5490"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Annual purchase of groceries</w:t>
            </w:r>
          </w:p>
        </w:tc>
      </w:tr>
      <w:tr>
        <w:trPr/>
        <w:tc>
          <w:tcPr>
            <w:tcW w:w="251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Frozen</w:t>
            </w:r>
          </w:p>
        </w:tc>
        <w:tc>
          <w:tcPr>
            <w:tcW w:w="5490"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Annual purchase of frozen food</w:t>
            </w:r>
          </w:p>
        </w:tc>
      </w:tr>
      <w:tr>
        <w:trPr/>
        <w:tc>
          <w:tcPr>
            <w:tcW w:w="251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Detergents_Paper</w:t>
            </w:r>
          </w:p>
        </w:tc>
        <w:tc>
          <w:tcPr>
            <w:tcW w:w="5490"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Annual purchase of detergent &amp; paper products</w:t>
            </w:r>
          </w:p>
        </w:tc>
      </w:tr>
      <w:tr>
        <w:trPr/>
        <w:tc>
          <w:tcPr>
            <w:tcW w:w="251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Delicatessen</w:t>
            </w:r>
          </w:p>
        </w:tc>
        <w:tc>
          <w:tcPr>
            <w:tcW w:w="5490"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Annual purchase of ready-to-eat foods</w:t>
            </w:r>
          </w:p>
        </w:tc>
      </w:tr>
    </w:tbl>
    <w:p>
      <w:pPr>
        <w:pStyle w:val="Normal"/>
        <w:spacing w:before="0" w:after="0"/>
        <w:jc w:val="both"/>
        <w:rPr>
          <w:sz w:val="24"/>
          <w:szCs w:val="24"/>
        </w:rPr>
      </w:pPr>
      <w:r>
        <w:rPr>
          <w:sz w:val="24"/>
          <w:szCs w:val="24"/>
        </w:rPr>
      </w:r>
    </w:p>
    <w:p>
      <w:pPr>
        <w:pStyle w:val="Normal"/>
        <w:spacing w:before="0" w:after="120"/>
        <w:ind w:firstLine="720"/>
        <w:rPr>
          <w:sz w:val="24"/>
          <w:szCs w:val="24"/>
        </w:rPr>
      </w:pPr>
      <w:r>
        <w:rPr>
          <w:sz w:val="24"/>
          <w:szCs w:val="24"/>
        </w:rPr>
        <w:t xml:space="preserve">1.1 (5 points) Create workflow for K-Means clustering. Submit it with the name </w:t>
      </w:r>
      <w:r>
        <w:rPr>
          <w:b/>
          <w:bCs/>
          <w:sz w:val="24"/>
          <w:szCs w:val="24"/>
        </w:rPr>
        <w:t>question1.rmp</w:t>
      </w:r>
      <w:r>
        <w:rPr>
          <w:sz w:val="24"/>
          <w:szCs w:val="24"/>
        </w:rPr>
        <w:t>.</w:t>
      </w:r>
    </w:p>
    <w:tbl>
      <w:tblPr>
        <w:tblStyle w:val="TableGrid"/>
        <w:tblW w:w="1021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230"/>
        <w:gridCol w:w="5985"/>
      </w:tblGrid>
      <w:tr>
        <w:trPr/>
        <w:tc>
          <w:tcPr>
            <w:tcW w:w="4230"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Instructions</w:t>
            </w:r>
          </w:p>
        </w:tc>
        <w:tc>
          <w:tcPr>
            <w:tcW w:w="5985"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Answer</w:t>
            </w:r>
          </w:p>
        </w:tc>
      </w:tr>
      <w:tr>
        <w:trPr>
          <w:cantSplit w:val="true"/>
        </w:trPr>
        <w:tc>
          <w:tcPr>
            <w:tcW w:w="4230" w:type="dxa"/>
            <w:tcBorders/>
          </w:tcPr>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 xml:space="preserve">Step 1. Apply necessary preprocessing e.g. normalization. Then, run K-Means using K = 2-10. You can do it manually or use "Optimize Parameters (Grid)" operator. </w:t>
            </w:r>
          </w:p>
          <w:p>
            <w:pPr>
              <w:pStyle w:val="Normal"/>
              <w:widowControl/>
              <w:suppressAutoHyphens w:val="true"/>
              <w:spacing w:lineRule="auto" w:line="240" w:before="0" w:after="0"/>
              <w:jc w:val="start"/>
              <w:rPr>
                <w:sz w:val="24"/>
                <w:szCs w:val="24"/>
              </w:rPr>
            </w:pPr>
            <w:r>
              <w:rPr>
                <w:sz w:val="24"/>
                <w:szCs w:val="24"/>
              </w:rPr>
            </w:r>
          </w:p>
        </w:tc>
        <w:tc>
          <w:tcPr>
            <w:tcW w:w="5985" w:type="dxa"/>
            <w:tcBorders/>
          </w:tcPr>
          <w:p>
            <w:pPr>
              <w:pStyle w:val="Normal"/>
              <w:widowControl/>
              <w:suppressAutoHyphens w:val="true"/>
              <w:spacing w:lineRule="auto" w:line="240" w:before="0" w:after="0"/>
              <w:jc w:val="both"/>
              <w:rPr>
                <w:sz w:val="24"/>
                <w:szCs w:val="24"/>
              </w:rPr>
            </w:pPr>
            <w:r>
              <w:rPr>
                <w:sz w:val="24"/>
                <w:szCs w:val="24"/>
              </w:rPr>
            </w:r>
          </w:p>
        </w:tc>
      </w:tr>
      <w:tr>
        <w:trPr>
          <w:cantSplit w:val="true"/>
        </w:trPr>
        <w:tc>
          <w:tcPr>
            <w:tcW w:w="4230" w:type="dxa"/>
            <w:tcBorders/>
          </w:tcPr>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Step 2. Report/capture DBIs for different K values. And based on these DBIs, which K is chosen?</w:t>
            </w:r>
          </w:p>
          <w:p>
            <w:pPr>
              <w:pStyle w:val="Normal"/>
              <w:widowControl/>
              <w:suppressAutoHyphens w:val="true"/>
              <w:spacing w:lineRule="auto" w:line="240" w:before="0" w:after="0"/>
              <w:jc w:val="start"/>
              <w:rPr>
                <w:sz w:val="24"/>
                <w:szCs w:val="24"/>
              </w:rPr>
            </w:pPr>
            <w:r>
              <w:rPr>
                <w:sz w:val="24"/>
                <w:szCs w:val="24"/>
              </w:rPr>
            </w:r>
          </w:p>
        </w:tc>
        <w:tc>
          <w:tcPr>
            <w:tcW w:w="598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Show DBIs for K = 2-10</w:t>
            </w:r>
          </w:p>
          <w:p>
            <w:pPr>
              <w:pStyle w:val="Normal"/>
              <w:widowControl/>
              <w:suppressAutoHyphens w:val="true"/>
              <w:spacing w:lineRule="auto" w:line="240" w:before="0" w:after="0"/>
              <w:jc w:val="both"/>
              <w:rPr>
                <w:sz w:val="24"/>
                <w:szCs w:val="24"/>
              </w:rPr>
            </w:pPr>
            <w:r>
              <w:rPr>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880995" cy="18942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80995" cy="1894205"/>
                          </a:xfrm>
                          <a:prstGeom prst="rect">
                            <a:avLst/>
                          </a:prstGeom>
                          <a:noFill/>
                        </pic:spPr>
                      </pic:pic>
                    </a:graphicData>
                  </a:graphic>
                </wp:anchor>
              </w:drawing>
            </w:r>
          </w:p>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 xml:space="preserve">Chosen K = </w:t>
            </w:r>
            <w:r>
              <w:rPr>
                <w:rFonts w:eastAsia="Calibri" w:cs="Cordia New"/>
                <w:kern w:val="0"/>
                <w:sz w:val="24"/>
                <w:szCs w:val="24"/>
                <w:lang w:val="en-US" w:eastAsia="en-US" w:bidi="th-TH"/>
              </w:rPr>
              <w:t>6</w:t>
            </w:r>
          </w:p>
          <w:p>
            <w:pPr>
              <w:pStyle w:val="Normal"/>
              <w:widowControl/>
              <w:suppressAutoHyphens w:val="true"/>
              <w:spacing w:lineRule="auto" w:line="240" w:before="0" w:after="0"/>
              <w:jc w:val="both"/>
              <w:rPr>
                <w:sz w:val="24"/>
                <w:szCs w:val="24"/>
              </w:rPr>
            </w:pPr>
            <w:r>
              <w:rPr>
                <w:sz w:val="24"/>
                <w:szCs w:val="24"/>
              </w:rPr>
            </w:r>
          </w:p>
        </w:tc>
      </w:tr>
      <w:tr>
        <w:trPr>
          <w:cantSplit w:val="true"/>
        </w:trPr>
        <w:tc>
          <w:tcPr>
            <w:tcW w:w="4230" w:type="dxa"/>
            <w:tcBorders/>
          </w:tcPr>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Step 3. Base on the chosen K, your workflow must output cluster model (i.e. centroid plots/tables).</w:t>
            </w:r>
          </w:p>
          <w:p>
            <w:pPr>
              <w:pStyle w:val="Normal"/>
              <w:widowControl/>
              <w:suppressAutoHyphens w:val="true"/>
              <w:spacing w:lineRule="auto" w:line="240" w:before="0" w:after="0"/>
              <w:jc w:val="start"/>
              <w:rPr>
                <w:sz w:val="24"/>
                <w:szCs w:val="24"/>
              </w:rPr>
            </w:pPr>
            <w:r>
              <w:rPr>
                <w:sz w:val="24"/>
                <w:szCs w:val="24"/>
              </w:rPr>
            </w:r>
          </w:p>
        </w:tc>
        <w:tc>
          <w:tcPr>
            <w:tcW w:w="5985" w:type="dxa"/>
            <w:tcBorders/>
          </w:tcPr>
          <w:p>
            <w:pPr>
              <w:pStyle w:val="Normal"/>
              <w:widowControl/>
              <w:suppressAutoHyphens w:val="true"/>
              <w:spacing w:lineRule="auto" w:line="240" w:before="0" w:after="0"/>
              <w:jc w:val="both"/>
              <w:rPr>
                <w:sz w:val="24"/>
                <w:szCs w:val="24"/>
              </w:rPr>
            </w:pPr>
            <w:r>
              <w:rPr>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721100" cy="7435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721100" cy="743585"/>
                          </a:xfrm>
                          <a:prstGeom prst="rect">
                            <a:avLst/>
                          </a:prstGeom>
                          <a:noFill/>
                        </pic:spPr>
                      </pic:pic>
                    </a:graphicData>
                  </a:graphic>
                </wp:anchor>
              </w:drawing>
            </w:r>
          </w:p>
        </w:tc>
      </w:tr>
      <w:tr>
        <w:trPr>
          <w:cantSplit w:val="true"/>
        </w:trPr>
        <w:tc>
          <w:tcPr>
            <w:tcW w:w="4230" w:type="dxa"/>
            <w:tcBorders/>
          </w:tcPr>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 xml:space="preserve">Step 4. Base on the chosen K, your workflow must output cluster profiles in the form of rules/trees or summary statistics (at least attribute means) of the </w:t>
            </w:r>
            <w:r>
              <w:rPr>
                <w:rFonts w:eastAsia="Calibri" w:cs="Cordia New"/>
                <w:kern w:val="0"/>
                <w:sz w:val="24"/>
                <w:szCs w:val="24"/>
                <w:u w:val="single"/>
                <w:lang w:val="en-US" w:eastAsia="en-US" w:bidi="th-TH"/>
              </w:rPr>
              <w:t>original attributes before preprocessing</w:t>
            </w:r>
            <w:r>
              <w:rPr>
                <w:rFonts w:eastAsia="Calibri" w:cs="Cordia New"/>
                <w:kern w:val="0"/>
                <w:sz w:val="24"/>
                <w:szCs w:val="24"/>
                <w:lang w:val="en-US" w:eastAsia="en-US" w:bidi="th-TH"/>
              </w:rPr>
              <w:t>.</w:t>
            </w:r>
          </w:p>
          <w:p>
            <w:pPr>
              <w:pStyle w:val="Normal"/>
              <w:widowControl/>
              <w:suppressAutoHyphens w:val="true"/>
              <w:spacing w:lineRule="auto" w:line="240" w:before="0" w:after="0"/>
              <w:jc w:val="start"/>
              <w:rPr>
                <w:sz w:val="24"/>
                <w:szCs w:val="24"/>
              </w:rPr>
            </w:pPr>
            <w:r>
              <w:rPr>
                <w:sz w:val="24"/>
                <w:szCs w:val="24"/>
              </w:rPr>
            </w:r>
          </w:p>
        </w:tc>
        <w:tc>
          <w:tcPr>
            <w:tcW w:w="5985" w:type="dxa"/>
            <w:tcBorders/>
          </w:tcPr>
          <w:p>
            <w:pPr>
              <w:pStyle w:val="Normal"/>
              <w:widowControl/>
              <w:suppressAutoHyphens w:val="true"/>
              <w:spacing w:lineRule="auto" w:line="240" w:before="0" w:after="0"/>
              <w:jc w:val="both"/>
              <w:rPr>
                <w:sz w:val="24"/>
                <w:szCs w:val="24"/>
              </w:rPr>
            </w:pPr>
            <w:r>
              <w:rPr>
                <w:sz w:val="24"/>
                <w:szCs w:val="24"/>
              </w:rPr>
            </w:r>
          </w:p>
        </w:tc>
      </w:tr>
    </w:tbl>
    <w:p>
      <w:pPr>
        <w:pStyle w:val="Normal"/>
        <w:spacing w:before="0" w:after="0"/>
        <w:jc w:val="both"/>
        <w:rPr>
          <w:sz w:val="24"/>
          <w:szCs w:val="24"/>
        </w:rPr>
      </w:pPr>
      <w:r>
        <w:rPr>
          <w:sz w:val="24"/>
          <w:szCs w:val="24"/>
        </w:rPr>
      </w:r>
    </w:p>
    <w:p>
      <w:pPr>
        <w:pStyle w:val="Normal"/>
        <w:spacing w:before="0" w:after="120"/>
        <w:jc w:val="both"/>
        <w:rPr>
          <w:sz w:val="24"/>
          <w:szCs w:val="24"/>
        </w:rPr>
      </w:pPr>
      <w:bookmarkStart w:id="0" w:name="_Hlk160370103"/>
      <w:r>
        <w:rPr>
          <w:sz w:val="24"/>
          <w:szCs w:val="24"/>
        </w:rPr>
        <w:tab/>
        <w:t>1.2 (2 points) From the results in Steps 3 &amp; 4 of question 1.1, choose 1 cluster. Briefly discuss its pattern, e.g. how this cluster differs from the others, which attributes (identify 1-2 attributes) set it apart from the others.</w:t>
      </w:r>
      <w:bookmarkEnd w:id="0"/>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214"/>
      </w:tblGrid>
      <w:tr>
        <w:trPr/>
        <w:tc>
          <w:tcPr>
            <w:tcW w:w="10214"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 xml:space="preserve">Cluster ID (from centroid plot) = </w:t>
            </w:r>
          </w:p>
          <w:p>
            <w:pPr>
              <w:pStyle w:val="Normal"/>
              <w:widowControl/>
              <w:suppressAutoHyphens w:val="true"/>
              <w:spacing w:lineRule="auto" w:line="240" w:before="0" w:after="0"/>
              <w:jc w:val="both"/>
              <w:rPr>
                <w:sz w:val="24"/>
                <w:szCs w:val="24"/>
              </w:rPr>
            </w:pPr>
            <w:r>
              <w:rPr>
                <w:sz w:val="24"/>
                <w:szCs w:val="24"/>
              </w:rPr>
            </w:r>
          </w:p>
        </w:tc>
      </w:tr>
      <w:tr>
        <w:trPr/>
        <w:tc>
          <w:tcPr>
            <w:tcW w:w="10214"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 xml:space="preserve">Characterizing attributes = </w:t>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Discussion =</w:t>
            </w:r>
          </w:p>
          <w:p>
            <w:pPr>
              <w:pStyle w:val="Normal"/>
              <w:widowControl/>
              <w:suppressAutoHyphens w:val="true"/>
              <w:spacing w:lineRule="auto" w:line="240" w:before="0" w:after="0"/>
              <w:jc w:val="both"/>
              <w:rPr>
                <w:sz w:val="24"/>
                <w:szCs w:val="24"/>
              </w:rPr>
            </w:pPr>
            <w:r>
              <w:rPr>
                <w:sz w:val="24"/>
                <w:szCs w:val="24"/>
              </w:rPr>
            </w:r>
          </w:p>
        </w:tc>
      </w:tr>
    </w:tbl>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r>
    </w:p>
    <w:p>
      <w:pPr>
        <w:pStyle w:val="Normal"/>
        <w:spacing w:before="0" w:after="120"/>
        <w:jc w:val="both"/>
        <w:rPr>
          <w:sz w:val="24"/>
          <w:szCs w:val="24"/>
        </w:rPr>
      </w:pPr>
      <w:r>
        <w:rPr>
          <w:sz w:val="24"/>
          <w:szCs w:val="24"/>
        </w:rPr>
        <w:t xml:space="preserve">2. (Total 8 points) Use the following methods on </w:t>
      </w:r>
      <w:r>
        <w:rPr>
          <w:b/>
          <w:bCs/>
          <w:sz w:val="24"/>
          <w:szCs w:val="24"/>
        </w:rPr>
        <w:t>wholesale</w:t>
      </w:r>
      <w:r>
        <w:rPr>
          <w:sz w:val="24"/>
          <w:szCs w:val="24"/>
        </w:rPr>
        <w:t xml:space="preserve"> data in question 1.</w:t>
      </w:r>
    </w:p>
    <w:p>
      <w:pPr>
        <w:pStyle w:val="Normal"/>
        <w:spacing w:before="0" w:after="120"/>
        <w:ind w:firstLine="720"/>
        <w:jc w:val="both"/>
        <w:rPr>
          <w:sz w:val="24"/>
          <w:szCs w:val="24"/>
        </w:rPr>
      </w:pPr>
      <w:r>
        <w:rPr>
          <w:sz w:val="24"/>
          <w:szCs w:val="24"/>
        </w:rPr>
        <w:t>2.1 (6 points) Run Gaussian Mixture (GM).</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305"/>
        <w:gridCol w:w="4909"/>
      </w:tblGrid>
      <w:tr>
        <w:trPr/>
        <w:tc>
          <w:tcPr>
            <w:tcW w:w="5305"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Instructions</w:t>
            </w:r>
          </w:p>
        </w:tc>
        <w:tc>
          <w:tcPr>
            <w:tcW w:w="4909"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Answer</w:t>
            </w:r>
          </w:p>
        </w:tc>
      </w:tr>
      <w:tr>
        <w:trPr>
          <w:cantSplit w:val="true"/>
        </w:trPr>
        <w:tc>
          <w:tcPr>
            <w:tcW w:w="5305" w:type="dxa"/>
            <w:tcBorders/>
          </w:tcPr>
          <w:p>
            <w:pPr>
              <w:pStyle w:val="Normal"/>
              <w:widowControl/>
              <w:suppressAutoHyphens w:val="true"/>
              <w:spacing w:lineRule="auto" w:line="240" w:before="0" w:after="120"/>
              <w:jc w:val="start"/>
              <w:rPr>
                <w:sz w:val="24"/>
                <w:szCs w:val="24"/>
              </w:rPr>
            </w:pPr>
            <w:r>
              <w:rPr>
                <w:rFonts w:eastAsia="Calibri" w:cs="Cordia New"/>
                <w:kern w:val="0"/>
                <w:sz w:val="24"/>
                <w:szCs w:val="24"/>
                <w:lang w:val="en-US" w:eastAsia="en-US" w:bidi="th-TH"/>
              </w:rPr>
              <w:t xml:space="preserve">Step 1. Run GM with BIC optimization and inverted likelihood scoring. </w:t>
            </w:r>
          </w:p>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Note: you may get error when choosing GM's normalization parameter. In that case, apply 0-1 normalization separately before the GM.</w:t>
            </w:r>
          </w:p>
          <w:p>
            <w:pPr>
              <w:pStyle w:val="Normal"/>
              <w:widowControl/>
              <w:suppressAutoHyphens w:val="true"/>
              <w:spacing w:lineRule="auto" w:line="240" w:before="0" w:after="0"/>
              <w:jc w:val="start"/>
              <w:rPr>
                <w:sz w:val="24"/>
                <w:szCs w:val="24"/>
              </w:rPr>
            </w:pPr>
            <w:r>
              <w:rPr>
                <w:sz w:val="24"/>
                <w:szCs w:val="24"/>
              </w:rPr>
            </w:r>
          </w:p>
        </w:tc>
        <w:tc>
          <w:tcPr>
            <w:tcW w:w="4909"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 xml:space="preserve">Number of clusters discovered by GM = </w:t>
            </w:r>
          </w:p>
        </w:tc>
      </w:tr>
      <w:tr>
        <w:trPr>
          <w:cantSplit w:val="true"/>
        </w:trPr>
        <w:tc>
          <w:tcPr>
            <w:tcW w:w="5305" w:type="dxa"/>
            <w:tcBorders/>
          </w:tcPr>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Step 2. Set an outlier threshold such that records with very high inverted likelihood scores are deemed outliers.</w:t>
            </w:r>
          </w:p>
          <w:p>
            <w:pPr>
              <w:pStyle w:val="Normal"/>
              <w:widowControl/>
              <w:suppressAutoHyphens w:val="true"/>
              <w:spacing w:lineRule="auto" w:line="240" w:before="0" w:after="0"/>
              <w:jc w:val="start"/>
              <w:rPr>
                <w:sz w:val="24"/>
                <w:szCs w:val="24"/>
              </w:rPr>
            </w:pPr>
            <w:r>
              <w:rPr>
                <w:sz w:val="24"/>
                <w:szCs w:val="24"/>
              </w:rPr>
            </w:r>
          </w:p>
        </w:tc>
        <w:tc>
          <w:tcPr>
            <w:tcW w:w="4909" w:type="dxa"/>
            <w:tcBorders/>
          </w:tcPr>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Show outlier records with their IDs and scores (GM)</w:t>
            </w:r>
          </w:p>
        </w:tc>
      </w:tr>
      <w:tr>
        <w:trPr>
          <w:cantSplit w:val="true"/>
        </w:trPr>
        <w:tc>
          <w:tcPr>
            <w:tcW w:w="5305" w:type="dxa"/>
            <w:tcBorders/>
          </w:tcPr>
          <w:p>
            <w:pPr>
              <w:pStyle w:val="Normal"/>
              <w:widowControl/>
              <w:suppressAutoHyphens w:val="true"/>
              <w:spacing w:lineRule="auto" w:line="240" w:before="0" w:after="120"/>
              <w:jc w:val="start"/>
              <w:rPr>
                <w:sz w:val="24"/>
                <w:szCs w:val="24"/>
              </w:rPr>
            </w:pPr>
            <w:r>
              <w:rPr>
                <w:rFonts w:eastAsia="Calibri" w:cs="Cordia New"/>
                <w:kern w:val="0"/>
                <w:sz w:val="24"/>
                <w:szCs w:val="24"/>
                <w:lang w:val="en-US" w:eastAsia="en-US" w:bidi="th-TH"/>
              </w:rPr>
              <w:t xml:space="preserve">Step 3. Locate the outliers in Step 2 in at least 1 scatter plot where they are clearly separated from inliers. </w:t>
            </w:r>
          </w:p>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Note: check from scatter matrix first to see which pair of attributes gives</w:t>
            </w:r>
            <w:bookmarkStart w:id="1" w:name="_GoBack"/>
            <w:bookmarkEnd w:id="1"/>
            <w:r>
              <w:rPr>
                <w:rFonts w:eastAsia="Calibri" w:cs="Cordia New"/>
                <w:kern w:val="0"/>
                <w:sz w:val="24"/>
                <w:szCs w:val="24"/>
                <w:lang w:val="en-US" w:eastAsia="en-US" w:bidi="th-TH"/>
              </w:rPr>
              <w:t xml:space="preserve"> clear patterns of outliers.</w:t>
            </w:r>
          </w:p>
          <w:p>
            <w:pPr>
              <w:pStyle w:val="Normal"/>
              <w:widowControl/>
              <w:suppressAutoHyphens w:val="true"/>
              <w:spacing w:lineRule="auto" w:line="240" w:before="0" w:after="0"/>
              <w:jc w:val="start"/>
              <w:rPr>
                <w:sz w:val="24"/>
                <w:szCs w:val="24"/>
              </w:rPr>
            </w:pPr>
            <w:r>
              <w:rPr>
                <w:sz w:val="24"/>
                <w:szCs w:val="24"/>
              </w:rPr>
            </w:r>
          </w:p>
        </w:tc>
        <w:tc>
          <w:tcPr>
            <w:tcW w:w="4909"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Capture scatter plot with outliers (GM)</w:t>
            </w:r>
          </w:p>
        </w:tc>
      </w:tr>
      <w:tr>
        <w:trPr>
          <w:cantSplit w:val="true"/>
        </w:trPr>
        <w:tc>
          <w:tcPr>
            <w:tcW w:w="5305" w:type="dxa"/>
            <w:tcBorders/>
          </w:tcPr>
          <w:p>
            <w:pPr>
              <w:pStyle w:val="Normal"/>
              <w:widowControl/>
              <w:suppressAutoHyphens w:val="true"/>
              <w:spacing w:lineRule="auto" w:line="240" w:before="0" w:after="120"/>
              <w:jc w:val="start"/>
              <w:rPr>
                <w:sz w:val="24"/>
                <w:szCs w:val="24"/>
              </w:rPr>
            </w:pPr>
            <w:r>
              <w:rPr>
                <w:rFonts w:eastAsia="Calibri" w:cs="Cordia New"/>
                <w:kern w:val="0"/>
                <w:sz w:val="24"/>
                <w:szCs w:val="24"/>
                <w:lang w:val="en-US" w:eastAsia="en-US" w:bidi="th-TH"/>
              </w:rPr>
              <w:t>Step 4: Use either distance-based or LOF to detect outliers instead of GM.</w:t>
            </w:r>
          </w:p>
        </w:tc>
        <w:tc>
          <w:tcPr>
            <w:tcW w:w="4909"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 xml:space="preserve">Chosen method = </w:t>
            </w:r>
          </w:p>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 xml:space="preserve">Show outlier records with their ID and scores </w:t>
            </w:r>
          </w:p>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(other method)</w:t>
            </w:r>
          </w:p>
          <w:p>
            <w:pPr>
              <w:pStyle w:val="Normal"/>
              <w:widowControl/>
              <w:suppressAutoHyphens w:val="true"/>
              <w:spacing w:lineRule="auto" w:line="240" w:before="0" w:after="0"/>
              <w:jc w:val="both"/>
              <w:rPr>
                <w:sz w:val="24"/>
                <w:szCs w:val="24"/>
              </w:rPr>
            </w:pPr>
            <w:r>
              <w:rPr>
                <w:sz w:val="24"/>
                <w:szCs w:val="24"/>
              </w:rPr>
            </w:r>
          </w:p>
        </w:tc>
      </w:tr>
      <w:tr>
        <w:trPr>
          <w:cantSplit w:val="true"/>
        </w:trPr>
        <w:tc>
          <w:tcPr>
            <w:tcW w:w="5305" w:type="dxa"/>
            <w:tcBorders/>
          </w:tcPr>
          <w:p>
            <w:pPr>
              <w:pStyle w:val="Normal"/>
              <w:widowControl/>
              <w:suppressAutoHyphens w:val="true"/>
              <w:spacing w:lineRule="auto" w:line="240" w:before="0" w:after="120"/>
              <w:jc w:val="start"/>
              <w:rPr>
                <w:sz w:val="24"/>
                <w:szCs w:val="24"/>
              </w:rPr>
            </w:pPr>
            <w:r>
              <w:rPr>
                <w:rFonts w:eastAsia="Calibri" w:cs="Cordia New"/>
                <w:kern w:val="0"/>
                <w:sz w:val="24"/>
                <w:szCs w:val="24"/>
                <w:lang w:val="en-US" w:eastAsia="en-US" w:bidi="th-TH"/>
              </w:rPr>
              <w:t>Also submit the workflow that performs Steps 1-4. Name your workflow</w:t>
            </w:r>
            <w:r>
              <w:rPr>
                <w:rFonts w:eastAsia="Calibri" w:cs="Cordia New"/>
                <w:b/>
                <w:bCs/>
                <w:kern w:val="0"/>
                <w:sz w:val="24"/>
                <w:szCs w:val="24"/>
                <w:lang w:val="en-US" w:eastAsia="en-US" w:bidi="th-TH"/>
              </w:rPr>
              <w:t xml:space="preserve"> question2.rmp.</w:t>
            </w:r>
          </w:p>
        </w:tc>
        <w:tc>
          <w:tcPr>
            <w:tcW w:w="4909" w:type="dxa"/>
            <w:tcBorders/>
          </w:tcPr>
          <w:p>
            <w:pPr>
              <w:pStyle w:val="Normal"/>
              <w:widowControl/>
              <w:suppressAutoHyphens w:val="true"/>
              <w:spacing w:lineRule="auto" w:line="240" w:before="0" w:after="0"/>
              <w:jc w:val="both"/>
              <w:rPr>
                <w:sz w:val="24"/>
                <w:szCs w:val="24"/>
              </w:rPr>
            </w:pPr>
            <w:r>
              <w:rPr>
                <w:sz w:val="24"/>
                <w:szCs w:val="24"/>
              </w:rPr>
            </w:r>
          </w:p>
        </w:tc>
      </w:tr>
    </w:tbl>
    <w:p>
      <w:pPr>
        <w:pStyle w:val="Normal"/>
        <w:spacing w:before="0" w:after="0"/>
        <w:jc w:val="both"/>
        <w:rPr>
          <w:color w:val="FF0000"/>
          <w:sz w:val="24"/>
          <w:szCs w:val="24"/>
        </w:rPr>
      </w:pPr>
      <w:r>
        <w:rPr>
          <w:color w:val="FF0000"/>
          <w:sz w:val="24"/>
          <w:szCs w:val="24"/>
        </w:rPr>
      </w:r>
    </w:p>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r>
    </w:p>
    <w:p>
      <w:pPr>
        <w:pStyle w:val="Normal"/>
        <w:spacing w:before="0" w:after="120"/>
        <w:ind w:firstLine="720"/>
        <w:jc w:val="both"/>
        <w:rPr>
          <w:sz w:val="24"/>
          <w:szCs w:val="24"/>
        </w:rPr>
      </w:pPr>
      <w:r>
        <w:rPr>
          <w:sz w:val="24"/>
          <w:szCs w:val="24"/>
        </w:rPr>
        <w:t>2.2 (2 points) Pick 2 records that you suspect them to be outliers. They can be outliers found by any method in question 2.1 or even from clustering result in question 1.1. Inspect their attribute values. Report which of their values are very high or very low compared to the values of inliers.</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23"/>
        <w:gridCol w:w="7791"/>
      </w:tblGrid>
      <w:tr>
        <w:trPr/>
        <w:tc>
          <w:tcPr>
            <w:tcW w:w="2423"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Record ID</w:t>
            </w:r>
          </w:p>
        </w:tc>
        <w:tc>
          <w:tcPr>
            <w:tcW w:w="7791"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Observations on attribute values</w:t>
            </w:r>
          </w:p>
        </w:tc>
      </w:tr>
      <w:tr>
        <w:trPr/>
        <w:tc>
          <w:tcPr>
            <w:tcW w:w="2423" w:type="dxa"/>
            <w:tcBorders/>
            <w:shd w:color="auto" w:fill="auto" w:val="clear"/>
          </w:tcPr>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 xml:space="preserve">Outlier 1 = </w:t>
            </w:r>
          </w:p>
        </w:tc>
        <w:tc>
          <w:tcPr>
            <w:tcW w:w="7791" w:type="dxa"/>
            <w:tcBorders/>
            <w:shd w:color="auto" w:fill="auto" w:val="clear"/>
            <w:tcMar>
              <w:top w:w="14" w:type="dxa"/>
              <w:start w:w="115" w:type="dxa"/>
              <w:bottom w:w="14" w:type="dxa"/>
              <w:end w:w="115" w:type="dxa"/>
            </w:tcMar>
          </w:tcPr>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tc>
      </w:tr>
      <w:tr>
        <w:trPr/>
        <w:tc>
          <w:tcPr>
            <w:tcW w:w="2423" w:type="dxa"/>
            <w:tcBorders/>
            <w:shd w:color="auto" w:fill="auto" w:val="clear"/>
          </w:tcPr>
          <w:p>
            <w:pPr>
              <w:pStyle w:val="Normal"/>
              <w:widowControl/>
              <w:suppressAutoHyphens w:val="true"/>
              <w:spacing w:lineRule="auto" w:line="240" w:before="0" w:after="0"/>
              <w:jc w:val="start"/>
              <w:rPr>
                <w:sz w:val="24"/>
                <w:szCs w:val="24"/>
              </w:rPr>
            </w:pPr>
            <w:r>
              <w:rPr>
                <w:rFonts w:eastAsia="Calibri" w:cs="Cordia New"/>
                <w:kern w:val="0"/>
                <w:sz w:val="24"/>
                <w:szCs w:val="24"/>
                <w:lang w:val="en-US" w:eastAsia="en-US" w:bidi="th-TH"/>
              </w:rPr>
              <w:t xml:space="preserve">Outlier 2 = </w:t>
            </w:r>
          </w:p>
        </w:tc>
        <w:tc>
          <w:tcPr>
            <w:tcW w:w="7791" w:type="dxa"/>
            <w:tcBorders/>
            <w:shd w:color="auto" w:fill="auto" w:val="clear"/>
            <w:tcMar>
              <w:top w:w="14" w:type="dxa"/>
              <w:start w:w="115" w:type="dxa"/>
              <w:bottom w:w="14" w:type="dxa"/>
              <w:end w:w="115" w:type="dxa"/>
            </w:tcMar>
          </w:tcPr>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tc>
      </w:tr>
    </w:tbl>
    <w:p>
      <w:pPr>
        <w:pStyle w:val="Normal"/>
        <w:jc w:val="both"/>
        <w:rPr>
          <w:sz w:val="24"/>
          <w:szCs w:val="24"/>
        </w:rPr>
      </w:pPr>
      <w:r>
        <w:rPr>
          <w:sz w:val="24"/>
          <w:szCs w:val="24"/>
        </w:rPr>
      </w:r>
    </w:p>
    <w:p>
      <w:pPr>
        <w:pStyle w:val="Normal"/>
        <w:spacing w:before="0" w:after="120"/>
        <w:jc w:val="both"/>
        <w:rPr>
          <w:sz w:val="24"/>
          <w:szCs w:val="24"/>
        </w:rPr>
      </w:pPr>
      <w:r>
        <w:rPr>
          <w:sz w:val="24"/>
          <w:szCs w:val="24"/>
        </w:rPr>
        <w:t xml:space="preserve">3. (Total 6 points) Use python functions to run hierarchical clustering (HAC) on </w:t>
      </w:r>
      <w:r>
        <w:rPr>
          <w:b/>
          <w:bCs/>
          <w:sz w:val="24"/>
          <w:szCs w:val="24"/>
        </w:rPr>
        <w:t>dogbreeds.csv</w:t>
      </w:r>
      <w:r>
        <w:rPr>
          <w:sz w:val="24"/>
          <w:szCs w:val="24"/>
        </w:rPr>
        <w:t>. Compare the following types of linkage.</w:t>
      </w:r>
    </w:p>
    <w:p>
      <w:pPr>
        <w:pStyle w:val="Normal"/>
        <w:spacing w:before="0" w:after="120"/>
        <w:jc w:val="both"/>
        <w:rPr>
          <w:sz w:val="24"/>
          <w:szCs w:val="24"/>
        </w:rPr>
      </w:pPr>
      <w:r>
        <w:rPr>
          <w:sz w:val="24"/>
          <w:szCs w:val="24"/>
        </w:rPr>
        <w:tab/>
        <w:t>3.1 (3 points) Capture dendrogram &amp; report cophenetic correlation of each linkage type.</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95"/>
        <w:gridCol w:w="7519"/>
      </w:tblGrid>
      <w:tr>
        <w:trPr/>
        <w:tc>
          <w:tcPr>
            <w:tcW w:w="2695"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Linkage</w:t>
            </w:r>
          </w:p>
        </w:tc>
        <w:tc>
          <w:tcPr>
            <w:tcW w:w="7519"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Dendrogram &amp; cophenetic correlation</w:t>
            </w:r>
          </w:p>
        </w:tc>
      </w:tr>
      <w:tr>
        <w:trPr/>
        <w:tc>
          <w:tcPr>
            <w:tcW w:w="269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Single link</w:t>
            </w:r>
          </w:p>
          <w:p>
            <w:pPr>
              <w:pStyle w:val="Normal"/>
              <w:widowControl/>
              <w:suppressAutoHyphens w:val="true"/>
              <w:spacing w:lineRule="auto" w:line="240" w:before="0" w:after="0"/>
              <w:jc w:val="both"/>
              <w:rPr>
                <w:sz w:val="24"/>
                <w:szCs w:val="24"/>
              </w:rPr>
            </w:pPr>
            <w:r>
              <w:rPr>
                <w:sz w:val="24"/>
                <w:szCs w:val="24"/>
              </w:rPr>
            </w:r>
          </w:p>
        </w:tc>
        <w:tc>
          <w:tcPr>
            <w:tcW w:w="7519" w:type="dxa"/>
            <w:tcBorders/>
          </w:tcPr>
          <w:p>
            <w:pPr>
              <w:pStyle w:val="Normal"/>
              <w:widowControl/>
              <w:suppressAutoHyphens w:val="true"/>
              <w:spacing w:lineRule="auto" w:line="240" w:before="0" w:after="0"/>
              <w:jc w:val="both"/>
              <w:rPr>
                <w:sz w:val="24"/>
                <w:szCs w:val="24"/>
              </w:rPr>
            </w:pPr>
            <w:r>
              <w:rPr>
                <w:sz w:val="24"/>
                <w:szCs w:val="24"/>
              </w:rPr>
            </w:r>
          </w:p>
        </w:tc>
      </w:tr>
      <w:tr>
        <w:trPr/>
        <w:tc>
          <w:tcPr>
            <w:tcW w:w="269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Complete link</w:t>
            </w:r>
          </w:p>
          <w:p>
            <w:pPr>
              <w:pStyle w:val="Normal"/>
              <w:widowControl/>
              <w:suppressAutoHyphens w:val="true"/>
              <w:spacing w:lineRule="auto" w:line="240" w:before="0" w:after="0"/>
              <w:jc w:val="both"/>
              <w:rPr>
                <w:sz w:val="24"/>
                <w:szCs w:val="24"/>
              </w:rPr>
            </w:pPr>
            <w:r>
              <w:rPr>
                <w:sz w:val="24"/>
                <w:szCs w:val="24"/>
              </w:rPr>
            </w:r>
          </w:p>
        </w:tc>
        <w:tc>
          <w:tcPr>
            <w:tcW w:w="7519" w:type="dxa"/>
            <w:tcBorders/>
          </w:tcPr>
          <w:p>
            <w:pPr>
              <w:pStyle w:val="Normal"/>
              <w:widowControl/>
              <w:suppressAutoHyphens w:val="true"/>
              <w:spacing w:lineRule="auto" w:line="240" w:before="0" w:after="0"/>
              <w:jc w:val="both"/>
              <w:rPr>
                <w:sz w:val="24"/>
                <w:szCs w:val="24"/>
              </w:rPr>
            </w:pPr>
            <w:r>
              <w:rPr>
                <w:sz w:val="24"/>
                <w:szCs w:val="24"/>
              </w:rPr>
            </w:r>
          </w:p>
        </w:tc>
      </w:tr>
      <w:tr>
        <w:trPr/>
        <w:tc>
          <w:tcPr>
            <w:tcW w:w="269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 xml:space="preserve">Group average </w:t>
            </w:r>
          </w:p>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(i.e. average link)</w:t>
            </w:r>
          </w:p>
          <w:p>
            <w:pPr>
              <w:pStyle w:val="Normal"/>
              <w:widowControl/>
              <w:suppressAutoHyphens w:val="true"/>
              <w:spacing w:lineRule="auto" w:line="240" w:before="0" w:after="0"/>
              <w:jc w:val="both"/>
              <w:rPr>
                <w:sz w:val="24"/>
                <w:szCs w:val="24"/>
              </w:rPr>
            </w:pPr>
            <w:r>
              <w:rPr>
                <w:sz w:val="24"/>
                <w:szCs w:val="24"/>
              </w:rPr>
            </w:r>
          </w:p>
        </w:tc>
        <w:tc>
          <w:tcPr>
            <w:tcW w:w="7519" w:type="dxa"/>
            <w:tcBorders/>
          </w:tcPr>
          <w:p>
            <w:pPr>
              <w:pStyle w:val="Normal"/>
              <w:widowControl/>
              <w:suppressAutoHyphens w:val="true"/>
              <w:spacing w:lineRule="auto" w:line="240" w:before="0" w:after="0"/>
              <w:jc w:val="both"/>
              <w:rPr>
                <w:sz w:val="24"/>
                <w:szCs w:val="24"/>
              </w:rPr>
            </w:pPr>
            <w:r>
              <w:rPr>
                <w:sz w:val="24"/>
                <w:szCs w:val="24"/>
              </w:rPr>
            </w:r>
          </w:p>
        </w:tc>
      </w:tr>
    </w:tbl>
    <w:p>
      <w:pPr>
        <w:pStyle w:val="Normal"/>
        <w:spacing w:before="0" w:after="0"/>
        <w:jc w:val="both"/>
        <w:rPr>
          <w:sz w:val="24"/>
          <w:szCs w:val="24"/>
        </w:rPr>
      </w:pPr>
      <w:r>
        <w:rPr>
          <w:sz w:val="24"/>
          <w:szCs w:val="24"/>
        </w:rPr>
      </w:r>
    </w:p>
    <w:p>
      <w:pPr>
        <w:pStyle w:val="Normal"/>
        <w:spacing w:before="0" w:after="0"/>
        <w:ind w:firstLine="720"/>
        <w:jc w:val="both"/>
        <w:rPr>
          <w:color w:val="FF0000"/>
          <w:sz w:val="24"/>
          <w:szCs w:val="24"/>
        </w:rPr>
      </w:pPr>
      <w:r>
        <w:rPr>
          <w:sz w:val="24"/>
          <w:szCs w:val="24"/>
        </w:rPr>
        <w:t>3.2 (1 point) Which linkage type gives clusters that best fit the data?</w:t>
      </w:r>
    </w:p>
    <w:p>
      <w:pPr>
        <w:pStyle w:val="Normal"/>
        <w:spacing w:before="0" w:after="0"/>
        <w:ind w:firstLine="720"/>
        <w:jc w:val="both"/>
        <w:rPr>
          <w:color w:val="FF0000"/>
          <w:sz w:val="24"/>
          <w:szCs w:val="24"/>
        </w:rPr>
      </w:pPr>
      <w:r>
        <w:rPr>
          <w:color w:val="FF0000"/>
          <w:sz w:val="24"/>
          <w:szCs w:val="24"/>
        </w:rPr>
      </w:r>
    </w:p>
    <w:p>
      <w:pPr>
        <w:pStyle w:val="Normal"/>
        <w:spacing w:before="0" w:after="0"/>
        <w:ind w:firstLine="720"/>
        <w:jc w:val="both"/>
        <w:rPr>
          <w:color w:val="FF0000"/>
          <w:sz w:val="24"/>
          <w:szCs w:val="24"/>
        </w:rPr>
      </w:pPr>
      <w:r>
        <w:rPr>
          <w:color w:val="FF0000"/>
          <w:sz w:val="24"/>
          <w:szCs w:val="24"/>
        </w:rPr>
      </w:r>
    </w:p>
    <w:p>
      <w:pPr>
        <w:pStyle w:val="Normal"/>
        <w:spacing w:before="0" w:after="120"/>
        <w:jc w:val="both"/>
        <w:rPr>
          <w:sz w:val="24"/>
          <w:szCs w:val="24"/>
        </w:rPr>
      </w:pPr>
      <w:r>
        <w:rPr>
          <w:sz w:val="24"/>
          <w:szCs w:val="24"/>
        </w:rPr>
        <w:tab/>
        <w:t>3.3 (2 points) Consider result from the best linkage type in (3.2), if we cut the dendrogram into 2 clusters, which dog breeds will belong to which clusters.</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75"/>
        <w:gridCol w:w="8239"/>
      </w:tblGrid>
      <w:tr>
        <w:trPr/>
        <w:tc>
          <w:tcPr>
            <w:tcW w:w="1975"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Cluster</w:t>
            </w:r>
          </w:p>
        </w:tc>
        <w:tc>
          <w:tcPr>
            <w:tcW w:w="8239" w:type="dxa"/>
            <w:tcBorders/>
          </w:tcPr>
          <w:p>
            <w:pPr>
              <w:pStyle w:val="Normal"/>
              <w:widowControl/>
              <w:suppressAutoHyphens w:val="true"/>
              <w:spacing w:lineRule="auto" w:line="240" w:before="0" w:after="0"/>
              <w:jc w:val="center"/>
              <w:rPr>
                <w:sz w:val="24"/>
                <w:szCs w:val="24"/>
              </w:rPr>
            </w:pPr>
            <w:r>
              <w:rPr>
                <w:rFonts w:eastAsia="Calibri" w:cs="Cordia New"/>
                <w:kern w:val="0"/>
                <w:sz w:val="24"/>
                <w:szCs w:val="24"/>
                <w:lang w:val="en-US" w:eastAsia="en-US" w:bidi="th-TH"/>
              </w:rPr>
              <w:t>Dog breeds</w:t>
            </w:r>
          </w:p>
        </w:tc>
      </w:tr>
      <w:tr>
        <w:trPr/>
        <w:tc>
          <w:tcPr>
            <w:tcW w:w="197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Cluster 1</w:t>
            </w:r>
          </w:p>
        </w:tc>
        <w:tc>
          <w:tcPr>
            <w:tcW w:w="8239" w:type="dxa"/>
            <w:tcBorders/>
          </w:tcPr>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tc>
      </w:tr>
      <w:tr>
        <w:trPr/>
        <w:tc>
          <w:tcPr>
            <w:tcW w:w="1975" w:type="dxa"/>
            <w:tcBorders/>
          </w:tcPr>
          <w:p>
            <w:pPr>
              <w:pStyle w:val="Normal"/>
              <w:widowControl/>
              <w:suppressAutoHyphens w:val="true"/>
              <w:spacing w:lineRule="auto" w:line="240" w:before="0" w:after="0"/>
              <w:jc w:val="both"/>
              <w:rPr>
                <w:sz w:val="24"/>
                <w:szCs w:val="24"/>
              </w:rPr>
            </w:pPr>
            <w:r>
              <w:rPr>
                <w:rFonts w:eastAsia="Calibri" w:cs="Cordia New"/>
                <w:kern w:val="0"/>
                <w:sz w:val="24"/>
                <w:szCs w:val="24"/>
                <w:lang w:val="en-US" w:eastAsia="en-US" w:bidi="th-TH"/>
              </w:rPr>
              <w:t>Cluster 2</w:t>
            </w:r>
          </w:p>
        </w:tc>
        <w:tc>
          <w:tcPr>
            <w:tcW w:w="8239" w:type="dxa"/>
            <w:tcBorders/>
          </w:tcPr>
          <w:p>
            <w:pPr>
              <w:pStyle w:val="Normal"/>
              <w:widowControl/>
              <w:suppressAutoHyphens w:val="true"/>
              <w:spacing w:lineRule="auto" w:line="240" w:before="0" w:after="0"/>
              <w:jc w:val="both"/>
              <w:rPr>
                <w:sz w:val="24"/>
                <w:szCs w:val="24"/>
              </w:rPr>
            </w:pPr>
            <w:r>
              <w:rPr>
                <w:sz w:val="24"/>
                <w:szCs w:val="24"/>
              </w:rPr>
            </w:r>
          </w:p>
          <w:p>
            <w:pPr>
              <w:pStyle w:val="Normal"/>
              <w:widowControl/>
              <w:suppressAutoHyphens w:val="true"/>
              <w:spacing w:lineRule="auto" w:line="240" w:before="0" w:after="0"/>
              <w:jc w:val="both"/>
              <w:rPr>
                <w:sz w:val="24"/>
                <w:szCs w:val="24"/>
              </w:rPr>
            </w:pPr>
            <w:r>
              <w:rPr>
                <w:sz w:val="24"/>
                <w:szCs w:val="24"/>
              </w:rPr>
            </w:r>
          </w:p>
        </w:tc>
      </w:tr>
    </w:tbl>
    <w:p>
      <w:pPr>
        <w:pStyle w:val="Normal"/>
        <w:spacing w:before="0" w:after="0"/>
        <w:jc w:val="both"/>
        <w:rPr>
          <w:sz w:val="24"/>
          <w:szCs w:val="24"/>
        </w:rPr>
      </w:pPr>
      <w:r>
        <w:rPr>
          <w:sz w:val="24"/>
          <w:szCs w:val="24"/>
        </w:rPr>
      </w:r>
    </w:p>
    <w:sectPr>
      <w:headerReference w:type="even" r:id="rId4"/>
      <w:headerReference w:type="default" r:id="rId5"/>
      <w:headerReference w:type="first" r:id="rId6"/>
      <w:type w:val="nextPage"/>
      <w:pgSz w:w="12240" w:h="15840"/>
      <w:pgMar w:left="1008" w:right="1008"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tabs>
            <w:tab w:val="clear" w:pos="9360"/>
            <w:tab w:val="center" w:pos="4680" w:leader="none"/>
            <w:tab w:val="right" w:pos="10170" w:leader="none"/>
          </w:tabs>
          <w:rPr/>
        </w:pPr>
        <w:r>
          <w:rPr/>
          <w:t xml:space="preserve">Page </w:t>
        </w:r>
        <w:r>
          <w:rPr/>
          <w:fldChar w:fldCharType="begin"/>
        </w:r>
        <w:r>
          <w:rPr/>
          <w:instrText xml:space="preserve"> PAGE </w:instrText>
        </w:r>
        <w:r>
          <w:rPr/>
          <w:fldChar w:fldCharType="separate"/>
        </w:r>
        <w:r>
          <w:rPr/>
          <w:t>4</w:t>
        </w:r>
        <w:r>
          <w:rPr/>
          <w:fldChar w:fldCharType="end"/>
        </w:r>
        <w:r>
          <w:rPr/>
          <w:tab/>
          <w:tab/>
          <w:t>Name :</w:t>
        </w:r>
        <w:r>
          <w:rPr>
            <w:u w:val="single"/>
          </w:rPr>
          <w:t xml:space="preserve"> Pakin Panawattanakul </w:t>
        </w:r>
        <w:r>
          <w:rPr/>
          <w:t xml:space="preserve">ID : </w:t>
        </w:r>
        <w:r>
          <w:rPr>
            <w:u w:val="single"/>
          </w:rPr>
          <w:t>6580043</w:t>
        </w:r>
      </w:p>
      <w:p>
        <w:pPr>
          <w:pStyle w:val="Header"/>
          <w:jc w:val="end"/>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tabs>
            <w:tab w:val="clear" w:pos="9360"/>
            <w:tab w:val="center" w:pos="4680" w:leader="none"/>
            <w:tab w:val="right" w:pos="10170" w:leader="none"/>
          </w:tabs>
          <w:rPr/>
        </w:pPr>
        <w:r>
          <w:rPr/>
          <w:t xml:space="preserve">Page </w:t>
        </w:r>
        <w:r>
          <w:rPr/>
          <w:fldChar w:fldCharType="begin"/>
        </w:r>
        <w:r>
          <w:rPr/>
          <w:instrText xml:space="preserve"> PAGE </w:instrText>
        </w:r>
        <w:r>
          <w:rPr/>
          <w:fldChar w:fldCharType="separate"/>
        </w:r>
        <w:r>
          <w:rPr/>
          <w:t>4</w:t>
        </w:r>
        <w:r>
          <w:rPr/>
          <w:fldChar w:fldCharType="end"/>
        </w:r>
        <w:r>
          <w:rPr/>
          <w:tab/>
          <w:tab/>
          <w:t>Name :</w:t>
        </w:r>
        <w:r>
          <w:rPr>
            <w:u w:val="single"/>
          </w:rPr>
          <w:t xml:space="preserve"> Pakin Panawattanakul </w:t>
        </w:r>
        <w:r>
          <w:rPr/>
          <w:t xml:space="preserve">ID : </w:t>
        </w:r>
        <w:r>
          <w:rPr>
            <w:u w:val="single"/>
          </w:rPr>
          <w:t>6580043</w:t>
        </w:r>
      </w:p>
      <w:p>
        <w:pPr>
          <w:pStyle w:val="Header"/>
          <w:jc w:val="end"/>
          <w:rPr/>
        </w:pPr>
        <w:r>
          <w:rPr/>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8"/>
        <w:lang w:val="en-US" w:eastAsia="en-US" w:bidi="th-TH"/>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8"/>
      <w:lang w:val="en-US" w:eastAsia="en-US" w:bidi="th-TH"/>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a7043"/>
    <w:rPr/>
  </w:style>
  <w:style w:type="character" w:styleId="FooterChar" w:customStyle="1">
    <w:name w:val="Footer Char"/>
    <w:basedOn w:val="DefaultParagraphFont"/>
    <w:link w:val="Footer"/>
    <w:uiPriority w:val="99"/>
    <w:qFormat/>
    <w:rsid w:val="000a7043"/>
    <w:rPr/>
  </w:style>
  <w:style w:type="character" w:styleId="BalloonTextChar" w:customStyle="1">
    <w:name w:val="Balloon Text Char"/>
    <w:basedOn w:val="DefaultParagraphFont"/>
    <w:link w:val="BalloonText"/>
    <w:uiPriority w:val="99"/>
    <w:semiHidden/>
    <w:qFormat/>
    <w:rsid w:val="00d65a71"/>
    <w:rPr>
      <w:rFonts w:ascii="Tahoma" w:hAnsi="Tahoma" w:cs="Angsana New"/>
      <w:sz w:val="16"/>
      <w:szCs w:val="20"/>
    </w:rPr>
  </w:style>
  <w:style w:type="character" w:styleId="fontstyle01" w:customStyle="1">
    <w:name w:val="fontstyle01"/>
    <w:basedOn w:val="DefaultParagraphFont"/>
    <w:qFormat/>
    <w:rsid w:val="00fa24d9"/>
    <w:rPr>
      <w:rFonts w:ascii="Calibri" w:hAnsi="Calibri" w:cs="Calibri"/>
      <w:b/>
      <w:bCs/>
      <w:i w:val="false"/>
      <w:iCs w:val="false"/>
      <w:color w:val="000000"/>
      <w:sz w:val="28"/>
      <w:szCs w:val="28"/>
    </w:rPr>
  </w:style>
  <w:style w:type="character" w:styleId="HTMLPreformattedChar" w:customStyle="1">
    <w:name w:val="HTML Preformatted Char"/>
    <w:basedOn w:val="DefaultParagraphFont"/>
    <w:link w:val="HTMLPreformatted"/>
    <w:uiPriority w:val="99"/>
    <w:semiHidden/>
    <w:qFormat/>
    <w:rsid w:val="00951e80"/>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0a7043"/>
    <w:pPr>
      <w:spacing w:before="0" w:after="20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a704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a7043"/>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d65a71"/>
    <w:pPr>
      <w:spacing w:lineRule="auto" w:line="240" w:before="0" w:after="0"/>
    </w:pPr>
    <w:rPr>
      <w:rFonts w:ascii="Tahoma" w:hAnsi="Tahoma" w:cs="Angsana New"/>
      <w:sz w:val="16"/>
      <w:szCs w:val="20"/>
    </w:rPr>
  </w:style>
  <w:style w:type="paragraph" w:styleId="HTMLPreformatted">
    <w:name w:val="HTML Preformatted"/>
    <w:basedOn w:val="Normal"/>
    <w:link w:val="HTMLPreformattedChar"/>
    <w:uiPriority w:val="99"/>
    <w:semiHidden/>
    <w:unhideWhenUsed/>
    <w:qFormat/>
    <w:rsid w:val="00951e80"/>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62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12135</TotalTime>
  <Application>LibreOffice/25.8.3.2$Linux_X86_64 LibreOffice_project/580$Build-2</Application>
  <AppVersion>15.0000</AppVersion>
  <Pages>4</Pages>
  <Words>656</Words>
  <Characters>3500</Characters>
  <CharactersWithSpaces>4097</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2017-04-22T08:47:00Z</dcterms:created>
  <dc:creator>r</dc:creator>
  <dc:description/>
  <dc:language>en-US</dc:language>
  <cp:lastModifiedBy/>
  <cp:lastPrinted>2024-03-03T07:45:00Z</cp:lastPrinted>
  <dcterms:modified xsi:type="dcterms:W3CDTF">2025-11-25T17:04:15Z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