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b/>
          <w:bCs/>
          <w:sz w:val="24"/>
          <w:szCs w:val="32"/>
        </w:rPr>
      </w:pPr>
      <w:r>
        <w:rPr>
          <w:b/>
          <w:bCs/>
          <w:sz w:val="24"/>
          <w:szCs w:val="32"/>
        </w:rPr>
        <w:t>Exercise 6 (21 points) – individual work</w:t>
      </w:r>
    </w:p>
    <w:p>
      <w:pPr>
        <w:pStyle w:val="ListParagraph"/>
        <w:numPr>
          <w:ilvl w:val="0"/>
          <w:numId w:val="1"/>
        </w:numPr>
        <w:spacing w:before="0" w:after="0"/>
        <w:ind w:hanging="360" w:start="360"/>
        <w:contextualSpacing/>
        <w:jc w:val="start"/>
        <w:rPr>
          <w:sz w:val="24"/>
          <w:szCs w:val="32"/>
        </w:rPr>
      </w:pPr>
      <w:r>
        <w:rPr>
          <w:sz w:val="24"/>
          <w:szCs w:val="32"/>
        </w:rPr>
        <w:t>The answers can be typed or handwritten (handwriting must be clear and readable), in this exercise sheet or your own sheet</w:t>
      </w:r>
      <w:r>
        <w:rPr>
          <w:rFonts w:hint="cs"/>
          <w:sz w:val="24"/>
          <w:szCs w:val="32"/>
        </w:rPr>
        <w:t xml:space="preserve"> </w:t>
      </w:r>
      <w:r>
        <w:rPr>
          <w:sz w:val="24"/>
          <w:szCs w:val="32"/>
        </w:rPr>
        <w:t xml:space="preserve">(put your name &amp; ID at the top of the sheet). All ans0077ers must be </w:t>
      </w:r>
      <w:r>
        <w:rPr>
          <w:color w:val="FF0000"/>
          <w:sz w:val="24"/>
          <w:szCs w:val="32"/>
          <w:u w:val="single"/>
        </w:rPr>
        <w:t>saved to only 1 PDF file</w:t>
      </w:r>
      <w:r>
        <w:rPr>
          <w:color w:val="FF0000"/>
          <w:sz w:val="24"/>
          <w:szCs w:val="32"/>
        </w:rPr>
        <w:t>.</w:t>
      </w:r>
    </w:p>
    <w:p>
      <w:pPr>
        <w:pStyle w:val="ListParagraph"/>
        <w:numPr>
          <w:ilvl w:val="0"/>
          <w:numId w:val="1"/>
        </w:numPr>
        <w:spacing w:before="0" w:after="0"/>
        <w:ind w:hanging="360" w:start="360"/>
        <w:contextualSpacing w:val="false"/>
        <w:jc w:val="start"/>
        <w:rPr>
          <w:sz w:val="24"/>
          <w:szCs w:val="32"/>
        </w:rPr>
      </w:pPr>
      <w:r>
        <w:rPr>
          <w:sz w:val="24"/>
          <w:szCs w:val="32"/>
        </w:rPr>
        <w:t>Some questions also require the submission of processes/workflows (file.rmp or file.ipynb).</w:t>
      </w:r>
    </w:p>
    <w:p>
      <w:pPr>
        <w:pStyle w:val="ListParagraph"/>
        <w:numPr>
          <w:ilvl w:val="0"/>
          <w:numId w:val="1"/>
        </w:numPr>
        <w:spacing w:before="0" w:after="0"/>
        <w:ind w:hanging="360" w:start="360"/>
        <w:contextualSpacing w:val="false"/>
        <w:jc w:val="start"/>
        <w:rPr>
          <w:sz w:val="28"/>
          <w:szCs w:val="36"/>
        </w:rPr>
      </w:pPr>
      <w:r>
        <w:rPr>
          <w:sz w:val="24"/>
          <w:szCs w:val="32"/>
        </w:rPr>
        <w:t>In case of re-submission (after first grading) or submission after solution is given, your points will be weighted by 0.5.</w:t>
      </w:r>
    </w:p>
    <w:p>
      <w:pPr>
        <w:pStyle w:val="Normal"/>
        <w:spacing w:lineRule="auto" w:line="240" w:before="0" w:after="0"/>
        <w:rPr>
          <w:b/>
          <w:bCs/>
        </w:rPr>
      </w:pPr>
      <w:r>
        <w:rPr>
          <w:b/>
          <w:bCs/>
        </w:rPr>
        <w:t>-------------------------------------------------------------------------------------------------------------------------------------------------------</w:t>
      </w:r>
    </w:p>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t xml:space="preserve">1. (Total 7 points) Retrieve </w:t>
      </w:r>
      <w:r>
        <w:rPr>
          <w:b/>
          <w:bCs/>
          <w:sz w:val="24"/>
          <w:szCs w:val="24"/>
        </w:rPr>
        <w:t xml:space="preserve">wholesale </w:t>
      </w:r>
      <w:r>
        <w:rPr>
          <w:sz w:val="24"/>
          <w:szCs w:val="24"/>
        </w:rPr>
        <w:t>data. Each record represents annual purchases of a wholesaler's customer.</w:t>
      </w:r>
    </w:p>
    <w:tbl>
      <w:tblPr>
        <w:tblStyle w:val="TableGrid"/>
        <w:tblW w:w="80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515"/>
        <w:gridCol w:w="5490"/>
      </w:tblGrid>
      <w:tr>
        <w:trPr/>
        <w:tc>
          <w:tcPr>
            <w:tcW w:w="2515"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Attribute</w:t>
            </w:r>
          </w:p>
        </w:tc>
        <w:tc>
          <w:tcPr>
            <w:tcW w:w="5490"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Short description</w:t>
            </w:r>
          </w:p>
        </w:tc>
      </w:tr>
      <w:tr>
        <w:trPr/>
        <w:tc>
          <w:tcPr>
            <w:tcW w:w="251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ID</w:t>
            </w:r>
          </w:p>
        </w:tc>
        <w:tc>
          <w:tcPr>
            <w:tcW w:w="5490"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Customer ID</w:t>
            </w:r>
          </w:p>
        </w:tc>
      </w:tr>
      <w:tr>
        <w:trPr/>
        <w:tc>
          <w:tcPr>
            <w:tcW w:w="251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Fresh</w:t>
            </w:r>
          </w:p>
        </w:tc>
        <w:tc>
          <w:tcPr>
            <w:tcW w:w="5490"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Annual purchase of fresh products</w:t>
            </w:r>
          </w:p>
        </w:tc>
      </w:tr>
      <w:tr>
        <w:trPr/>
        <w:tc>
          <w:tcPr>
            <w:tcW w:w="251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Milk</w:t>
            </w:r>
          </w:p>
        </w:tc>
        <w:tc>
          <w:tcPr>
            <w:tcW w:w="5490"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Annual purchase of milk products</w:t>
            </w:r>
          </w:p>
        </w:tc>
      </w:tr>
      <w:tr>
        <w:trPr/>
        <w:tc>
          <w:tcPr>
            <w:tcW w:w="251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Grocery</w:t>
            </w:r>
          </w:p>
        </w:tc>
        <w:tc>
          <w:tcPr>
            <w:tcW w:w="5490"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Annual purchase of groceries</w:t>
            </w:r>
          </w:p>
        </w:tc>
      </w:tr>
      <w:tr>
        <w:trPr/>
        <w:tc>
          <w:tcPr>
            <w:tcW w:w="251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Frozen</w:t>
            </w:r>
          </w:p>
        </w:tc>
        <w:tc>
          <w:tcPr>
            <w:tcW w:w="5490"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Annual purchase of frozen food</w:t>
            </w:r>
          </w:p>
        </w:tc>
      </w:tr>
      <w:tr>
        <w:trPr/>
        <w:tc>
          <w:tcPr>
            <w:tcW w:w="251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Detergents_Paper</w:t>
            </w:r>
          </w:p>
        </w:tc>
        <w:tc>
          <w:tcPr>
            <w:tcW w:w="5490"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Annual purchase of detergent &amp; paper products</w:t>
            </w:r>
          </w:p>
        </w:tc>
      </w:tr>
      <w:tr>
        <w:trPr/>
        <w:tc>
          <w:tcPr>
            <w:tcW w:w="251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Delicatessen</w:t>
            </w:r>
          </w:p>
        </w:tc>
        <w:tc>
          <w:tcPr>
            <w:tcW w:w="5490"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Annual purchase of ready-to-eat foods</w:t>
            </w:r>
          </w:p>
        </w:tc>
      </w:tr>
    </w:tbl>
    <w:p>
      <w:pPr>
        <w:pStyle w:val="Normal"/>
        <w:spacing w:before="0" w:after="0"/>
        <w:jc w:val="both"/>
        <w:rPr>
          <w:sz w:val="24"/>
          <w:szCs w:val="24"/>
        </w:rPr>
      </w:pPr>
      <w:r>
        <w:rPr>
          <w:sz w:val="24"/>
          <w:szCs w:val="24"/>
        </w:rPr>
      </w:r>
    </w:p>
    <w:p>
      <w:pPr>
        <w:pStyle w:val="Normal"/>
        <w:spacing w:before="0" w:after="120"/>
        <w:ind w:firstLine="720"/>
        <w:rPr>
          <w:sz w:val="24"/>
          <w:szCs w:val="24"/>
        </w:rPr>
      </w:pPr>
      <w:bookmarkStart w:id="0" w:name="_Hlk160370103"/>
      <w:r>
        <w:rPr>
          <w:sz w:val="24"/>
          <w:szCs w:val="24"/>
        </w:rPr>
        <w:t xml:space="preserve">1.1 (5 points) Create workflow for K-Means clustering. Submit it with the name </w:t>
      </w:r>
      <w:r>
        <w:rPr>
          <w:b/>
          <w:bCs/>
          <w:sz w:val="24"/>
          <w:szCs w:val="24"/>
        </w:rPr>
        <w:t>question1.rmp</w:t>
      </w:r>
      <w:r>
        <w:rPr>
          <w:sz w:val="24"/>
          <w:szCs w:val="24"/>
        </w:rPr>
        <w:t>.</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79"/>
        <w:gridCol w:w="6135"/>
      </w:tblGrid>
      <w:tr>
        <w:trPr/>
        <w:tc>
          <w:tcPr>
            <w:tcW w:w="4079"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Instructions</w:t>
            </w:r>
          </w:p>
        </w:tc>
        <w:tc>
          <w:tcPr>
            <w:tcW w:w="6135"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Answer</w:t>
            </w:r>
          </w:p>
        </w:tc>
      </w:tr>
      <w:tr>
        <w:trPr>
          <w:cantSplit w:val="true"/>
        </w:trPr>
        <w:tc>
          <w:tcPr>
            <w:tcW w:w="4079" w:type="dxa"/>
            <w:tcBorders/>
          </w:tcPr>
          <w:p>
            <w:pPr>
              <w:pStyle w:val="Normal"/>
              <w:widowControl/>
              <w:spacing w:lineRule="auto" w:line="240" w:before="0" w:after="0"/>
              <w:jc w:val="start"/>
              <w:rPr>
                <w:sz w:val="24"/>
                <w:szCs w:val="24"/>
              </w:rPr>
            </w:pPr>
            <w:r>
              <w:rPr>
                <w:rFonts w:eastAsia="Calibri" w:cs="Cordia New"/>
                <w:kern w:val="0"/>
                <w:sz w:val="24"/>
                <w:szCs w:val="24"/>
                <w:lang w:val="en-US" w:eastAsia="en-US" w:bidi="th-TH"/>
              </w:rPr>
              <w:t xml:space="preserve">Step 1. Apply necessary preprocessing e.g. normalization. Then, run K-Means using K = 2-10. You can do it manually or use "Optimize Parameters (Grid)" operator. </w:t>
            </w:r>
          </w:p>
          <w:p>
            <w:pPr>
              <w:pStyle w:val="Normal"/>
              <w:widowControl/>
              <w:spacing w:lineRule="auto" w:line="240" w:before="0" w:after="0"/>
              <w:jc w:val="start"/>
              <w:rPr>
                <w:sz w:val="24"/>
                <w:szCs w:val="24"/>
              </w:rPr>
            </w:pPr>
            <w:r>
              <w:rPr>
                <w:rFonts w:eastAsia="Calibri" w:cs="Cordia New"/>
                <w:kern w:val="0"/>
                <w:sz w:val="24"/>
                <w:szCs w:val="24"/>
                <w:lang w:val="en-US" w:eastAsia="en-US" w:bidi="th-TH"/>
              </w:rPr>
            </w:r>
          </w:p>
        </w:tc>
        <w:tc>
          <w:tcPr>
            <w:tcW w:w="613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r>
        <w:trPr>
          <w:cantSplit w:val="true"/>
        </w:trPr>
        <w:tc>
          <w:tcPr>
            <w:tcW w:w="4079" w:type="dxa"/>
            <w:tcBorders/>
          </w:tcPr>
          <w:p>
            <w:pPr>
              <w:pStyle w:val="Normal"/>
              <w:widowControl/>
              <w:spacing w:lineRule="auto" w:line="240" w:before="0" w:after="0"/>
              <w:jc w:val="start"/>
              <w:rPr>
                <w:sz w:val="24"/>
                <w:szCs w:val="24"/>
              </w:rPr>
            </w:pPr>
            <w:r>
              <w:rPr>
                <w:rFonts w:eastAsia="Calibri" w:cs="Cordia New"/>
                <w:kern w:val="0"/>
                <w:sz w:val="24"/>
                <w:szCs w:val="24"/>
                <w:lang w:val="en-US" w:eastAsia="en-US" w:bidi="th-TH"/>
              </w:rPr>
              <w:t>Step 2. Report/capture DBIs for different K values. And based on these DBIs, which K is chosen?</w:t>
            </w:r>
          </w:p>
          <w:p>
            <w:pPr>
              <w:pStyle w:val="Normal"/>
              <w:widowControl/>
              <w:spacing w:lineRule="auto" w:line="240" w:before="0" w:after="0"/>
              <w:jc w:val="start"/>
              <w:rPr>
                <w:sz w:val="24"/>
                <w:szCs w:val="24"/>
              </w:rPr>
            </w:pPr>
            <w:r>
              <w:rPr>
                <w:rFonts w:eastAsia="Calibri" w:cs="Cordia New"/>
                <w:kern w:val="0"/>
                <w:sz w:val="24"/>
                <w:szCs w:val="24"/>
                <w:lang w:val="en-US" w:eastAsia="en-US" w:bidi="th-TH"/>
              </w:rPr>
            </w:r>
          </w:p>
        </w:tc>
        <w:tc>
          <w:tcPr>
            <w:tcW w:w="613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Show DBIs for K = 2-10</w:t>
            </w:r>
          </w:p>
          <w:p>
            <w:pPr>
              <w:pStyle w:val="Normal"/>
              <w:widowControl/>
              <w:spacing w:lineRule="auto" w:line="240" w:before="0" w:after="0"/>
              <w:jc w:val="both"/>
              <w:rPr>
                <w:sz w:val="24"/>
                <w:szCs w:val="24"/>
              </w:rPr>
            </w:pPr>
            <w:r>
              <w:rPr>
                <w:rFonts w:eastAsia="Calibri" w:cs="Cordia New"/>
                <w:kern w:val="0"/>
                <w:lang w:val="en-US" w:eastAsia="en-US" w:bidi="th-TH"/>
              </w:rPr>
              <w:drawing>
                <wp:inline distT="0" distB="0" distL="0" distR="0">
                  <wp:extent cx="1727835" cy="1805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727835" cy="1805305"/>
                          </a:xfrm>
                          <a:prstGeom prst="rect">
                            <a:avLst/>
                          </a:prstGeom>
                          <a:noFill/>
                        </pic:spPr>
                      </pic:pic>
                    </a:graphicData>
                  </a:graphic>
                </wp:inline>
              </w:drawing>
            </w:r>
          </w:p>
          <w:p>
            <w:pPr>
              <w:pStyle w:val="Normal"/>
              <w:widowControl/>
              <w:spacing w:lineRule="auto" w:line="240" w:before="0" w:after="0"/>
              <w:jc w:val="both"/>
              <w:rPr>
                <w:sz w:val="24"/>
                <w:szCs w:val="24"/>
              </w:rPr>
            </w:pPr>
            <w:r>
              <w:rPr>
                <w:rFonts w:eastAsia="Calibri" w:cs="Cordia New"/>
                <w:kern w:val="0"/>
                <w:sz w:val="24"/>
                <w:szCs w:val="24"/>
                <w:lang w:val="en-US" w:eastAsia="en-US" w:bidi="th-TH"/>
              </w:rPr>
              <w:t>Chosen K = 6</w:t>
            </w:r>
          </w:p>
          <w:p>
            <w:pPr>
              <w:pStyle w:val="Normal"/>
              <w:widowControl/>
              <w:spacing w:lineRule="auto" w:line="240" w:before="0" w:after="0"/>
              <w:jc w:val="both"/>
              <w:rPr>
                <w:sz w:val="24"/>
                <w:szCs w:val="24"/>
              </w:rPr>
            </w:pPr>
            <w:r>
              <w:rPr>
                <w:rFonts w:eastAsia="Calibri" w:cs="Cordia New"/>
                <w:kern w:val="0"/>
                <w:sz w:val="24"/>
                <w:szCs w:val="24"/>
                <w:lang w:val="en-US" w:eastAsia="en-US" w:bidi="th-TH"/>
              </w:rPr>
              <w:t>because 6 is neareast to 0 → better seperation</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r>
        <w:trPr>
          <w:cantSplit w:val="true"/>
        </w:trPr>
        <w:tc>
          <w:tcPr>
            <w:tcW w:w="4079" w:type="dxa"/>
            <w:tcBorders/>
          </w:tcPr>
          <w:p>
            <w:pPr>
              <w:pStyle w:val="Normal"/>
              <w:widowControl/>
              <w:spacing w:lineRule="auto" w:line="240" w:before="0" w:after="0"/>
              <w:jc w:val="start"/>
              <w:rPr>
                <w:sz w:val="24"/>
                <w:szCs w:val="24"/>
              </w:rPr>
            </w:pPr>
            <w:r>
              <w:rPr>
                <w:rFonts w:eastAsia="Calibri" w:cs="Cordia New"/>
                <w:kern w:val="0"/>
                <w:sz w:val="24"/>
                <w:szCs w:val="24"/>
                <w:lang w:val="en-US" w:eastAsia="en-US" w:bidi="th-TH"/>
              </w:rPr>
              <w:t>Step 3. Base on the chosen K, your workflow must output cluster model (i.e. centroid plots/tables).</w:t>
            </w:r>
          </w:p>
          <w:p>
            <w:pPr>
              <w:pStyle w:val="Normal"/>
              <w:widowControl/>
              <w:spacing w:lineRule="auto" w:line="240" w:before="0" w:after="0"/>
              <w:jc w:val="start"/>
              <w:rPr>
                <w:sz w:val="24"/>
                <w:szCs w:val="24"/>
              </w:rPr>
            </w:pPr>
            <w:r>
              <w:rPr>
                <w:rFonts w:eastAsia="Calibri" w:cs="Cordia New"/>
                <w:kern w:val="0"/>
                <w:sz w:val="24"/>
                <w:szCs w:val="24"/>
                <w:lang w:val="en-US" w:eastAsia="en-US" w:bidi="th-TH"/>
              </w:rPr>
            </w:r>
          </w:p>
        </w:tc>
        <w:tc>
          <w:tcPr>
            <w:tcW w:w="6135" w:type="dxa"/>
            <w:tcBorders/>
          </w:tcPr>
          <w:p>
            <w:pPr>
              <w:pStyle w:val="Normal"/>
              <w:widowControl/>
              <w:spacing w:lineRule="auto" w:line="240" w:before="0" w:after="0"/>
              <w:jc w:val="both"/>
              <w:rPr>
                <w:sz w:val="24"/>
                <w:szCs w:val="24"/>
              </w:rPr>
            </w:pPr>
            <w:r>
              <w:rPr>
                <w:rFonts w:eastAsia="Calibri" w:cs="Cordia New"/>
                <w:kern w:val="0"/>
                <w:lang w:val="en-US" w:eastAsia="en-US" w:bidi="th-TH"/>
              </w:rPr>
              <w:drawing>
                <wp:inline distT="0" distB="0" distL="0" distR="0">
                  <wp:extent cx="3758565" cy="8896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758565" cy="889635"/>
                          </a:xfrm>
                          <a:prstGeom prst="rect">
                            <a:avLst/>
                          </a:prstGeom>
                          <a:noFill/>
                        </pic:spPr>
                      </pic:pic>
                    </a:graphicData>
                  </a:graphic>
                </wp:inline>
              </w:drawing>
            </w:r>
          </w:p>
        </w:tc>
      </w:tr>
      <w:tr>
        <w:trPr>
          <w:cantSplit w:val="true"/>
        </w:trPr>
        <w:tc>
          <w:tcPr>
            <w:tcW w:w="4079" w:type="dxa"/>
            <w:tcBorders/>
          </w:tcPr>
          <w:p>
            <w:pPr>
              <w:pStyle w:val="Normal"/>
              <w:widowControl/>
              <w:spacing w:lineRule="auto" w:line="240" w:before="0" w:after="0"/>
              <w:jc w:val="start"/>
              <w:rPr>
                <w:sz w:val="24"/>
                <w:szCs w:val="24"/>
              </w:rPr>
            </w:pPr>
            <w:r>
              <w:rPr>
                <w:rFonts w:eastAsia="Calibri" w:cs="Cordia New"/>
                <w:kern w:val="0"/>
                <w:sz w:val="24"/>
                <w:szCs w:val="24"/>
                <w:lang w:val="en-US" w:eastAsia="en-US" w:bidi="th-TH"/>
              </w:rPr>
              <w:t xml:space="preserve">Step 4. Base on the chosen K, your workflow must output cluster profiles in the form of rules/trees or summary statistics (at least attribute means) of the </w:t>
            </w:r>
            <w:r>
              <w:rPr>
                <w:rFonts w:eastAsia="Calibri" w:cs="Cordia New"/>
                <w:kern w:val="0"/>
                <w:sz w:val="24"/>
                <w:szCs w:val="24"/>
                <w:u w:val="single"/>
                <w:lang w:val="en-US" w:eastAsia="en-US" w:bidi="th-TH"/>
              </w:rPr>
              <w:t>original attributes before preprocessing</w:t>
            </w:r>
            <w:r>
              <w:rPr>
                <w:rFonts w:eastAsia="Calibri" w:cs="Cordia New"/>
                <w:kern w:val="0"/>
                <w:sz w:val="24"/>
                <w:szCs w:val="24"/>
                <w:lang w:val="en-US" w:eastAsia="en-US" w:bidi="th-TH"/>
              </w:rPr>
              <w:t>.</w:t>
            </w:r>
          </w:p>
          <w:p>
            <w:pPr>
              <w:pStyle w:val="Normal"/>
              <w:widowControl/>
              <w:spacing w:lineRule="auto" w:line="240" w:before="0" w:after="0"/>
              <w:jc w:val="start"/>
              <w:rPr>
                <w:sz w:val="24"/>
                <w:szCs w:val="24"/>
              </w:rPr>
            </w:pPr>
            <w:r>
              <w:rPr>
                <w:rFonts w:eastAsia="Calibri" w:cs="Cordia New"/>
                <w:kern w:val="0"/>
                <w:sz w:val="24"/>
                <w:szCs w:val="24"/>
                <w:lang w:val="en-US" w:eastAsia="en-US" w:bidi="th-TH"/>
              </w:rPr>
            </w:r>
          </w:p>
        </w:tc>
        <w:tc>
          <w:tcPr>
            <w:tcW w:w="6135" w:type="dxa"/>
            <w:tcBorders/>
          </w:tcPr>
          <w:p>
            <w:pPr>
              <w:pStyle w:val="Normal"/>
              <w:widowControl/>
              <w:spacing w:lineRule="auto" w:line="240" w:before="0" w:after="0"/>
              <w:jc w:val="both"/>
              <w:rPr>
                <w:sz w:val="24"/>
                <w:szCs w:val="24"/>
              </w:rPr>
            </w:pPr>
            <w:r>
              <w:rPr>
                <w:rFonts w:eastAsia="Calibri" w:cs="Cordia New"/>
                <w:kern w:val="0"/>
                <w:lang w:val="en-US" w:eastAsia="en-US" w:bidi="th-TH"/>
              </w:rPr>
              <w:drawing>
                <wp:inline distT="0" distB="0" distL="0" distR="0">
                  <wp:extent cx="2023745" cy="23234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023745" cy="2323465"/>
                          </a:xfrm>
                          <a:prstGeom prst="rect">
                            <a:avLst/>
                          </a:prstGeom>
                          <a:noFill/>
                        </pic:spPr>
                      </pic:pic>
                    </a:graphicData>
                  </a:graphic>
                </wp:inline>
              </w:drawing>
            </w:r>
          </w:p>
        </w:tc>
      </w:tr>
    </w:tbl>
    <w:p>
      <w:pPr>
        <w:pStyle w:val="Normal"/>
        <w:spacing w:before="0" w:after="0"/>
        <w:jc w:val="both"/>
        <w:rPr>
          <w:sz w:val="24"/>
          <w:szCs w:val="24"/>
        </w:rPr>
      </w:pPr>
      <w:r>
        <w:rPr>
          <w:sz w:val="24"/>
          <w:szCs w:val="24"/>
        </w:rPr>
      </w:r>
    </w:p>
    <w:p>
      <w:pPr>
        <w:pStyle w:val="Normal"/>
        <w:spacing w:before="0" w:after="120"/>
        <w:jc w:val="both"/>
        <w:rPr>
          <w:sz w:val="24"/>
          <w:szCs w:val="24"/>
        </w:rPr>
      </w:pPr>
      <w:bookmarkStart w:id="1" w:name="_Hlk160370103"/>
      <w:r>
        <w:rPr>
          <w:sz w:val="24"/>
          <w:szCs w:val="24"/>
        </w:rPr>
        <w:tab/>
        <w:t>1.2 (2 points) From the results in Steps 3 &amp; 4 of question 1.1, choose 1 cluster. Briefly discuss its pattern, e.g. how this cluster differs from the others, which attributes (identify 1-2 attributes) set it apart from the others.</w:t>
      </w:r>
      <w:bookmarkEnd w:id="1"/>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214"/>
      </w:tblGrid>
      <w:tr>
        <w:trPr/>
        <w:tc>
          <w:tcPr>
            <w:tcW w:w="10214"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Cluster ID (from centroid plot) = cluster_4</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r>
        <w:trPr/>
        <w:tc>
          <w:tcPr>
            <w:tcW w:w="10214"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Characterizing attributes = Delicatessen</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p>
            <w:pPr>
              <w:pStyle w:val="Normal"/>
              <w:widowControl/>
              <w:spacing w:lineRule="auto" w:line="240" w:before="0" w:after="0"/>
              <w:jc w:val="both"/>
              <w:rPr>
                <w:sz w:val="24"/>
                <w:szCs w:val="24"/>
              </w:rPr>
            </w:pPr>
            <w:r>
              <w:rPr>
                <w:rFonts w:eastAsia="Calibri" w:cs="Cordia New"/>
                <w:kern w:val="0"/>
                <w:sz w:val="24"/>
                <w:szCs w:val="24"/>
                <w:lang w:val="en-US" w:eastAsia="en-US" w:bidi="th-TH"/>
              </w:rPr>
              <w:t xml:space="preserve">Discussion = </w:t>
            </w:r>
            <w:r>
              <w:rPr>
                <w:sz w:val="24"/>
                <w:szCs w:val="24"/>
              </w:rPr>
              <w:t>This attribute’s value rises sharply from around 0 to 16.5, the highest in the chart. Most clusters stay fairly steady, but cluster 4 has a big jump in this attribute, showing it as an extreme outlier.</w:t>
            </w:r>
          </w:p>
          <w:p>
            <w:pPr>
              <w:pStyle w:val="Normal"/>
              <w:widowControl/>
              <w:spacing w:lineRule="auto" w:line="240" w:before="0" w:after="0"/>
              <w:jc w:val="both"/>
              <w:rPr>
                <w:sz w:val="24"/>
                <w:szCs w:val="24"/>
              </w:rPr>
            </w:pPr>
            <w:r>
              <w:rPr>
                <w:rFonts w:eastAsia="Calibri" w:cs="Cordia New"/>
                <w:kern w:val="0"/>
                <w:sz w:val="24"/>
                <w:szCs w:val="24"/>
                <w:lang w:val="en-US" w:eastAsia="en-US" w:bidi="th-TH"/>
              </w:rPr>
              <w:t>jj</w:t>
            </w:r>
          </w:p>
        </w:tc>
      </w:tr>
    </w:tbl>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r>
    </w:p>
    <w:p>
      <w:pPr>
        <w:pStyle w:val="Normal"/>
        <w:spacing w:before="0" w:after="120"/>
        <w:jc w:val="both"/>
        <w:rPr>
          <w:sz w:val="24"/>
          <w:szCs w:val="24"/>
        </w:rPr>
      </w:pPr>
      <w:r>
        <w:rPr>
          <w:sz w:val="24"/>
          <w:szCs w:val="24"/>
        </w:rPr>
        <w:t xml:space="preserve">2. (Total 8 points) Use the following methods on </w:t>
      </w:r>
      <w:r>
        <w:rPr>
          <w:b/>
          <w:bCs/>
          <w:sz w:val="24"/>
          <w:szCs w:val="24"/>
        </w:rPr>
        <w:t>wholesale</w:t>
      </w:r>
      <w:r>
        <w:rPr>
          <w:sz w:val="24"/>
          <w:szCs w:val="24"/>
        </w:rPr>
        <w:t xml:space="preserve"> data in question 1.</w:t>
      </w:r>
    </w:p>
    <w:p>
      <w:pPr>
        <w:pStyle w:val="Normal"/>
        <w:spacing w:before="0" w:after="120"/>
        <w:ind w:firstLine="720"/>
        <w:jc w:val="both"/>
        <w:rPr>
          <w:sz w:val="24"/>
          <w:szCs w:val="24"/>
        </w:rPr>
      </w:pPr>
      <w:r>
        <w:rPr>
          <w:sz w:val="24"/>
          <w:szCs w:val="24"/>
        </w:rPr>
        <w:t>2.1 (6 points) Run Gaussian Mixture (GM).</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71"/>
        <w:gridCol w:w="5143"/>
      </w:tblGrid>
      <w:tr>
        <w:trPr/>
        <w:tc>
          <w:tcPr>
            <w:tcW w:w="5071"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Instructions</w:t>
            </w:r>
          </w:p>
        </w:tc>
        <w:tc>
          <w:tcPr>
            <w:tcW w:w="5143"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Answer</w:t>
            </w:r>
          </w:p>
        </w:tc>
      </w:tr>
      <w:tr>
        <w:trPr>
          <w:cantSplit w:val="true"/>
        </w:trPr>
        <w:tc>
          <w:tcPr>
            <w:tcW w:w="5071" w:type="dxa"/>
            <w:tcBorders/>
          </w:tcPr>
          <w:p>
            <w:pPr>
              <w:pStyle w:val="Normal"/>
              <w:widowControl/>
              <w:spacing w:lineRule="auto" w:line="240" w:before="0" w:after="120"/>
              <w:jc w:val="start"/>
              <w:rPr>
                <w:sz w:val="24"/>
                <w:szCs w:val="24"/>
              </w:rPr>
            </w:pPr>
            <w:r>
              <w:rPr>
                <w:rFonts w:eastAsia="Calibri" w:cs="Cordia New"/>
                <w:kern w:val="0"/>
                <w:sz w:val="24"/>
                <w:szCs w:val="24"/>
                <w:lang w:val="en-US" w:eastAsia="en-US" w:bidi="th-TH"/>
              </w:rPr>
              <w:t xml:space="preserve">Step 1. Run GM with BIC optimization and inverted likelihood scoring. </w:t>
            </w:r>
          </w:p>
          <w:p>
            <w:pPr>
              <w:pStyle w:val="Normal"/>
              <w:widowControl/>
              <w:spacing w:lineRule="auto" w:line="240" w:before="0" w:after="0"/>
              <w:jc w:val="start"/>
              <w:rPr>
                <w:sz w:val="24"/>
                <w:szCs w:val="24"/>
              </w:rPr>
            </w:pPr>
            <w:r>
              <w:rPr>
                <w:rFonts w:eastAsia="Calibri" w:cs="Cordia New"/>
                <w:kern w:val="0"/>
                <w:sz w:val="24"/>
                <w:szCs w:val="24"/>
                <w:lang w:val="en-US" w:eastAsia="en-US" w:bidi="th-TH"/>
              </w:rPr>
              <w:t>Note: you may get error when choosing GM's normalization parameter. In that case, apply 0-1 normalization separately before the GM.</w:t>
            </w:r>
          </w:p>
          <w:p>
            <w:pPr>
              <w:pStyle w:val="Normal"/>
              <w:widowControl/>
              <w:spacing w:lineRule="auto" w:line="240" w:before="0" w:after="0"/>
              <w:jc w:val="start"/>
              <w:rPr>
                <w:sz w:val="24"/>
                <w:szCs w:val="24"/>
              </w:rPr>
            </w:pPr>
            <w:r>
              <w:rPr>
                <w:rFonts w:eastAsia="Calibri" w:cs="Cordia New"/>
                <w:kern w:val="0"/>
                <w:sz w:val="24"/>
                <w:szCs w:val="24"/>
                <w:lang w:val="en-US" w:eastAsia="en-US" w:bidi="th-TH"/>
              </w:rPr>
            </w:r>
          </w:p>
        </w:tc>
        <w:tc>
          <w:tcPr>
            <w:tcW w:w="5143"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Number of clusters discovered by GM = 4</w:t>
            </w:r>
          </w:p>
        </w:tc>
      </w:tr>
      <w:tr>
        <w:trPr>
          <w:cantSplit w:val="true"/>
        </w:trPr>
        <w:tc>
          <w:tcPr>
            <w:tcW w:w="5071" w:type="dxa"/>
            <w:tcBorders/>
          </w:tcPr>
          <w:p>
            <w:pPr>
              <w:pStyle w:val="Normal"/>
              <w:widowControl/>
              <w:spacing w:lineRule="auto" w:line="240" w:before="0" w:after="0"/>
              <w:jc w:val="start"/>
              <w:rPr>
                <w:sz w:val="24"/>
                <w:szCs w:val="24"/>
              </w:rPr>
            </w:pPr>
            <w:r>
              <w:rPr>
                <w:rFonts w:eastAsia="Calibri" w:cs="Cordia New"/>
                <w:kern w:val="0"/>
                <w:sz w:val="24"/>
                <w:szCs w:val="24"/>
                <w:lang w:val="en-US" w:eastAsia="en-US" w:bidi="th-TH"/>
              </w:rPr>
              <w:t>Step 2. Set an outlier threshold such that records with very high inverted likelihood scores are deemed outliers.</w:t>
            </w:r>
          </w:p>
          <w:p>
            <w:pPr>
              <w:pStyle w:val="Normal"/>
              <w:widowControl/>
              <w:spacing w:lineRule="auto" w:line="240" w:before="0" w:after="0"/>
              <w:jc w:val="start"/>
              <w:rPr>
                <w:sz w:val="24"/>
                <w:szCs w:val="24"/>
              </w:rPr>
            </w:pPr>
            <w:r>
              <w:rPr>
                <w:rFonts w:eastAsia="Calibri" w:cs="Cordia New"/>
                <w:kern w:val="0"/>
                <w:sz w:val="24"/>
                <w:szCs w:val="24"/>
                <w:lang w:val="en-US" w:eastAsia="en-US" w:bidi="th-TH"/>
              </w:rPr>
            </w:r>
          </w:p>
        </w:tc>
        <w:tc>
          <w:tcPr>
            <w:tcW w:w="5143" w:type="dxa"/>
            <w:tcBorders/>
          </w:tcPr>
          <w:p>
            <w:pPr>
              <w:pStyle w:val="Normal"/>
              <w:widowControl/>
              <w:spacing w:lineRule="auto" w:line="240" w:before="0" w:after="0"/>
              <w:jc w:val="start"/>
              <w:rPr>
                <w:sz w:val="24"/>
                <w:szCs w:val="24"/>
              </w:rPr>
            </w:pPr>
            <w:r>
              <w:rPr>
                <w:rFonts w:eastAsia="Calibri" w:cs="Cordia New"/>
                <w:kern w:val="0"/>
                <w:sz w:val="24"/>
                <w:szCs w:val="24"/>
                <w:lang w:val="en-US" w:eastAsia="en-US" w:bidi="th-TH"/>
              </w:rPr>
              <w:t>Show outlier records with their IDs and scores (GM)</w:t>
            </w:r>
          </w:p>
          <w:p>
            <w:pPr>
              <w:pStyle w:val="Normal"/>
              <w:widowControl/>
              <w:spacing w:lineRule="auto" w:line="240" w:before="0" w:after="0"/>
              <w:jc w:val="start"/>
              <w:rPr>
                <w:sz w:val="24"/>
                <w:szCs w:val="24"/>
              </w:rPr>
            </w:pPr>
            <w:r>
              <w:rPr>
                <w:rFonts w:eastAsia="Calibri" w:cs="Cordia New"/>
                <w:kern w:val="0"/>
                <w:lang w:val="en-US" w:eastAsia="en-US" w:bidi="th-TH"/>
              </w:rPr>
              <w:drawing>
                <wp:inline distT="0" distB="0" distL="0" distR="0">
                  <wp:extent cx="2996565" cy="16840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996565" cy="1684020"/>
                          </a:xfrm>
                          <a:prstGeom prst="rect">
                            <a:avLst/>
                          </a:prstGeom>
                          <a:noFill/>
                        </pic:spPr>
                      </pic:pic>
                    </a:graphicData>
                  </a:graphic>
                </wp:inline>
              </w:drawing>
            </w:r>
          </w:p>
        </w:tc>
      </w:tr>
      <w:tr>
        <w:trPr>
          <w:cantSplit w:val="true"/>
        </w:trPr>
        <w:tc>
          <w:tcPr>
            <w:tcW w:w="5071" w:type="dxa"/>
            <w:tcBorders/>
          </w:tcPr>
          <w:p>
            <w:pPr>
              <w:pStyle w:val="Normal"/>
              <w:widowControl/>
              <w:spacing w:lineRule="auto" w:line="240" w:before="0" w:after="120"/>
              <w:jc w:val="start"/>
              <w:rPr>
                <w:sz w:val="24"/>
                <w:szCs w:val="24"/>
              </w:rPr>
            </w:pPr>
            <w:r>
              <w:rPr>
                <w:rFonts w:eastAsia="Calibri" w:cs="Cordia New"/>
                <w:kern w:val="0"/>
                <w:sz w:val="24"/>
                <w:szCs w:val="24"/>
                <w:lang w:val="en-US" w:eastAsia="en-US" w:bidi="th-TH"/>
              </w:rPr>
              <w:t xml:space="preserve">Step 3. Locate the outliers in Step 2 in at least 1 scatter plot where they are clearly separated from inliers. </w:t>
            </w:r>
          </w:p>
          <w:p>
            <w:pPr>
              <w:pStyle w:val="Normal"/>
              <w:widowControl/>
              <w:spacing w:lineRule="auto" w:line="240" w:before="0" w:after="0"/>
              <w:jc w:val="start"/>
              <w:rPr>
                <w:sz w:val="24"/>
                <w:szCs w:val="24"/>
              </w:rPr>
            </w:pPr>
            <w:r>
              <w:rPr>
                <w:rFonts w:eastAsia="Calibri" w:cs="Cordia New"/>
                <w:kern w:val="0"/>
                <w:sz w:val="24"/>
                <w:szCs w:val="24"/>
                <w:lang w:val="en-US" w:eastAsia="en-US" w:bidi="th-TH"/>
              </w:rPr>
              <w:t>Note: check from scatter matrix first to see which pair of attributes gives clear patterns of outliers.</w:t>
            </w:r>
          </w:p>
          <w:p>
            <w:pPr>
              <w:pStyle w:val="Normal"/>
              <w:widowControl/>
              <w:spacing w:lineRule="auto" w:line="240" w:before="0" w:after="0"/>
              <w:jc w:val="start"/>
              <w:rPr>
                <w:sz w:val="24"/>
                <w:szCs w:val="24"/>
              </w:rPr>
            </w:pPr>
            <w:r>
              <w:rPr>
                <w:rFonts w:eastAsia="Calibri" w:cs="Cordia New"/>
                <w:kern w:val="0"/>
                <w:sz w:val="24"/>
                <w:szCs w:val="24"/>
                <w:lang w:val="en-US" w:eastAsia="en-US" w:bidi="th-TH"/>
              </w:rPr>
            </w:r>
          </w:p>
        </w:tc>
        <w:tc>
          <w:tcPr>
            <w:tcW w:w="5143"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Capture scatter plot with outliers (GM)</w:t>
            </w:r>
          </w:p>
          <w:p>
            <w:pPr>
              <w:pStyle w:val="Normal"/>
              <w:widowControl/>
              <w:spacing w:lineRule="auto" w:line="240" w:before="0" w:after="0"/>
              <w:jc w:val="both"/>
              <w:rPr>
                <w:sz w:val="24"/>
                <w:szCs w:val="24"/>
              </w:rPr>
            </w:pPr>
            <w:r>
              <w:rPr>
                <w:rFonts w:eastAsia="Calibri" w:cs="Cordia New"/>
                <w:kern w:val="0"/>
                <w:lang w:val="en-US" w:eastAsia="en-US" w:bidi="th-TH"/>
              </w:rPr>
              <w:drawing>
                <wp:inline distT="0" distB="0" distL="0" distR="0">
                  <wp:extent cx="2781935" cy="200469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781935" cy="2004695"/>
                          </a:xfrm>
                          <a:prstGeom prst="rect">
                            <a:avLst/>
                          </a:prstGeom>
                          <a:noFill/>
                        </pic:spPr>
                      </pic:pic>
                    </a:graphicData>
                  </a:graphic>
                </wp:inline>
              </w:drawing>
            </w:r>
          </w:p>
        </w:tc>
      </w:tr>
      <w:tr>
        <w:trPr>
          <w:cantSplit w:val="true"/>
        </w:trPr>
        <w:tc>
          <w:tcPr>
            <w:tcW w:w="5071" w:type="dxa"/>
            <w:tcBorders/>
          </w:tcPr>
          <w:p>
            <w:pPr>
              <w:pStyle w:val="Normal"/>
              <w:widowControl/>
              <w:spacing w:lineRule="auto" w:line="240" w:before="0" w:after="120"/>
              <w:jc w:val="start"/>
              <w:rPr>
                <w:sz w:val="24"/>
                <w:szCs w:val="24"/>
              </w:rPr>
            </w:pPr>
            <w:r>
              <w:rPr>
                <w:rFonts w:eastAsia="Calibri" w:cs="Cordia New"/>
                <w:kern w:val="0"/>
                <w:sz w:val="24"/>
                <w:szCs w:val="24"/>
                <w:lang w:val="en-US" w:eastAsia="en-US" w:bidi="th-TH"/>
              </w:rPr>
              <w:t>Step 4: Use either distance-based or LOF to detect outliers instead of GM.</w:t>
            </w:r>
          </w:p>
        </w:tc>
        <w:tc>
          <w:tcPr>
            <w:tcW w:w="5143"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Chosen method = distance-based</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p>
            <w:pPr>
              <w:pStyle w:val="Normal"/>
              <w:widowControl/>
              <w:spacing w:lineRule="auto" w:line="240" w:before="0" w:after="0"/>
              <w:jc w:val="both"/>
              <w:rPr>
                <w:sz w:val="24"/>
                <w:szCs w:val="24"/>
              </w:rPr>
            </w:pPr>
            <w:r>
              <w:rPr>
                <w:rFonts w:eastAsia="Calibri" w:cs="Cordia New"/>
                <w:kern w:val="0"/>
                <w:sz w:val="24"/>
                <w:szCs w:val="24"/>
                <w:lang w:val="en-US" w:eastAsia="en-US" w:bidi="th-TH"/>
              </w:rPr>
              <w:t xml:space="preserve">Show outlier records with their ID and scores </w:t>
            </w:r>
          </w:p>
          <w:p>
            <w:pPr>
              <w:pStyle w:val="Normal"/>
              <w:widowControl/>
              <w:spacing w:lineRule="auto" w:line="240" w:before="0" w:after="0"/>
              <w:jc w:val="both"/>
              <w:rPr>
                <w:sz w:val="24"/>
                <w:szCs w:val="24"/>
              </w:rPr>
            </w:pPr>
            <w:r>
              <w:rPr>
                <w:rFonts w:eastAsia="Calibri" w:cs="Cordia New"/>
                <w:kern w:val="0"/>
                <w:sz w:val="24"/>
                <w:szCs w:val="24"/>
                <w:lang w:val="en-US" w:eastAsia="en-US" w:bidi="th-TH"/>
              </w:rPr>
              <w:t>(other method)</w:t>
            </w:r>
          </w:p>
          <w:p>
            <w:pPr>
              <w:pStyle w:val="Normal"/>
              <w:widowControl/>
              <w:spacing w:lineRule="auto" w:line="240" w:before="0" w:after="0"/>
              <w:jc w:val="both"/>
              <w:rPr>
                <w:sz w:val="24"/>
                <w:szCs w:val="24"/>
              </w:rPr>
            </w:pPr>
            <w:r>
              <w:rPr>
                <w:rFonts w:eastAsia="Calibri" w:cs="Cordia New"/>
                <w:kern w:val="0"/>
                <w:lang w:val="en-US" w:eastAsia="en-US" w:bidi="th-TH"/>
              </w:rPr>
              <w:drawing>
                <wp:inline distT="0" distB="0" distL="0" distR="0">
                  <wp:extent cx="3129280" cy="112331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129280" cy="1123315"/>
                          </a:xfrm>
                          <a:prstGeom prst="rect">
                            <a:avLst/>
                          </a:prstGeom>
                          <a:noFill/>
                        </pic:spPr>
                      </pic:pic>
                    </a:graphicData>
                  </a:graphic>
                </wp:inline>
              </w:drawing>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r>
        <w:trPr>
          <w:cantSplit w:val="true"/>
        </w:trPr>
        <w:tc>
          <w:tcPr>
            <w:tcW w:w="5071" w:type="dxa"/>
            <w:tcBorders/>
          </w:tcPr>
          <w:p>
            <w:pPr>
              <w:pStyle w:val="Normal"/>
              <w:widowControl/>
              <w:spacing w:lineRule="auto" w:line="240" w:before="0" w:after="120"/>
              <w:jc w:val="start"/>
              <w:rPr>
                <w:sz w:val="24"/>
                <w:szCs w:val="24"/>
              </w:rPr>
            </w:pPr>
            <w:r>
              <w:rPr>
                <w:rFonts w:eastAsia="Calibri" w:cs="Cordia New"/>
                <w:kern w:val="0"/>
                <w:sz w:val="24"/>
                <w:szCs w:val="24"/>
                <w:lang w:val="en-US" w:eastAsia="en-US" w:bidi="th-TH"/>
              </w:rPr>
              <w:t>Also submit the workflow that performs Steps 1-4. Name your workflow</w:t>
            </w:r>
            <w:r>
              <w:rPr>
                <w:rFonts w:eastAsia="Calibri" w:cs="Cordia New"/>
                <w:b/>
                <w:bCs/>
                <w:kern w:val="0"/>
                <w:sz w:val="24"/>
                <w:szCs w:val="24"/>
                <w:lang w:val="en-US" w:eastAsia="en-US" w:bidi="th-TH"/>
              </w:rPr>
              <w:t xml:space="preserve"> question2.rmp.</w:t>
            </w:r>
          </w:p>
        </w:tc>
        <w:tc>
          <w:tcPr>
            <w:tcW w:w="5143"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bl>
    <w:p>
      <w:pPr>
        <w:pStyle w:val="Normal"/>
        <w:spacing w:before="0" w:after="0"/>
        <w:jc w:val="both"/>
        <w:rPr>
          <w:color w:val="FF0000"/>
          <w:sz w:val="24"/>
          <w:szCs w:val="24"/>
        </w:rPr>
      </w:pPr>
      <w:r>
        <w:rPr>
          <w:color w:val="FF0000"/>
          <w:sz w:val="24"/>
          <w:szCs w:val="24"/>
        </w:rPr>
      </w:r>
    </w:p>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r>
    </w:p>
    <w:p>
      <w:pPr>
        <w:pStyle w:val="Normal"/>
        <w:spacing w:before="0" w:after="120"/>
        <w:ind w:firstLine="720"/>
        <w:jc w:val="both"/>
        <w:rPr>
          <w:sz w:val="24"/>
          <w:szCs w:val="24"/>
        </w:rPr>
      </w:pPr>
      <w:r>
        <w:rPr>
          <w:sz w:val="24"/>
          <w:szCs w:val="24"/>
        </w:rPr>
        <w:t>2.2 (2 points) Pick 2 records that you suspect them to be outliers. They can be outliers found by any method in question 2.1 or even from clustering result in question 1.1. Inspect their attribute values. Report which of their values are very high or very low compared to the values of inliers.</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24"/>
        <w:gridCol w:w="7790"/>
      </w:tblGrid>
      <w:tr>
        <w:trPr/>
        <w:tc>
          <w:tcPr>
            <w:tcW w:w="2424"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Record ID</w:t>
            </w:r>
          </w:p>
        </w:tc>
        <w:tc>
          <w:tcPr>
            <w:tcW w:w="7790"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Observations on attribute values</w:t>
            </w:r>
          </w:p>
        </w:tc>
      </w:tr>
      <w:tr>
        <w:trPr/>
        <w:tc>
          <w:tcPr>
            <w:tcW w:w="2424" w:type="dxa"/>
            <w:tcBorders/>
          </w:tcPr>
          <w:p>
            <w:pPr>
              <w:pStyle w:val="Normal"/>
              <w:widowControl/>
              <w:spacing w:lineRule="auto" w:line="240" w:before="0" w:after="0"/>
              <w:jc w:val="start"/>
              <w:rPr>
                <w:sz w:val="24"/>
                <w:szCs w:val="24"/>
              </w:rPr>
            </w:pPr>
            <w:r>
              <w:rPr>
                <w:rFonts w:eastAsia="Calibri" w:cs="Cordia New"/>
                <w:kern w:val="0"/>
                <w:sz w:val="24"/>
                <w:szCs w:val="24"/>
                <w:lang w:val="en-US" w:eastAsia="en-US" w:bidi="th-TH"/>
              </w:rPr>
              <w:t>Outlier 1 = Record 182</w:t>
            </w:r>
          </w:p>
        </w:tc>
        <w:tc>
          <w:tcPr>
            <w:tcW w:w="7790" w:type="dxa"/>
            <w:tcBorders/>
            <w:tcMar>
              <w:top w:w="14" w:type="dxa"/>
              <w:start w:w="115" w:type="dxa"/>
              <w:bottom w:w="14" w:type="dxa"/>
              <w:end w:w="115" w:type="dxa"/>
            </w:tcMar>
          </w:tcPr>
          <w:p>
            <w:pPr>
              <w:pStyle w:val="Normal"/>
              <w:widowControl/>
              <w:spacing w:lineRule="auto" w:line="240" w:before="0" w:after="0"/>
              <w:jc w:val="start"/>
              <w:rPr>
                <w:sz w:val="24"/>
                <w:szCs w:val="24"/>
              </w:rPr>
            </w:pPr>
            <w:r>
              <w:rPr>
                <w:rFonts w:eastAsia="Calibri" w:cs="Cordia New"/>
                <w:kern w:val="0"/>
                <w:sz w:val="24"/>
                <w:szCs w:val="24"/>
                <w:lang w:val="en-US" w:eastAsia="en-US" w:bidi="th-TH"/>
              </w:rPr>
              <w:t>The fresh value is very high compared to other values which is in range.</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r>
        <w:trPr/>
        <w:tc>
          <w:tcPr>
            <w:tcW w:w="2424" w:type="dxa"/>
            <w:tcBorders/>
          </w:tcPr>
          <w:p>
            <w:pPr>
              <w:pStyle w:val="Normal"/>
              <w:widowControl/>
              <w:spacing w:lineRule="auto" w:line="240" w:before="0" w:after="0"/>
              <w:jc w:val="start"/>
              <w:rPr>
                <w:sz w:val="24"/>
                <w:szCs w:val="24"/>
              </w:rPr>
            </w:pPr>
            <w:r>
              <w:rPr>
                <w:rFonts w:eastAsia="Calibri" w:cs="Cordia New"/>
                <w:kern w:val="0"/>
                <w:sz w:val="24"/>
                <w:szCs w:val="24"/>
                <w:lang w:val="en-US" w:eastAsia="en-US" w:bidi="th-TH"/>
              </w:rPr>
              <w:t>Outlier 2 = Record 86</w:t>
            </w:r>
          </w:p>
        </w:tc>
        <w:tc>
          <w:tcPr>
            <w:tcW w:w="7790" w:type="dxa"/>
            <w:tcBorders/>
            <w:tcMar>
              <w:top w:w="14" w:type="dxa"/>
              <w:start w:w="115" w:type="dxa"/>
              <w:bottom w:w="14" w:type="dxa"/>
              <w:end w:w="115" w:type="dxa"/>
            </w:tcMar>
          </w:tcPr>
          <w:p>
            <w:pPr>
              <w:pStyle w:val="Normal"/>
              <w:widowControl/>
              <w:spacing w:lineRule="auto" w:line="240" w:before="0" w:after="0"/>
              <w:jc w:val="start"/>
              <w:rPr>
                <w:sz w:val="24"/>
                <w:szCs w:val="24"/>
              </w:rPr>
            </w:pPr>
            <w:r>
              <w:rPr>
                <w:rFonts w:eastAsia="Calibri" w:cs="Cordia New"/>
                <w:kern w:val="0"/>
                <w:sz w:val="24"/>
                <w:szCs w:val="24"/>
                <w:lang w:val="en-US" w:eastAsia="en-US" w:bidi="th-TH"/>
              </w:rPr>
              <w:t>The Grocery and Detergents_Paper values are very high compared to other values which is in range.</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bl>
    <w:p>
      <w:pPr>
        <w:pStyle w:val="Normal"/>
        <w:jc w:val="both"/>
        <w:rPr>
          <w:sz w:val="24"/>
          <w:szCs w:val="24"/>
        </w:rPr>
      </w:pPr>
      <w:r>
        <w:rPr>
          <w:sz w:val="24"/>
          <w:szCs w:val="24"/>
        </w:rPr>
      </w:r>
    </w:p>
    <w:p>
      <w:pPr>
        <w:pStyle w:val="Normal"/>
        <w:spacing w:before="0" w:after="120"/>
        <w:jc w:val="both"/>
        <w:rPr>
          <w:sz w:val="24"/>
          <w:szCs w:val="24"/>
        </w:rPr>
      </w:pPr>
      <w:r>
        <w:rPr>
          <w:sz w:val="24"/>
          <w:szCs w:val="24"/>
        </w:rPr>
        <w:t xml:space="preserve">3. (Total 6 points) Use python functions to run hierarchical clustering (HAC) on </w:t>
      </w:r>
      <w:r>
        <w:rPr>
          <w:b/>
          <w:bCs/>
          <w:sz w:val="24"/>
          <w:szCs w:val="24"/>
        </w:rPr>
        <w:t>dogbreeds.csv</w:t>
      </w:r>
      <w:r>
        <w:rPr>
          <w:sz w:val="24"/>
          <w:szCs w:val="24"/>
        </w:rPr>
        <w:t>. Compare the following types of linkage.</w:t>
      </w:r>
    </w:p>
    <w:p>
      <w:pPr>
        <w:pStyle w:val="Normal"/>
        <w:spacing w:before="0" w:after="120"/>
        <w:jc w:val="both"/>
        <w:rPr>
          <w:sz w:val="24"/>
          <w:szCs w:val="24"/>
        </w:rPr>
      </w:pPr>
      <w:r>
        <w:rPr>
          <w:sz w:val="24"/>
          <w:szCs w:val="24"/>
        </w:rPr>
        <w:tab/>
        <w:t>3.1 (3 points) Capture dendrogram &amp; report cophenetic correlation of each linkage type.</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95"/>
        <w:gridCol w:w="7519"/>
      </w:tblGrid>
      <w:tr>
        <w:trPr/>
        <w:tc>
          <w:tcPr>
            <w:tcW w:w="2695"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Linkage</w:t>
            </w:r>
          </w:p>
        </w:tc>
        <w:tc>
          <w:tcPr>
            <w:tcW w:w="7519"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Dendrogram &amp; cophenetic correlation</w:t>
            </w:r>
          </w:p>
        </w:tc>
      </w:tr>
      <w:tr>
        <w:trPr/>
        <w:tc>
          <w:tcPr>
            <w:tcW w:w="269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Single link</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c>
          <w:tcPr>
            <w:tcW w:w="7519" w:type="dxa"/>
            <w:tcBorders/>
          </w:tcPr>
          <w:p>
            <w:pPr>
              <w:pStyle w:val="Normal"/>
              <w:widowControl/>
              <w:spacing w:lineRule="auto" w:line="240" w:before="0" w:after="0"/>
              <w:jc w:val="both"/>
              <w:rPr>
                <w:sz w:val="24"/>
                <w:szCs w:val="24"/>
              </w:rPr>
            </w:pPr>
            <w:r>
              <w:rPr>
                <w:rFonts w:eastAsia="Calibri" w:cs="Cordia New"/>
                <w:kern w:val="0"/>
                <w:lang w:val="en-US" w:eastAsia="en-US" w:bidi="th-TH"/>
              </w:rPr>
              <w:drawing>
                <wp:inline distT="0" distB="0" distL="0" distR="0">
                  <wp:extent cx="2581275" cy="288544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581275" cy="2885440"/>
                          </a:xfrm>
                          <a:prstGeom prst="rect">
                            <a:avLst/>
                          </a:prstGeom>
                          <a:noFill/>
                        </pic:spPr>
                      </pic:pic>
                    </a:graphicData>
                  </a:graphic>
                </wp:inline>
              </w:drawing>
            </w:r>
          </w:p>
        </w:tc>
      </w:tr>
      <w:tr>
        <w:trPr/>
        <w:tc>
          <w:tcPr>
            <w:tcW w:w="269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Complete link</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c>
          <w:tcPr>
            <w:tcW w:w="7519" w:type="dxa"/>
            <w:tcBorders/>
          </w:tcPr>
          <w:p>
            <w:pPr>
              <w:pStyle w:val="Normal"/>
              <w:widowControl/>
              <w:spacing w:lineRule="auto" w:line="240" w:before="0" w:after="0"/>
              <w:jc w:val="both"/>
              <w:rPr>
                <w:sz w:val="24"/>
                <w:szCs w:val="24"/>
              </w:rPr>
            </w:pPr>
            <w:r>
              <w:rPr>
                <w:rFonts w:eastAsia="Calibri" w:cs="Cordia New"/>
                <w:kern w:val="0"/>
                <w:lang w:val="en-US" w:eastAsia="en-US" w:bidi="th-TH"/>
              </w:rPr>
              <w:drawing>
                <wp:inline distT="0" distB="0" distL="0" distR="0">
                  <wp:extent cx="2562225" cy="28194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9"/>
                          <a:stretch>
                            <a:fillRect/>
                          </a:stretch>
                        </pic:blipFill>
                        <pic:spPr bwMode="auto">
                          <a:xfrm>
                            <a:off x="0" y="0"/>
                            <a:ext cx="2562225" cy="2819400"/>
                          </a:xfrm>
                          <a:prstGeom prst="rect">
                            <a:avLst/>
                          </a:prstGeom>
                          <a:noFill/>
                        </pic:spPr>
                      </pic:pic>
                    </a:graphicData>
                  </a:graphic>
                </wp:inline>
              </w:drawing>
            </w:r>
          </w:p>
        </w:tc>
      </w:tr>
      <w:tr>
        <w:trPr/>
        <w:tc>
          <w:tcPr>
            <w:tcW w:w="269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 xml:space="preserve">Group average </w:t>
            </w:r>
          </w:p>
          <w:p>
            <w:pPr>
              <w:pStyle w:val="Normal"/>
              <w:widowControl/>
              <w:spacing w:lineRule="auto" w:line="240" w:before="0" w:after="0"/>
              <w:jc w:val="both"/>
              <w:rPr>
                <w:sz w:val="24"/>
                <w:szCs w:val="24"/>
              </w:rPr>
            </w:pPr>
            <w:r>
              <w:rPr>
                <w:rFonts w:eastAsia="Calibri" w:cs="Cordia New"/>
                <w:kern w:val="0"/>
                <w:sz w:val="24"/>
                <w:szCs w:val="24"/>
                <w:lang w:val="en-US" w:eastAsia="en-US" w:bidi="th-TH"/>
              </w:rPr>
              <w:t>(i.e. average link)</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c>
          <w:tcPr>
            <w:tcW w:w="7519" w:type="dxa"/>
            <w:tcBorders/>
          </w:tcPr>
          <w:p>
            <w:pPr>
              <w:pStyle w:val="Normal"/>
              <w:widowControl/>
              <w:spacing w:lineRule="auto" w:line="240" w:before="0" w:after="0"/>
              <w:jc w:val="both"/>
              <w:rPr>
                <w:sz w:val="24"/>
                <w:szCs w:val="24"/>
              </w:rPr>
            </w:pPr>
            <w:r>
              <w:rPr>
                <w:rFonts w:eastAsia="Calibri" w:cs="Cordia New"/>
                <w:kern w:val="0"/>
                <w:lang w:val="en-US" w:eastAsia="en-US" w:bidi="th-TH"/>
              </w:rPr>
              <w:drawing>
                <wp:inline distT="0" distB="0" distL="0" distR="0">
                  <wp:extent cx="2557780" cy="281432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10"/>
                          <a:stretch>
                            <a:fillRect/>
                          </a:stretch>
                        </pic:blipFill>
                        <pic:spPr bwMode="auto">
                          <a:xfrm>
                            <a:off x="0" y="0"/>
                            <a:ext cx="2557780" cy="2814320"/>
                          </a:xfrm>
                          <a:prstGeom prst="rect">
                            <a:avLst/>
                          </a:prstGeom>
                          <a:noFill/>
                        </pic:spPr>
                      </pic:pic>
                    </a:graphicData>
                  </a:graphic>
                </wp:inline>
              </w:drawing>
            </w:r>
          </w:p>
        </w:tc>
      </w:tr>
    </w:tbl>
    <w:p>
      <w:pPr>
        <w:pStyle w:val="Normal"/>
        <w:spacing w:before="0" w:after="0"/>
        <w:jc w:val="both"/>
        <w:rPr>
          <w:sz w:val="24"/>
          <w:szCs w:val="24"/>
        </w:rPr>
      </w:pPr>
      <w:r>
        <w:rPr>
          <w:sz w:val="24"/>
          <w:szCs w:val="24"/>
        </w:rPr>
      </w:r>
    </w:p>
    <w:p>
      <w:pPr>
        <w:pStyle w:val="Normal"/>
        <w:spacing w:before="0" w:after="0"/>
        <w:ind w:firstLine="720"/>
        <w:jc w:val="both"/>
        <w:rPr>
          <w:color w:val="FF0000"/>
          <w:sz w:val="24"/>
          <w:szCs w:val="24"/>
        </w:rPr>
      </w:pPr>
      <w:r>
        <w:rPr>
          <w:sz w:val="24"/>
          <w:szCs w:val="24"/>
        </w:rPr>
        <w:t>3.2 (1 point) Which linkage type gives clusters that best fit the data?</w:t>
      </w:r>
    </w:p>
    <w:p>
      <w:pPr>
        <w:pStyle w:val="Normal"/>
        <w:spacing w:before="0" w:after="0"/>
        <w:jc w:val="both"/>
        <w:rPr>
          <w:sz w:val="24"/>
          <w:szCs w:val="24"/>
        </w:rPr>
      </w:pPr>
      <w:r>
        <w:rPr>
          <w:color w:val="FF0000"/>
          <w:sz w:val="24"/>
          <w:szCs w:val="24"/>
        </w:rPr>
        <w:tab/>
      </w:r>
      <w:r>
        <w:rPr>
          <w:color w:themeColor="text1" w:val="000000"/>
          <w:sz w:val="24"/>
          <w:szCs w:val="24"/>
        </w:rPr>
        <w:t xml:space="preserve">Group average </w:t>
      </w:r>
      <w:r>
        <w:rPr>
          <w:sz w:val="24"/>
          <w:szCs w:val="24"/>
        </w:rPr>
        <w:t>gives clusters the best fit.</w:t>
      </w:r>
    </w:p>
    <w:p>
      <w:pPr>
        <w:pStyle w:val="Normal"/>
        <w:spacing w:before="0" w:after="0"/>
        <w:jc w:val="both"/>
        <w:rPr>
          <w:color w:themeColor="text1" w:val="000000"/>
          <w:sz w:val="24"/>
          <w:szCs w:val="24"/>
        </w:rPr>
      </w:pPr>
      <w:r>
        <w:rPr>
          <w:color w:themeColor="text1" w:val="000000"/>
          <w:sz w:val="24"/>
          <w:szCs w:val="24"/>
        </w:rPr>
      </w:r>
    </w:p>
    <w:p>
      <w:pPr>
        <w:pStyle w:val="Normal"/>
        <w:spacing w:before="0" w:after="120"/>
        <w:jc w:val="both"/>
        <w:rPr>
          <w:sz w:val="24"/>
          <w:szCs w:val="24"/>
        </w:rPr>
      </w:pPr>
      <w:r>
        <w:rPr>
          <w:sz w:val="24"/>
          <w:szCs w:val="24"/>
        </w:rPr>
        <w:tab/>
        <w:t>3.3 (2 points) Consider result from the best linkage type in (3.2), if we cut the dendrogram into 2 clusters, which dog breeds will belong to which clusters.</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75"/>
        <w:gridCol w:w="8239"/>
      </w:tblGrid>
      <w:tr>
        <w:trPr/>
        <w:tc>
          <w:tcPr>
            <w:tcW w:w="1975"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Cluster</w:t>
            </w:r>
          </w:p>
        </w:tc>
        <w:tc>
          <w:tcPr>
            <w:tcW w:w="8239"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Dog breeds</w:t>
            </w:r>
          </w:p>
        </w:tc>
      </w:tr>
      <w:tr>
        <w:trPr/>
        <w:tc>
          <w:tcPr>
            <w:tcW w:w="197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Cluster 1</w:t>
            </w:r>
          </w:p>
        </w:tc>
        <w:tc>
          <w:tcPr>
            <w:tcW w:w="8239"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Bullmastiff, Great Dane</w:t>
            </w:r>
          </w:p>
        </w:tc>
      </w:tr>
      <w:tr>
        <w:trPr/>
        <w:tc>
          <w:tcPr>
            <w:tcW w:w="1975"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Cluster 2</w:t>
            </w:r>
          </w:p>
        </w:tc>
        <w:tc>
          <w:tcPr>
            <w:tcW w:w="8239" w:type="dxa"/>
            <w:tcBorders/>
          </w:tcPr>
          <w:p>
            <w:pPr>
              <w:pStyle w:val="Normal"/>
              <w:widowControl/>
              <w:spacing w:lineRule="auto" w:line="240" w:before="0" w:after="0"/>
              <w:jc w:val="start"/>
              <w:rPr>
                <w:sz w:val="24"/>
                <w:szCs w:val="24"/>
              </w:rPr>
            </w:pPr>
            <w:r>
              <w:rPr>
                <w:rFonts w:eastAsia="Calibri" w:cs="Cordia New"/>
                <w:kern w:val="0"/>
                <w:sz w:val="24"/>
                <w:szCs w:val="24"/>
                <w:lang w:val="en-US" w:eastAsia="en-US" w:bidi="th-TH"/>
              </w:rPr>
              <w:t>Border Collie, Boston Terrier, Brittany Spaniel, Chihuahua, German Shepherd, Golden Retrieval, Portuguese Water Dog, Standard Poodle, Yorkshire Terrier</w:t>
            </w:r>
          </w:p>
        </w:tc>
      </w:tr>
    </w:tbl>
    <w:p>
      <w:pPr>
        <w:pStyle w:val="Normal"/>
        <w:spacing w:before="0" w:after="0"/>
        <w:jc w:val="both"/>
        <w:rPr>
          <w:sz w:val="24"/>
          <w:szCs w:val="24"/>
        </w:rPr>
      </w:pPr>
      <w:r>
        <w:rPr>
          <w:sz w:val="24"/>
          <w:szCs w:val="24"/>
        </w:rPr>
      </w:r>
    </w:p>
    <w:sectPr>
      <w:headerReference w:type="even" r:id="rId11"/>
      <w:headerReference w:type="default" r:id="rId12"/>
      <w:headerReference w:type="first" r:id="rId13"/>
      <w:type w:val="nextPage"/>
      <w:pgSz w:w="12240" w:h="15840"/>
      <w:pgMar w:left="1008" w:right="1008"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Calibri">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tabs>
            <w:tab w:val="clear" w:pos="9360"/>
            <w:tab w:val="center" w:pos="4680" w:leader="none"/>
            <w:tab w:val="right" w:pos="10170" w:leader="none"/>
          </w:tabs>
          <w:rPr/>
        </w:pPr>
        <w:r>
          <w:rPr/>
          <w:t xml:space="preserve">Page </w:t>
        </w:r>
        <w:r>
          <w:rPr/>
          <w:fldChar w:fldCharType="begin"/>
        </w:r>
        <w:r>
          <w:rPr/>
          <w:instrText xml:space="preserve"> PAGE </w:instrText>
        </w:r>
        <w:r>
          <w:rPr/>
          <w:fldChar w:fldCharType="separate"/>
        </w:r>
        <w:r>
          <w:rPr/>
          <w:t>6</w:t>
        </w:r>
        <w:r>
          <w:rPr/>
          <w:fldChar w:fldCharType="end"/>
        </w:r>
        <w:r>
          <w:rPr/>
          <w:tab/>
        </w:r>
        <w:r>
          <w:rPr/>
          <w:tab/>
          <w:t>Name:</w:t>
        </w:r>
        <w:r>
          <w:rPr>
            <w:u w:val="single"/>
          </w:rPr>
          <w:t xml:space="preserve"> </w:t>
        </w:r>
        <w:r>
          <w:rPr>
            <w:u w:val="single"/>
          </w:rPr>
          <w:t xml:space="preserve">Pakin Panawattanakul </w:t>
        </w:r>
        <w:r>
          <w:rPr>
            <w:u w:val="single"/>
          </w:rPr>
          <w:t xml:space="preserve"> </w:t>
        </w:r>
        <w:r>
          <w:rPr/>
          <w:t xml:space="preserve">ID: </w:t>
        </w:r>
        <w:r>
          <w:rPr>
            <w:u w:val="single"/>
          </w:rPr>
          <w:t>6580043</w:t>
        </w:r>
      </w:p>
      <w:p>
        <w:pPr>
          <w:pStyle w:val="Header"/>
          <w:jc w:val="end"/>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tabs>
            <w:tab w:val="clear" w:pos="9360"/>
            <w:tab w:val="center" w:pos="4680" w:leader="none"/>
            <w:tab w:val="right" w:pos="10170" w:leader="none"/>
          </w:tabs>
          <w:rPr/>
        </w:pPr>
        <w:r>
          <w:rPr/>
          <w:t xml:space="preserve">Page </w:t>
        </w:r>
        <w:r>
          <w:rPr/>
          <w:fldChar w:fldCharType="begin"/>
        </w:r>
        <w:r>
          <w:rPr/>
          <w:instrText xml:space="preserve"> PAGE </w:instrText>
        </w:r>
        <w:r>
          <w:rPr/>
          <w:fldChar w:fldCharType="separate"/>
        </w:r>
        <w:r>
          <w:rPr/>
          <w:t>6</w:t>
        </w:r>
        <w:r>
          <w:rPr/>
          <w:fldChar w:fldCharType="end"/>
        </w:r>
        <w:r>
          <w:rPr/>
          <w:tab/>
        </w:r>
        <w:r>
          <w:rPr/>
          <w:tab/>
          <w:t>Name:</w:t>
        </w:r>
        <w:r>
          <w:rPr>
            <w:u w:val="single"/>
          </w:rPr>
          <w:t xml:space="preserve"> </w:t>
        </w:r>
        <w:r>
          <w:rPr>
            <w:u w:val="single"/>
          </w:rPr>
          <w:t xml:space="preserve">Pakin Panawattanakul </w:t>
        </w:r>
        <w:r>
          <w:rPr>
            <w:u w:val="single"/>
          </w:rPr>
          <w:t xml:space="preserve"> </w:t>
        </w:r>
        <w:r>
          <w:rPr/>
          <w:t xml:space="preserve">ID: </w:t>
        </w:r>
        <w:r>
          <w:rPr>
            <w:u w:val="single"/>
          </w:rPr>
          <w:t>6580043</w:t>
        </w:r>
      </w:p>
      <w:p>
        <w:pPr>
          <w:pStyle w:val="Header"/>
          <w:jc w:val="end"/>
          <w:rPr/>
        </w:pPr>
        <w:r>
          <w:rPr/>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ordia New" w:asciiTheme="minorHAnsi" w:cstheme="minorBidi" w:eastAsiaTheme="minorHAnsi" w:hAnsiTheme="minorHAnsi"/>
        <w:sz w:val="22"/>
        <w:szCs w:val="28"/>
        <w:lang w:val="en-US" w:eastAsia="en-US" w:bidi="th-TH"/>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Calibri" w:cs="Cordia New" w:asciiTheme="minorHAnsi" w:cstheme="minorBidi" w:eastAsiaTheme="minorHAnsi" w:hAnsiTheme="minorHAnsi"/>
      <w:color w:val="auto"/>
      <w:kern w:val="0"/>
      <w:sz w:val="22"/>
      <w:szCs w:val="28"/>
      <w:lang w:val="en-US" w:eastAsia="en-US" w:bidi="th-TH"/>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0a7043"/>
    <w:rPr/>
  </w:style>
  <w:style w:type="character" w:styleId="FooterChar" w:customStyle="1">
    <w:name w:val="Footer Char"/>
    <w:basedOn w:val="DefaultParagraphFont"/>
    <w:link w:val="Footer"/>
    <w:uiPriority w:val="99"/>
    <w:qFormat/>
    <w:rsid w:val="000a7043"/>
    <w:rPr/>
  </w:style>
  <w:style w:type="character" w:styleId="BalloonTextChar" w:customStyle="1">
    <w:name w:val="Balloon Text Char"/>
    <w:basedOn w:val="DefaultParagraphFont"/>
    <w:link w:val="BalloonText"/>
    <w:uiPriority w:val="99"/>
    <w:semiHidden/>
    <w:qFormat/>
    <w:rsid w:val="00d65a71"/>
    <w:rPr>
      <w:rFonts w:ascii="Tahoma" w:hAnsi="Tahoma" w:cs="Angsana New"/>
      <w:sz w:val="16"/>
      <w:szCs w:val="20"/>
    </w:rPr>
  </w:style>
  <w:style w:type="character" w:styleId="fontstyle01" w:customStyle="1">
    <w:name w:val="fontstyle01"/>
    <w:basedOn w:val="DefaultParagraphFont"/>
    <w:qFormat/>
    <w:rsid w:val="00fa24d9"/>
    <w:rPr>
      <w:rFonts w:ascii="Calibri" w:hAnsi="Calibri" w:cs="Calibri"/>
      <w:b/>
      <w:bCs/>
      <w:i w:val="false"/>
      <w:iCs w:val="false"/>
      <w:color w:val="000000"/>
      <w:sz w:val="28"/>
      <w:szCs w:val="28"/>
    </w:rPr>
  </w:style>
  <w:style w:type="character" w:styleId="HTMLPreformattedChar" w:customStyle="1">
    <w:name w:val="HTML Preformatted Char"/>
    <w:basedOn w:val="DefaultParagraphFont"/>
    <w:link w:val="HTMLPreformatted"/>
    <w:uiPriority w:val="99"/>
    <w:semiHidden/>
    <w:qFormat/>
    <w:rsid w:val="00951e80"/>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0a7043"/>
    <w:pPr>
      <w:spacing w:before="0" w:after="20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a704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a7043"/>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d65a71"/>
    <w:pPr>
      <w:spacing w:lineRule="auto" w:line="240" w:before="0" w:after="0"/>
    </w:pPr>
    <w:rPr>
      <w:rFonts w:ascii="Tahoma" w:hAnsi="Tahoma" w:cs="Angsana New"/>
      <w:sz w:val="16"/>
      <w:szCs w:val="20"/>
    </w:rPr>
  </w:style>
  <w:style w:type="paragraph" w:styleId="HTMLPreformatted">
    <w:name w:val="HTML Preformatted"/>
    <w:basedOn w:val="Normal"/>
    <w:link w:val="HTMLPreformattedChar"/>
    <w:uiPriority w:val="99"/>
    <w:semiHidden/>
    <w:unhideWhenUsed/>
    <w:qFormat/>
    <w:rsid w:val="00951e80"/>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62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12275</TotalTime>
  <Application>LibreOffice/25.8.3.2$Linux_X86_64 LibreOffice_project/580$Build-2</Application>
  <AppVersion>15.0000</AppVersion>
  <Pages>6</Pages>
  <Words>757</Words>
  <Characters>4055</Characters>
  <CharactersWithSpaces>4742</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2017-04-22T08:47:00Z</dcterms:created>
  <dc:creator>r</dc:creator>
  <dc:description/>
  <dc:language>en-US</dc:language>
  <cp:lastModifiedBy/>
  <cp:lastPrinted>2025-11-25T17:09:28Z</cp:lastPrinted>
  <dcterms:modified xsi:type="dcterms:W3CDTF">2025-11-25T17:11:58Z</dcterms:modified>
  <cp:revision>108</cp:revision>
  <dc:subject/>
  <dc:title/>
</cp:coreProperties>
</file>

<file path=docProps/custom.xml><?xml version="1.0" encoding="utf-8"?>
<Properties xmlns="http://schemas.openxmlformats.org/officeDocument/2006/custom-properties" xmlns:vt="http://schemas.openxmlformats.org/officeDocument/2006/docPropsVTypes"/>
</file>