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b/>
          <w:color w:val="2E4B6E"/>
          <w:sz w:val="60"/>
        </w:rPr>
        <w:t>Logos MCP 2.0</w:t>
      </w:r>
    </w:p>
    <w:p>
      <w:pPr>
        <w:spacing w:before="120"/>
        <w:jc w:val="center"/>
      </w:pPr>
      <w:r>
        <w:rPr>
          <w:color w:val="1F2A37"/>
          <w:sz w:val="36"/>
        </w:rPr>
        <w:t>Zielarchitektur</w:t>
      </w:r>
    </w:p>
    <w:p>
      <w:pPr>
        <w:spacing w:before="40"/>
        <w:jc w:val="center"/>
      </w:pPr>
      <w:r>
        <w:rPr>
          <w:i/>
          <w:color w:val="5B6670"/>
          <w:sz w:val="24"/>
        </w:rPr>
        <w:t>Provider-Modell für Bibeltext, Suche, Cross-References und Übersetzungen</w:t>
      </w:r>
    </w:p>
    <w:p>
      <w:pPr>
        <w:spacing w:before="480"/>
        <w:jc w:val="center"/>
      </w:pPr>
      <w:r>
        <w:rPr>
          <w:b/>
          <w:color w:val="5B6670"/>
          <w:sz w:val="28"/>
        </w:rPr>
        <w:t>Phase 2 — Abschlussdokument</w:t>
      </w:r>
    </w:p>
    <w:p>
      <w:pPr>
        <w:spacing w:before="120"/>
        <w:jc w:val="center"/>
      </w:pPr>
      <w:r>
        <w:rPr>
          <w:i/>
          <w:color w:val="5B6670"/>
          <w:sz w:val="22"/>
        </w:rPr>
        <w:t>Technisches Architektur-Dokument — keine Codeänderung</w:t>
      </w:r>
    </w:p>
    <w:p>
      <w:pPr>
        <w:spacing w:before="2200"/>
        <w:jc w:val="center"/>
      </w:pPr>
      <w:r>
        <w:rPr>
          <w:color w:val="1F2A37"/>
          <w:sz w:val="22"/>
        </w:rPr>
        <w:t>18. Juli 2026</w:t>
      </w:r>
    </w:p>
    <w:p>
      <w:r>
        <w:br w:type="page"/>
      </w:r>
    </w:p>
    <w:p>
      <w:pPr>
        <w:pStyle w:val="Heading1"/>
      </w:pPr>
      <w:r>
        <w:t>Inhaltsverzeichnis</w:t>
      </w:r>
    </w:p>
    <w:p>
      <w:r>
        <w:fldChar w:fldCharType="begin"/>
        <w:instrText xml:space="preserve">TOC \o "1-3" \h \z \u</w:instrText>
        <w:fldChar w:fldCharType="separate"/>
        <w:t>Inhaltsverzeichnis wird beim Öffnen in Word aktualisiert (Rechtsklick → Felder aktualisieren, falls nicht automatisch).</w:t>
        <w:fldChar w:fldCharType="end"/>
      </w:r>
    </w:p>
    <w:p>
      <w:r>
        <w:br w:type="page"/>
      </w:r>
    </w:p>
    <w:p>
      <w:pPr>
        <w:pStyle w:val="Heading1"/>
      </w:pPr>
      <w:r>
        <w:t>16 — Logos MCP 2.0: Zielarchitektur (Phase-2-Abschluss)</w:t>
      </w:r>
    </w:p>
    <w:p>
      <w:r>
        <w:rPr>
          <w:b/>
          <w:sz w:val="22"/>
        </w:rPr>
        <w:t xml:space="preserve">Status: </w:t>
      </w:r>
      <w:r>
        <w:rPr>
          <w:i w:val="0"/>
          <w:sz w:val="22"/>
        </w:rPr>
        <w:t>Architektur-Dokumentation. Keine Codeänderung, kein Refactoring, kein Commit, kein Tag, kein Push.</w:t>
      </w:r>
    </w:p>
    <w:p>
      <w:r>
        <w:rPr>
          <w:i w:val="0"/>
          <w:sz w:val="22"/>
        </w:rPr>
        <w:t>Dieses Dokument beschreibt die vorgeschlagene Zielarchitektur für Logos MCP 2.0 auf Basis der in Phase 1 und Phase 2 durchgeführten Analysen — insbesondere 11_MCP2_Architektur_Vorschlag (erste Skizze), 12_Lokale_Datenquellen_Analyse (verifizierte Datenlage), 14_Project_Completion_Report (erreichter Stand) und 15_Biblia_Restabhaengigkeit_Analyse (Detailanalyse der 4 verbleibenden Biblia-Tools). Es ist ein Zielbild und Migrationsplan, kein Implementierungsstand — jede hier beschriebene Komponente, die noch nicht existiert, ist explizit als „geplant"/„neu" markiert.</w:t>
      </w:r>
    </w:p>
    <w:p>
      <w:pPr>
        <w:pStyle w:val="Heading1"/>
      </w:pPr>
      <w:r>
        <w:t>1. Zielarchitektur</w:t>
      </w:r>
    </w:p>
    <w:p>
      <w:pPr>
        <w:pStyle w:val="Heading2"/>
      </w:pPr>
      <w:r>
        <w:t>Leitprinzipien</w:t>
      </w:r>
    </w:p>
    <w:p>
      <w:pPr>
        <w:pStyle w:val="ListNumber"/>
      </w:pPr>
      <w:r>
        <w:rPr>
          <w:b/>
        </w:rPr>
        <w:t xml:space="preserve">Lokal-first: </w:t>
      </w:r>
      <w:r>
        <w:t>Jede Datenabfrage wird zuerst gegen eine lokale Quelle aufgelöst — Logos' eigene SQLite-Datenbanken, den Bibliothekskatalog oder einen gebündelten Public-Domain-Textkorpus. Externe Netzwerkaufrufe (Biblia API) sind optional, nicht zwingend.</w:t>
      </w:r>
    </w:p>
    <w:p>
      <w:pPr>
        <w:pStyle w:val="ListNumber"/>
      </w:pPr>
      <w:r>
        <w:rPr>
          <w:b/>
        </w:rPr>
        <w:t xml:space="preserve">Biblia als reiner Fallback, nicht als Kernabhängigkeit: </w:t>
      </w:r>
      <w:r>
        <w:t>Der Server startet und die Kernfunktionen laufen vollständig ohne BIBLIA_API_KEY. Ein fehlender/ungültiger Key schränkt nur einzelne Erweiterungsfälle ein (z. B. die urheberrechtlich geschützte Übersetzung LEB), nicht den Betrieb insgesamt.</w:t>
      </w:r>
    </w:p>
    <w:p>
      <w:pPr>
        <w:pStyle w:val="ListNumber"/>
      </w:pPr>
      <w:r>
        <w:rPr>
          <w:b/>
        </w:rPr>
        <w:t xml:space="preserve">Provider-Abstraktion statt direkter API-Kopplung: </w:t>
      </w:r>
      <w:r>
        <w:t>Der Tool-Layer (index.ts) kennt keine Implementierungsdetails mehr (weder Biblia noch lokale SQLite-Struktur) — er ruft ausschließlich stabile Provider-Interfaces auf.</w:t>
      </w:r>
    </w:p>
    <w:p>
      <w:pPr>
        <w:pStyle w:val="ListNumber"/>
      </w:pPr>
      <w:r>
        <w:rPr>
          <w:b/>
        </w:rPr>
        <w:t xml:space="preserve">Kein Verhaltensbruch für bereits migrierte/funktionierende Tools: </w:t>
      </w:r>
      <w:r>
        <w:t>Die 16 Tools, die laut 14_Project_Completion_Report bereits lokal-first oder UI-basiert funktionieren (compare_passages, scan_references, get_available_bibles, alle SQLite- und UI-Tools), werden von dieser Zielarchitektur nicht angetastet.</w:t>
      </w:r>
    </w:p>
    <w:p>
      <w:pPr>
        <w:pStyle w:val="ListNumber"/>
      </w:pPr>
      <w:r>
        <w:rPr>
          <w:b/>
        </w:rPr>
        <w:t xml:space="preserve">Jeder Migrationsschritt einzeln test- und commit-fähig, </w:t>
      </w:r>
      <w:r>
        <w:t>konsistent mit der bisherigen Vorgehensweise (siehe 06_Roadmap, 13_Implementierungsplan_Migration).</w:t>
      </w:r>
    </w:p>
    <w:p>
      <w:pPr>
        <w:pStyle w:val="Heading2"/>
      </w:pPr>
      <w:r>
        <w:t>Zielbild (High-Level)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5B6670"/>
          <w:sz w:val="16"/>
        </w:rPr>
        <w:t>┌────────────┐   stdio (MCP)   ┌───────────────────────────────────────────┐</w:t>
      </w:r>
      <w:r>
        <w:br/>
      </w:r>
      <w:r>
        <w:rPr>
          <w:rFonts w:ascii="Courier New" w:hAnsi="Courier New"/>
          <w:color w:val="5B6670"/>
          <w:sz w:val="16"/>
        </w:rPr>
        <w:t>│ Claude Code│ ◄─────────────► │  logos-mcp-server (Node)                   │</w:t>
      </w:r>
      <w:r>
        <w:br/>
      </w:r>
      <w:r>
        <w:rPr>
          <w:rFonts w:ascii="Courier New" w:hAnsi="Courier New"/>
          <w:color w:val="5B6670"/>
          <w:sz w:val="16"/>
        </w:rPr>
        <w:t>└────────────┘                 │  src/index.ts — 20 Tools, dünner Layer     │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               └───────────────────┬─────────────────────┘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                                    │</w:t>
      </w:r>
      <w:r>
        <w:br/>
      </w:r>
      <w:r>
        <w:rPr>
          <w:rFonts w:ascii="Courier New" w:hAnsi="Courier New"/>
          <w:color w:val="5B6670"/>
          <w:sz w:val="16"/>
        </w:rPr>
        <w:t xml:space="preserve">        ┌───────────────────┬────────────────────┬─┴───────────────┬──────────────────────┐</w:t>
      </w:r>
      <w:r>
        <w:br/>
      </w:r>
      <w:r>
        <w:rPr>
          <w:rFonts w:ascii="Courier New" w:hAnsi="Courier New"/>
          <w:color w:val="5B6670"/>
          <w:sz w:val="16"/>
        </w:rPr>
        <w:t xml:space="preserve">        ▼                   ▼                    ▼                  ▼                       ▼</w:t>
      </w:r>
      <w:r>
        <w:br/>
      </w:r>
      <w:r>
        <w:rPr>
          <w:rFonts w:ascii="Courier New" w:hAnsi="Courier New"/>
          <w:color w:val="5B6670"/>
          <w:sz w:val="16"/>
        </w:rPr>
        <w:t xml:space="preserve"> Provider-Layer (NEU)  Provider-Layer (NEU) Provider-Layer (NEU) sqlite-reader /       services/logos-app.ts</w:t>
      </w:r>
      <w:r>
        <w:br/>
      </w:r>
      <w:r>
        <w:rPr>
          <w:rFonts w:ascii="Courier New" w:hAnsi="Courier New"/>
          <w:color w:val="5B6670"/>
          <w:sz w:val="16"/>
        </w:rPr>
        <w:t xml:space="preserve"> BibleTextProvider     SearchProvider       CrossReferenceProvider catalog-reader        (unverändert, macOS</w:t>
      </w:r>
      <w:r>
        <w:br/>
      </w:r>
      <w:r>
        <w:rPr>
          <w:rFonts w:ascii="Courier New" w:hAnsi="Courier New"/>
          <w:color w:val="5B6670"/>
          <w:sz w:val="16"/>
        </w:rPr>
        <w:t xml:space="preserve"> (lokal-first)         (lokal-first)        + TranslationProvider  (unverändert)          `logos4:`-URLs)</w:t>
      </w:r>
      <w:r>
        <w:br/>
      </w:r>
      <w:r>
        <w:rPr>
          <w:rFonts w:ascii="Courier New" w:hAnsi="Courier New"/>
          <w:color w:val="5B6670"/>
          <w:sz w:val="16"/>
        </w:rPr>
        <w:t xml:space="preserve">        │                   │                    │                  │                       │</w:t>
      </w:r>
      <w:r>
        <w:br/>
      </w:r>
      <w:r>
        <w:rPr>
          <w:rFonts w:ascii="Courier New" w:hAnsi="Courier New"/>
          <w:color w:val="5B6670"/>
          <w:sz w:val="16"/>
        </w:rPr>
        <w:t xml:space="preserve">        ▼                   ▼                    ▼                  ▼                       ▼</w:t>
      </w:r>
      <w:r>
        <w:br/>
      </w:r>
      <w:r>
        <w:rPr>
          <w:rFonts w:ascii="Courier New" w:hAnsi="Courier New"/>
          <w:color w:val="5B6670"/>
          <w:sz w:val="16"/>
        </w:rPr>
        <w:t xml:space="preserve"> LocalBibleTextProvider  LocalSearchProvider  komponiert aus      10 lokale .db-Dateien   Logos.app (macOS)</w:t>
      </w:r>
      <w:r>
        <w:br/>
      </w:r>
      <w:r>
        <w:rPr>
          <w:rFonts w:ascii="Courier New" w:hAnsi="Courier New"/>
          <w:color w:val="5B6670"/>
          <w:sz w:val="16"/>
        </w:rPr>
        <w:t xml:space="preserve"> (SQLite-Korpus, neu)    (SQLite FTS5, neu)    Bible-/Search-       (read-only)</w:t>
      </w:r>
      <w:r>
        <w:br/>
      </w:r>
      <w:r>
        <w:rPr>
          <w:rFonts w:ascii="Courier New" w:hAnsi="Courier New"/>
          <w:color w:val="5B6670"/>
          <w:sz w:val="16"/>
        </w:rPr>
        <w:t xml:space="preserve">        │                   │                   Provider</w:t>
      </w:r>
      <w:r>
        <w:br/>
      </w:r>
      <w:r>
        <w:rPr>
          <w:rFonts w:ascii="Courier New" w:hAnsi="Courier New"/>
          <w:color w:val="5B6670"/>
          <w:sz w:val="16"/>
        </w:rPr>
        <w:t xml:space="preserve">        ▼                   ▼</w:t>
      </w:r>
      <w:r>
        <w:br/>
      </w:r>
      <w:r>
        <w:rPr>
          <w:rFonts w:ascii="Courier New" w:hAnsi="Courier New"/>
          <w:color w:val="5B6670"/>
          <w:sz w:val="16"/>
        </w:rPr>
        <w:t xml:space="preserve"> BibliaBibleTextProvider BibliaSearchProvider</w:t>
      </w:r>
      <w:r>
        <w:br/>
      </w:r>
      <w:r>
        <w:rPr>
          <w:rFonts w:ascii="Courier New" w:hAnsi="Courier New"/>
          <w:color w:val="5B6670"/>
          <w:sz w:val="16"/>
        </w:rPr>
        <w:t xml:space="preserve"> (bestehend, Fallback)   (bestehend, Fallback)</w:t>
      </w:r>
    </w:p>
    <w:p>
      <w:r>
        <w:rPr>
          <w:i w:val="0"/>
          <w:sz w:val="22"/>
        </w:rPr>
        <w:t>Die drei bereits heute lokal-first arbeitenden Kanäle (SQLite-Lesezugriff, Katalog, macOS-URL-Steuerung) bleiben unverändert. Neu ist ausschließlich die Provider-Schicht zwischen index.ts und den vier verbleibenden Biblia-abhängigen Tools.</w:t>
      </w:r>
    </w:p>
    <w:p>
      <w:pPr>
        <w:pStyle w:val="Heading1"/>
      </w:pPr>
      <w:r>
        <w:t>2. Komponenten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551"/>
            <w:shd w:val="clear" w:color="auto" w:fill="2E4B6E"/>
          </w:tcPr>
          <w:p>
            <w:r/>
            <w:r>
              <w:rPr>
                <w:b/>
                <w:color w:val="FFFFFF"/>
                <w:sz w:val="18"/>
              </w:rPr>
              <w:t>Komponente</w:t>
            </w:r>
          </w:p>
        </w:tc>
        <w:tc>
          <w:tcPr>
            <w:tcW w:type="dxa" w:w="3118"/>
            <w:shd w:val="clear" w:color="auto" w:fill="2E4B6E"/>
          </w:tcPr>
          <w:p>
            <w:r/>
            <w:r>
              <w:rPr>
                <w:b/>
                <w:color w:val="FFFFFF"/>
                <w:sz w:val="18"/>
              </w:rPr>
              <w:t>Datei (bestehend/geplant)</w:t>
            </w:r>
          </w:p>
        </w:tc>
        <w:tc>
          <w:tcPr>
            <w:tcW w:type="dxa" w:w="2268"/>
            <w:shd w:val="clear" w:color="auto" w:fill="2E4B6E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835"/>
            <w:shd w:val="clear" w:color="auto" w:fill="2E4B6E"/>
          </w:tcPr>
          <w:p>
            <w:r/>
            <w:r>
              <w:rPr>
                <w:b/>
                <w:color w:val="FFFFFF"/>
                <w:sz w:val="18"/>
              </w:rPr>
              <w:t>Verantwortung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MCP Tool-Layer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src/index.ts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bestehend, Vertrag unverändert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Registriert 20 Tools, delegiert an Provider bzw. bestehende Services, formatiert Markdown-Antworten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BibleTextProvider (Interface)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src/services/providers/bible-text-provider.ts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NEU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Abstrahiert Bibeltext-Abruf (resolveText)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LocalBibleTextProvider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src/services/providers/local-bible-text-provider.ts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NEU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Lookup gegen gebündelten PD-Textkorpus (SQLite)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BibliaBibleTextProvider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src/services/providers/biblia-bible-text-provider.ts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NEU (Wrapper um bestehendes biblia-api.ts)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Fallback via Biblia REST API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SearchProvider (Interface)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src/services/providers/search-provider.ts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NEU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Abstrahiert Volltextsuche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LocalSearchProvider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src/services/providers/local-search-provider.ts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NEU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SQLite-FTS5-Suche über denselben Korpus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BibliaSearchProvider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src/services/providers/biblia-search-provider.ts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NEU (Wrapper um bestehendes biblia-api.ts)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Fallback via Biblia-Suche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CrossReferenceProvider (Interface)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src/services/providers/cross-reference-provider.ts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NEU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Abstrahiert Cross-Reference-Ermittlung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HeuristicCrossReferenceProvider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src/services/providers/heuristic-cross-reference-provider.ts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NEU (bestehende Heuristik aus index.ts extrahiert)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Komponiert BibleTextProvider + SearchProvider zu Stichwort-basierten Cross-References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TranslationProvider (Interface)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src/services/providers/translation-provider.ts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NEU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Abstrahiert „welche Übersetzungen sind verfügbar"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LocalTranslationProvider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src/services/providers/local-translation-provider.ts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NEU (Wrapper um catalog-reader.getInstalledBibles)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Liest installierte Übersetzungen aus catalog.db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BibleTextResolver / SearchResolver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src/services/providers/resolver.ts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NEU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Orchestriert Priorisierung „lokal zuerst, Biblia nur bei Bedarf + Key"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services/biblia-api.ts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bestehend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unverändert im Kern, nur noch von Wrappern aufgerufen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Biblia-REST-Client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sqlite-reader.ts, catalog-reader.ts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bestehend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unverändert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Notizen, Highlights, Favoriten, Workflows, Katalog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services/logos-app.ts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bestehend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unverändert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macOS-URL-Steuerung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reference-parser.ts, reference-compare.ts, reference-scanner.ts, versification.ts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bestehend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unverändert, mitgenutzt von LocalBibleTextProvider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Referenzlogik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utils/strip-markup.ts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bestehend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unverändert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Textbereinigung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config.ts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bestehend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ERWEITERT (siehe Abschnitt 9)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Zentrale Konfiguration inkl. neuer Provider-Parameter</w:t>
            </w:r>
          </w:p>
        </w:tc>
      </w:tr>
    </w:tbl>
    <w:p/>
    <w:p>
      <w:pPr>
        <w:pStyle w:val="Heading1"/>
      </w:pPr>
      <w:r>
        <w:t>3. Datenfluss</w:t>
      </w:r>
    </w:p>
    <w:p>
      <w:pPr>
        <w:pStyle w:val="Heading2"/>
      </w:pPr>
      <w:r>
        <w:t>3.1 Neuer Fluss für die 4 verbleibenden Tools (Zielbild)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5B6670"/>
          <w:sz w:val="16"/>
        </w:rPr>
        <w:t>Claude ──tool call──► index.ts ──► Resolver (BibleTextResolver / SearchResolver)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                         │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         ┌───────────────┴───────────────┐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         ▼                                 ▼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1. Frage LocalBibleTextProvider /   2. Nur falls (a) Übersetzung dort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LocalSearchProvider                  nicht abgedeckt UND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         │                            (b) BIBLIA_API_KEY gesetzt: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         │                            Frage Biblia*Provider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         ▼                                 ▼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Treffer? ──ja──► BibleTextResult /   Treffer? ──ja──► dito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BibleSearchResult                          │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         │                                  ▼ nein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         │                          Fehler: „Übersetzung X ist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         │                          weder lokal gebündelt noch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         │                          über Biblia erreichbar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         │                          (kein/ungültiger Key)."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         ▼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index.ts formatiert Markdown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         │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         ▼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   Claude erhält Ergebnis</w:t>
      </w:r>
    </w:p>
    <w:p>
      <w:pPr>
        <w:pStyle w:val="Heading2"/>
      </w:pPr>
      <w:r>
        <w:t>3.2 get_cross_references (Zielbild)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5B6670"/>
          <w:sz w:val="16"/>
        </w:rPr>
        <w:t>Claude ──tool call──► index.ts ──► HeuristicCrossReferenceProvider.findCrossReferences(passage, keyTerms?)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                         │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         ┌───────────────┴───────────────┐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         ▼                                 ▼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kein keyTerms: BibleTextResolver          keyTerms gegeben: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.resolveText(passage) → Stichwort-        direkt weiter zu Suche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extraktion (Stopword-Filter, wie bisher)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         │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         ▼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SearchResolver.search(keyTerms/Stichwörter)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         │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         ▼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Selbstreferenz-Ausschluss (wie bisher)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         │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         ▼</w:t>
      </w:r>
      <w:r>
        <w:br/>
      </w:r>
      <w:r>
        <w:rPr>
          <w:rFonts w:ascii="Courier New" w:hAnsi="Courier New"/>
          <w:color w:val="5B6670"/>
          <w:sz w:val="16"/>
        </w:rPr>
        <w:t xml:space="preserve">                 index.ts formatiert Markdown</w:t>
      </w:r>
    </w:p>
    <w:p>
      <w:pPr>
        <w:pStyle w:val="Heading2"/>
      </w:pPr>
      <w:r>
        <w:t>3.3 Unveränderte Flüsse</w:t>
      </w:r>
    </w:p>
    <w:p>
      <w:r>
        <w:rPr>
          <w:i w:val="0"/>
          <w:sz w:val="22"/>
        </w:rPr>
        <w:t>Die SQLite-Lesefluss- und UI-Steuerungsflüsse aus 05_Datenfluss Abschnitt 2 und 3 bleiben exakt wie beschrieben — diese Architektur ändert ausschließlich den in 05_Datenfluss Abschnitt 1 beschriebenen Biblia-API-Fluss, und auch dort nur für die 4 noch offenen Tools.</w:t>
      </w:r>
    </w:p>
    <w:p>
      <w:pPr>
        <w:pStyle w:val="Heading1"/>
      </w:pPr>
      <w:r>
        <w:t>4. Provider-Modell</w:t>
      </w:r>
    </w:p>
    <w:p>
      <w:r>
        <w:rPr>
          <w:i w:val="0"/>
          <w:sz w:val="22"/>
        </w:rPr>
        <w:t>Alle vier Provider-Typen (Bibeltext, Suche, Cross-Reference, Übersetzung) folgen demselben strukturellen Muster:</w:t>
      </w:r>
    </w:p>
    <w:p>
      <w:pPr>
        <w:pStyle w:val="ListNumber"/>
      </w:pPr>
      <w:r>
        <w:t>Ein schlankes TypeScript-Interface pro Datentyp, unabhängig von der konkreten Quelle (lokal oder Biblia).</w:t>
      </w:r>
    </w:p>
    <w:p>
      <w:pPr>
        <w:pStyle w:val="ListNumber"/>
      </w:pPr>
      <w:r>
        <w:t>Mindestens eine lokale Implementierung (Local*Provider), die ohne Netzwerk und ohne API-Key funktioniert.</w:t>
      </w:r>
    </w:p>
    <w:p>
      <w:pPr>
        <w:pStyle w:val="ListNumber"/>
      </w:pPr>
      <w:r>
        <w:t>Optional eine Biblia-Implementierung (Biblia*Provider) als dünner Wrapper um das bestehende, unveränderte biblia-api.ts.</w:t>
      </w:r>
    </w:p>
    <w:p>
      <w:pPr>
        <w:pStyle w:val="ListNumber"/>
      </w:pPr>
      <w:r>
        <w:t>Ein Resolver pro Datentyp, der die Priorisierung kapselt: „frage zuerst lokal, frage Biblia nur wenn nötig und erlaubt". Der Resolver ist die einzige Stelle, die beide Implementierungen kennt — weder index.ts noch die einzelnen Provider kennen sich gegenseitig.</w:t>
      </w:r>
    </w:p>
    <w:p>
      <w:pPr>
        <w:pStyle w:val="ListNumber"/>
      </w:pPr>
      <w:r>
        <w:t>Einheitliches Ergebnis-Envelope (optional, siehe Abschnitt 15): Rückgabewerte können um ein source: "local" | "biblia"-Feld ergänzt werden, um Diagnose/Transparenz zu ermöglichen, ohne den bestehenden Tool-Vertrag zu brechen (optionales Feld, additive Änderung).</w:t>
      </w:r>
    </w:p>
    <w:p>
      <w:r>
        <w:rPr>
          <w:i w:val="0"/>
          <w:sz w:val="22"/>
        </w:rPr>
        <w:t>Der TranslationProvider ist ein Sonderfall: Er hat keinen sinnvollen Biblia-Fallback mehr, da catalog.db (bereits implementiert für get_available_bibles) eine strikt reichhaltigere Quelle ist (70 vs. 6 Übersetzungen, siehe 12_Lokale_Datenquellen_Analyse §2). Er wird dennoch als formales Provider-Interface geführt, um konsistent mit den anderen drei zu bleiben und künftige Erweiterungen (z. B. Kennzeichnung „lokal durchsuchbar" vs. „nur installiert", siehe 13_Implementierungsplan_Migration Tool 1 Risiko) strukturell vorzubereiten.</w:t>
      </w:r>
    </w:p>
    <w:p>
      <w:pPr>
        <w:pStyle w:val="Heading1"/>
      </w:pPr>
      <w:r>
        <w:t>5. Bibeltext-Provider</w:t>
      </w:r>
    </w:p>
    <w:p>
      <w:r>
        <w:rPr>
          <w:b/>
          <w:sz w:val="22"/>
        </w:rPr>
        <w:t xml:space="preserve">Zweck: </w:t>
      </w:r>
      <w:r>
        <w:rPr>
          <w:i w:val="0"/>
          <w:sz w:val="22"/>
        </w:rPr>
        <w:t>Ersetzt die direkten Aufrufe von getBibleText() in get_bible_text und get_passage_context.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5B6670"/>
          <w:sz w:val="17"/>
        </w:rPr>
        <w:t>interface BibleTextProvider {</w:t>
      </w:r>
      <w:r>
        <w:br/>
      </w:r>
      <w:r>
        <w:rPr>
          <w:rFonts w:ascii="Courier New" w:hAnsi="Courier New"/>
          <w:color w:val="5B6670"/>
          <w:sz w:val="17"/>
        </w:rPr>
        <w:t xml:space="preserve">  supports(translation: string): boolean;</w:t>
      </w:r>
      <w:r>
        <w:br/>
      </w:r>
      <w:r>
        <w:rPr>
          <w:rFonts w:ascii="Courier New" w:hAnsi="Courier New"/>
          <w:color w:val="5B6670"/>
          <w:sz w:val="17"/>
        </w:rPr>
        <w:t xml:space="preserve">  resolveText(passage: string, translation: string): Promise&lt;BibleTextResult&gt;;</w:t>
      </w:r>
      <w:r>
        <w:br/>
      </w:r>
      <w:r>
        <w:rPr>
          <w:rFonts w:ascii="Courier New" w:hAnsi="Courier New"/>
          <w:color w:val="5B6670"/>
          <w:sz w:val="17"/>
        </w:rPr>
        <w:t>}</w:t>
      </w:r>
    </w:p>
    <w:p>
      <w:pPr>
        <w:pStyle w:val="ListBullet"/>
      </w:pPr>
      <w:r>
        <w:rPr>
          <w:b/>
        </w:rPr>
        <w:t xml:space="preserve">LocalBibleTextProvider (neu): </w:t>
      </w:r>
      <w:r>
        <w:t>hält eine gebündelte SQLite-Datenbank mit einer Verse-Tabelle (book, chapter, verse, translation, text) für die gemeinfreien Übersetzungen KJV, ASV, DARBY, YLT, WEB (siehe 15_Biblia_Restabhaengigkeit_Analyse Abschnitt 4: 5 von 6 aktuell genutzten Codes sind bereits public domain). resolveText() übersetzt die Referenz per reference-parser.ts/versification.ts in einen Zeilenbereich und liefert einen zusammengesetzten Text. supports() prüft nur Mitgliedschaft in der bekannten Übersetzungsliste — kein Netzwerk, keine Ausnahme im Normalfall.</w:t>
      </w:r>
    </w:p>
    <w:p>
      <w:pPr>
        <w:pStyle w:val="ListBullet"/>
      </w:pPr>
      <w:r>
        <w:rPr>
          <w:b/>
        </w:rPr>
        <w:t xml:space="preserve">BibliaBibleTextProvider (neu, Wrapper): </w:t>
      </w:r>
      <w:r>
        <w:t>ruft unverändert getBibleText() aus biblia-api.ts auf. supports() liefert immer true (Biblia deckt formal alle 6 Codes ab, inkl. LEB), wird vom Resolver aber nur konsultiert, wenn LocalBibleTextProvider.supports() false liefert oder ein Key explizit für eine nicht-lokale Übersetzung angefragt wird.</w:t>
      </w:r>
    </w:p>
    <w:p>
      <w:pPr>
        <w:pStyle w:val="ListBullet"/>
      </w:pPr>
      <w:r>
        <w:rPr>
          <w:b/>
        </w:rPr>
        <w:t xml:space="preserve">get_passage_context bleibt strukturell unverändert: </w:t>
      </w:r>
      <w:r>
        <w:t>Es ruft weiterhin zuerst lokal expandRange() (reference-parser.ts, unverändert) auf, um den erweiterten Referenzbereich zu bilden, und übergibt diesen dann an denselben BibleTextResolver wie get_bible_text.</w:t>
      </w:r>
    </w:p>
    <w:p>
      <w:pPr>
        <w:pStyle w:val="ListBullet"/>
      </w:pPr>
      <w:r>
        <w:rPr>
          <w:b/>
        </w:rPr>
        <w:t xml:space="preserve">Sonderfall LEB: </w:t>
      </w:r>
      <w:r>
        <w:t>Da LEB nicht gemeinfrei ist, liefert LocalBibleTextProvider.supports("LEB") false — jede LEB-Anfrage geht damit automatisch (transparent für den Nutzer, aber abhängig vom Key) an BibliaBibleTextProvider. Siehe Abschnitt 9 zur Default-Übersetzungs-Entscheidung.</w:t>
      </w:r>
    </w:p>
    <w:p>
      <w:pPr>
        <w:pStyle w:val="Heading1"/>
      </w:pPr>
      <w:r>
        <w:t>6. Cross-Reference-Provider</w:t>
      </w:r>
    </w:p>
    <w:p>
      <w:r>
        <w:rPr>
          <w:b/>
          <w:sz w:val="22"/>
        </w:rPr>
        <w:t xml:space="preserve">Zweck: </w:t>
      </w:r>
      <w:r>
        <w:rPr>
          <w:i w:val="0"/>
          <w:sz w:val="22"/>
        </w:rPr>
        <w:t>Formalisiert die bereits heute in index.ts (Zeilen 96–133) inline implementierte Heuristik als eigene, testbare Komponente.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5B6670"/>
          <w:sz w:val="17"/>
        </w:rPr>
        <w:t>interface CrossReferenceProvider {</w:t>
      </w:r>
      <w:r>
        <w:br/>
      </w:r>
      <w:r>
        <w:rPr>
          <w:rFonts w:ascii="Courier New" w:hAnsi="Courier New"/>
          <w:color w:val="5B6670"/>
          <w:sz w:val="17"/>
        </w:rPr>
        <w:t xml:space="preserve">  findCrossReferences(passage: string, keyTerms?: string): Promise&lt;CrossReferenceResult&gt;;</w:t>
      </w:r>
      <w:r>
        <w:br/>
      </w:r>
      <w:r>
        <w:rPr>
          <w:rFonts w:ascii="Courier New" w:hAnsi="Courier New"/>
          <w:color w:val="5B6670"/>
          <w:sz w:val="17"/>
        </w:rPr>
        <w:t>}</w:t>
      </w:r>
    </w:p>
    <w:p>
      <w:r>
        <w:rPr>
          <w:i w:val="0"/>
          <w:sz w:val="22"/>
        </w:rPr>
        <w:t>HeuristicCrossReferenceProvider (neu, reine Extraktion des bestehenden Codes, keine Verhaltensänderung):</w:t>
      </w:r>
    </w:p>
    <w:p>
      <w:pPr>
        <w:pStyle w:val="ListNumber"/>
      </w:pPr>
      <w:r>
        <w:t>Falls keyTerms übergeben ist, wird direkt gesucht.</w:t>
      </w:r>
    </w:p>
    <w:p>
      <w:pPr>
        <w:pStyle w:val="ListNumber"/>
      </w:pPr>
      <w:r>
        <w:t>Sonst: BibleTextResolver.resolveText(passage) → Stopword-gefilterte Extraktion der ersten 5 relevanten Wörter (identische Stopword-Liste und Logik wie aktuell in index.ts, unverändert übernommen).</w:t>
      </w:r>
    </w:p>
    <w:p>
      <w:pPr>
        <w:pStyle w:val="ListNumber"/>
      </w:pPr>
      <w:r>
        <w:t>SearchResolver.search(stichwörter, { limit: 15 }).</w:t>
      </w:r>
    </w:p>
    <w:p>
      <w:pPr>
        <w:pStyle w:val="ListNumber"/>
      </w:pPr>
      <w:r>
        <w:t>Selbstreferenz-Ausschluss (Treffer mit title === passage werden gefiltert, wie bisher).</w:t>
      </w:r>
    </w:p>
    <w:p>
      <w:r>
        <w:rPr>
          <w:b/>
          <w:sz w:val="22"/>
        </w:rPr>
        <w:t xml:space="preserve">Wichtige Klarstellung (siehe auch 15_Biblia_Restabhaengigkeit_Analyse Risiko 5): </w:t>
      </w:r>
      <w:r>
        <w:rPr>
          <w:i w:val="0"/>
          <w:sz w:val="22"/>
        </w:rPr>
        <w:t>Dieser Provider liefert keine kuratierten Cross-Reference-Daten (wie z. B. eine „Treasury of Scripture Knowledge"-Datenbank), sondern bleibt strukturell eine Stichwort-Heuristik — unabhängig davon, ob die zugrundeliegenden BibleText-/Search-Aufrufe lokal oder über Biblia beantwortet werden. Die Migration verbessert die Datenquelle, nicht die fachliche Qualität der Cross-Reference-Logik selbst.</w:t>
      </w:r>
    </w:p>
    <w:p>
      <w:r>
        <w:rPr>
          <w:b/>
          <w:sz w:val="22"/>
        </w:rPr>
        <w:t xml:space="preserve">Erweiterungspunkt (nicht Teil dieser Phase): </w:t>
      </w:r>
      <w:r>
        <w:rPr>
          <w:i w:val="0"/>
          <w:sz w:val="22"/>
        </w:rPr>
        <w:t>Das Interface ist bewusst so geschnitten, dass eine spätere CuratedCrossReferenceProvider-Implementierung (z. B. auf Basis einer separat zu beschaffenden, gemeinfreien Cross-Reference-Datenquelle) denselben Vertrag erfüllen und ohne Änderung am Tool-Layer eingesetzt werden könnte — siehe Abschnitt 13.</w:t>
      </w:r>
    </w:p>
    <w:p>
      <w:pPr>
        <w:pStyle w:val="Heading1"/>
      </w:pPr>
      <w:r>
        <w:t>7. Search-Provider</w:t>
      </w:r>
    </w:p>
    <w:p>
      <w:r>
        <w:rPr>
          <w:b/>
          <w:sz w:val="22"/>
        </w:rPr>
        <w:t xml:space="preserve">Zweck: </w:t>
      </w:r>
      <w:r>
        <w:rPr>
          <w:i w:val="0"/>
          <w:sz w:val="22"/>
        </w:rPr>
        <w:t>Ersetzt die direkten Aufrufe von searchBible() in search_bible und get_cross_references.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5B6670"/>
          <w:sz w:val="17"/>
        </w:rPr>
        <w:t>interface SearchProvider {</w:t>
      </w:r>
      <w:r>
        <w:br/>
      </w:r>
      <w:r>
        <w:rPr>
          <w:rFonts w:ascii="Courier New" w:hAnsi="Courier New"/>
          <w:color w:val="5B6670"/>
          <w:sz w:val="17"/>
        </w:rPr>
        <w:t xml:space="preserve">  supports(translation: string): boolean;</w:t>
      </w:r>
      <w:r>
        <w:br/>
      </w:r>
      <w:r>
        <w:rPr>
          <w:rFonts w:ascii="Courier New" w:hAnsi="Courier New"/>
          <w:color w:val="5B6670"/>
          <w:sz w:val="17"/>
        </w:rPr>
        <w:t xml:space="preserve">  search(query: string, options?: { translation?: string; limit?: number; mode?: string }): Promise&lt;BibleSearchResult&gt;;</w:t>
      </w:r>
      <w:r>
        <w:br/>
      </w:r>
      <w:r>
        <w:rPr>
          <w:rFonts w:ascii="Courier New" w:hAnsi="Courier New"/>
          <w:color w:val="5B6670"/>
          <w:sz w:val="17"/>
        </w:rPr>
        <w:t>}</w:t>
      </w:r>
    </w:p>
    <w:p>
      <w:pPr>
        <w:pStyle w:val="ListBullet"/>
      </w:pPr>
      <w:r>
        <w:rPr>
          <w:b/>
        </w:rPr>
        <w:t xml:space="preserve">LocalSearchProvider (neu): </w:t>
      </w:r>
      <w:r>
        <w:t>baut auf derselben SQLite-Datei wie LocalBibleTextProvider auf, zusätzlich eine FTS5-Virtual-Table über die Verse-Texte der gebündelten Übersetzungen. Ranking über bm25() (SQLite-eingebaut). Query-Escaping für FTS5-Sonderzeichen ist notwendig (Risiko, siehe Abschnitt 19).</w:t>
      </w:r>
    </w:p>
    <w:p>
      <w:pPr>
        <w:pStyle w:val="ListBullet"/>
      </w:pPr>
      <w:r>
        <w:rPr>
          <w:b/>
        </w:rPr>
        <w:t xml:space="preserve">BibliaSearchProvider (neu, Wrapper): </w:t>
      </w:r>
      <w:r>
        <w:t>ruft unverändert searchBible() aus biblia-api.ts auf.</w:t>
      </w:r>
    </w:p>
    <w:p>
      <w:pPr>
        <w:pStyle w:val="ListBullet"/>
      </w:pPr>
      <w:r>
        <w:rPr>
          <w:b/>
        </w:rPr>
        <w:t xml:space="preserve">Feldmapping-Altlast (P3): </w:t>
      </w:r>
      <w:r>
        <w:t>Bei der Neuimplementierung des lokalen Providers wird das bestehende, unverifizierte title-Feld nicht unreflektiert übernommen (siehe 15_Biblia_Restabhaengigkeit_Analyse Risiko 8) — LocalSearchProvider definiert sein Rückgabeformat unabhängig und explizit (title = menschenlesbare Referenz, preview = Fundstellen-Ausschnitt).</w:t>
      </w:r>
    </w:p>
    <w:p>
      <w:pPr>
        <w:pStyle w:val="ListBullet"/>
      </w:pPr>
      <w:r>
        <w:rPr>
          <w:b/>
        </w:rPr>
        <w:t xml:space="preserve">Erwartungsmanagement: </w:t>
      </w:r>
      <w:r>
        <w:t>Die Tool-Beschreibung von search_bible sollte im Zuge der Umsetzung klarstellen, dass die lokale Suchrelevanz einfacher ist als Biblias produktiver Suchdienst (siehe 15_Biblia_Restabhaengigkeit_Analyse Risiko 4).</w:t>
      </w:r>
    </w:p>
    <w:p>
      <w:pPr>
        <w:pStyle w:val="Heading1"/>
      </w:pPr>
      <w:r>
        <w:t>8. Translation-Provider</w:t>
      </w:r>
    </w:p>
    <w:p>
      <w:r>
        <w:rPr>
          <w:b/>
          <w:sz w:val="22"/>
        </w:rPr>
        <w:t xml:space="preserve">Zweck: </w:t>
      </w:r>
      <w:r>
        <w:rPr>
          <w:i w:val="0"/>
          <w:sz w:val="22"/>
        </w:rPr>
        <w:t>Formalisiert das bereits produktive get_available_bibles-Tool als Provider-Interface, konsistent mit den anderen drei.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5B6670"/>
          <w:sz w:val="17"/>
        </w:rPr>
        <w:t>interface TranslationProvider {</w:t>
      </w:r>
      <w:r>
        <w:br/>
      </w:r>
      <w:r>
        <w:rPr>
          <w:rFonts w:ascii="Courier New" w:hAnsi="Courier New"/>
          <w:color w:val="5B6670"/>
          <w:sz w:val="17"/>
        </w:rPr>
        <w:t xml:space="preserve">  listAvailable(query?: string): Promise&lt;TranslationInfo[]&gt;;</w:t>
      </w:r>
      <w:r>
        <w:br/>
      </w:r>
      <w:r>
        <w:rPr>
          <w:rFonts w:ascii="Courier New" w:hAnsi="Courier New"/>
          <w:color w:val="5B6670"/>
          <w:sz w:val="17"/>
        </w:rPr>
        <w:t>}</w:t>
      </w:r>
      <w:r>
        <w:br/>
      </w:r>
      <w:r>
        <w:rPr>
          <w:rFonts w:ascii="Courier New" w:hAnsi="Courier New"/>
          <w:color w:val="5B6670"/>
          <w:sz w:val="17"/>
        </w:rPr>
        <w:t xml:space="preserve"> </w:t>
      </w:r>
      <w:r>
        <w:br/>
      </w:r>
      <w:r>
        <w:rPr>
          <w:rFonts w:ascii="Courier New" w:hAnsi="Courier New"/>
          <w:color w:val="5B6670"/>
          <w:sz w:val="17"/>
        </w:rPr>
        <w:t>interface TranslationInfo {</w:t>
      </w:r>
      <w:r>
        <w:br/>
      </w:r>
      <w:r>
        <w:rPr>
          <w:rFonts w:ascii="Courier New" w:hAnsi="Courier New"/>
          <w:color w:val="5B6670"/>
          <w:sz w:val="17"/>
        </w:rPr>
        <w:t xml:space="preserve">  resourceId: string;</w:t>
      </w:r>
      <w:r>
        <w:br/>
      </w:r>
      <w:r>
        <w:rPr>
          <w:rFonts w:ascii="Courier New" w:hAnsi="Courier New"/>
          <w:color w:val="5B6670"/>
          <w:sz w:val="17"/>
        </w:rPr>
        <w:t xml:space="preserve">  title: string;</w:t>
      </w:r>
      <w:r>
        <w:br/>
      </w:r>
      <w:r>
        <w:rPr>
          <w:rFonts w:ascii="Courier New" w:hAnsi="Courier New"/>
          <w:color w:val="5B6670"/>
          <w:sz w:val="17"/>
        </w:rPr>
        <w:t xml:space="preserve">  abbreviatedTitle: string | null;</w:t>
      </w:r>
      <w:r>
        <w:br/>
      </w:r>
      <w:r>
        <w:rPr>
          <w:rFonts w:ascii="Courier New" w:hAnsi="Courier New"/>
          <w:color w:val="5B6670"/>
          <w:sz w:val="17"/>
        </w:rPr>
        <w:t xml:space="preserve">  languages: string[];</w:t>
      </w:r>
      <w:r>
        <w:br/>
      </w:r>
      <w:r>
        <w:rPr>
          <w:rFonts w:ascii="Courier New" w:hAnsi="Courier New"/>
          <w:color w:val="5B6670"/>
          <w:sz w:val="17"/>
        </w:rPr>
        <w:t xml:space="preserve">  publishers: string[];</w:t>
      </w:r>
      <w:r>
        <w:br/>
      </w:r>
      <w:r>
        <w:rPr>
          <w:rFonts w:ascii="Courier New" w:hAnsi="Courier New"/>
          <w:color w:val="5B6670"/>
          <w:sz w:val="17"/>
        </w:rPr>
        <w:t xml:space="preserve">  locallyRetrievable: boolean;   // NEU: deckt LocalBibleTextProvider diese Übersetzung ab?</w:t>
      </w:r>
      <w:r>
        <w:br/>
      </w:r>
      <w:r>
        <w:rPr>
          <w:rFonts w:ascii="Courier New" w:hAnsi="Courier New"/>
          <w:color w:val="5B6670"/>
          <w:sz w:val="17"/>
        </w:rPr>
        <w:t>}</w:t>
      </w:r>
    </w:p>
    <w:p>
      <w:pPr>
        <w:pStyle w:val="ListBullet"/>
      </w:pPr>
      <w:r>
        <w:rPr>
          <w:b/>
        </w:rPr>
        <w:t xml:space="preserve">LocalTranslationProvider (neu, dünner Wrapper): </w:t>
      </w:r>
      <w:r>
        <w:t>ruft unverändert getInstalledBibles() aus catalog-reader.ts auf — keine Änderung an catalog-reader.ts selbst nötig.</w:t>
      </w:r>
    </w:p>
    <w:p>
      <w:pPr>
        <w:pStyle w:val="ListBullet"/>
      </w:pPr>
      <w:r>
        <w:rPr>
          <w:b/>
        </w:rPr>
        <w:t xml:space="preserve">Neues Feld locallyRetrievable: </w:t>
      </w:r>
      <w:r>
        <w:t>schließt die in 13_Implementierungsplan_Migration (Tool 1, Risiko „Semantischer Bruch") beschriebene Erwartungslücke — get_available_bibles kann künftig kennzeichnen, welche der 70 installierten Übersetzungen tatsächlich über get_bible_text/search_bible abrufbar sind (die 5 gebündelten PD-Übersetzungen plus LEB, falls Biblia-Key gesetzt) vs. nur als Metadatensatz sichtbar sind. Diese Erweiterung ist additiv (neues optionales Feld) und bricht den bestehenden Tool-Vertrag nicht.</w:t>
      </w:r>
    </w:p>
    <w:p>
      <w:pPr>
        <w:pStyle w:val="ListBullet"/>
      </w:pPr>
      <w:r>
        <w:rPr>
          <w:b/>
        </w:rPr>
        <w:t xml:space="preserve">Kein BibliaTranslationProvider vorgesehen — </w:t>
      </w:r>
      <w:r>
        <w:t>die bereits vorhandene, aber tote getAvailableBibles()-Funktion in biblia-api.ts (siehe 15_Biblia_Restabhaengigkeit_Analyse Randbefund) wird im Zuge der Bereinigung entfernt, nicht reaktiviert.</w:t>
      </w:r>
    </w:p>
    <w:p>
      <w:pPr>
        <w:pStyle w:val="Heading1"/>
      </w:pPr>
      <w:r>
        <w:t>9. Konfiguration</w:t>
      </w:r>
    </w:p>
    <w:p>
      <w:r>
        <w:rPr>
          <w:i w:val="0"/>
          <w:sz w:val="22"/>
        </w:rPr>
        <w:t>Erweiterung von config.ts (Zielbild, additiv zum Bestehenden):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551"/>
            <w:shd w:val="clear" w:color="auto" w:fill="2E4B6E"/>
          </w:tcPr>
          <w:p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551"/>
            <w:shd w:val="clear" w:color="auto" w:fill="2E4B6E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551"/>
            <w:shd w:val="clear" w:color="auto" w:fill="2E4B6E"/>
          </w:tcPr>
          <w:p>
            <w:r/>
            <w:r>
              <w:rPr>
                <w:b/>
                <w:color w:val="FFFFFF"/>
                <w:sz w:val="18"/>
              </w:rPr>
              <w:t>Default (Vorschlag)</w:t>
            </w:r>
          </w:p>
        </w:tc>
        <w:tc>
          <w:tcPr>
            <w:tcW w:type="dxa" w:w="3118"/>
            <w:shd w:val="clear" w:color="auto" w:fill="2E4B6E"/>
          </w:tcPr>
          <w:p>
            <w:r/>
            <w:r>
              <w:rPr>
                <w:b/>
                <w:color w:val="FFFFFF"/>
                <w:sz w:val="18"/>
              </w:rPr>
              <w:t>Zweck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LOGOS_DATA_DIR, LOGOS_CATALOG_DIR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bestehend, unverändert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Autodetection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wie bisher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BIBLIA_API_KEY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bestehend, Bedeutung geändert: nicht mehr Kernvoraussetzung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leer erlaubt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aktiviert nur noch den Biblia-Fallback (v. a. LEB)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BIBLIA_API_BASE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bestehend, unverändert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https://api.biblia.com/v1/bible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LOCAL_BIBLE_CORPUS_PATH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NEU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gebündelter Pfad im Repo (Phase-B-Entscheidung, siehe Abschnitt 18)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Pfad zur SQLite-Korpusdatei für LocalBibleTextProvider/LocalSearchProvider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DEFAULT_BIBLE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bestehend, Wert zur Entscheidung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WEB oder KJV (statt LEB) — offene Entscheidung, siehe Abschnitt 18 Phase B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Default-Übersetzung für get_bible_text ohne explizite Angabe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LOGOS_URL_BASE, SERVER_NAME, SERVER_VERSION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bestehend, unverändert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  <w:sz w:val="22"/>
        </w:rPr>
        <w:t xml:space="preserve">Designprinzip: </w:t>
      </w:r>
      <w:r>
        <w:rPr>
          <w:i w:val="0"/>
          <w:sz w:val="22"/>
        </w:rPr>
        <w:t>Kein neuer Pflicht-Parameter. Fehlt LOCAL_BIBLE_CORPUS_PATH (z. B. bei optionalem Download statt Repo-Bündelung, siehe Abschnitt 18), meldet LocalBibleTextProvider.supports() konsequent false für alle Übersetzungen, und der Resolver fällt — falls möglich — auf Biblia zurück, statt hart zu fehlern. Der Server bleibt in jeder Konfigurationskombination startfähig.</w:t>
      </w:r>
    </w:p>
    <w:p>
      <w:pPr>
        <w:pStyle w:val="Heading1"/>
      </w:pPr>
      <w:r>
        <w:t>10. Caching</w:t>
      </w:r>
    </w:p>
    <w:p>
      <w:r>
        <w:rPr>
          <w:b/>
          <w:sz w:val="22"/>
        </w:rPr>
        <w:t xml:space="preserve">Ist-Zustand (unverändert für alle bestehenden Tools): </w:t>
      </w:r>
      <w:r>
        <w:rPr>
          <w:i w:val="0"/>
          <w:sz w:val="22"/>
        </w:rPr>
        <w:t>Kein Cache, kein persistenter Zustand im Server — jeder Tool-Aufruf öffnet/schließt seine DB-Verbindung neu (openDb() … db.close() in finally, siehe 02_Architektur). Diese Eigenschaft bleibt für sqlite-reader.ts/catalog-reader.ts bewusst unverändert (Einfachheit, keine Stale-Data-Risiken bei einer App, die parallel läuft und sich ändert).</w:t>
      </w:r>
    </w:p>
    <w:p>
      <w:r>
        <w:rPr>
          <w:i w:val="0"/>
          <w:sz w:val="22"/>
        </w:rPr>
        <w:t>Zielbild für die neue Provider-Schicht:</w:t>
      </w:r>
    </w:p>
    <w:p>
      <w:pPr>
        <w:pStyle w:val="ListBullet"/>
      </w:pPr>
      <w:r>
        <w:rPr>
          <w:b/>
        </w:rPr>
        <w:t xml:space="preserve">LocalBibleTextProvider/LocalSearchProvider: </w:t>
      </w:r>
      <w:r>
        <w:t>Der gebündelte Korpus ist statisch (wird nur durch einen expliziten Build-Schritt neu erzeugt, nicht zur Laufzeit verändert) — daher ist eine SQLite-Verbindung hier unkritisch dauerhaft offenbar, im Gegensatz zu den Logos-eigenen .db-Dateien, die sich während der Nutzung ändern können. Empfehlung: eine einzige, langlebige Read-Only-Verbindung pro Serverprozess statt Öffnen/Schließen pro Aufruf — spart wiederholten Dateisystem-Overhead ohne Stale-Data-Risiko, da die Datei nie extern verändert wird.</w:t>
      </w:r>
    </w:p>
    <w:p>
      <w:pPr>
        <w:pStyle w:val="ListBullet"/>
      </w:pPr>
      <w:r>
        <w:rPr>
          <w:b/>
        </w:rPr>
        <w:t xml:space="preserve">Kein Anwendungs-Cache für Lookup-Ergebnisse nötig: </w:t>
      </w:r>
      <w:r>
        <w:t>Lokale SQLite-Lookups gegen einen kleinen, indexierten Korpus (siehe Abschnitt 12) sind bereits im Sub-Millisekunden-Bereich — ein zusätzlicher In-Memory-Cache (z. B. LRU über zuletzt abgefragte Referenzen) wäre Komplexität ohne meaningfulen Performancegewinn und wird nicht empfohlen.</w:t>
      </w:r>
    </w:p>
    <w:p>
      <w:pPr>
        <w:pStyle w:val="ListBullet"/>
      </w:pPr>
      <w:r>
        <w:rPr>
          <w:b/>
        </w:rPr>
        <w:t xml:space="preserve">Optionaler, klar abgegrenzter Cache für den Biblia-Fallback: </w:t>
      </w:r>
      <w:r>
        <w:t>Da Netzwerkaufrufe (Timeout aktuell 10s, biblia-api.ts:4) im Vergleich zu lokalen Lookups teuer sind, wäre ein kurzlebiger In-Memory-Cache (TTL wenige Minuten) für BibliaBibleTextProvider/BibliaSearchProvider-Antworten sinnvoll — reduziert wiederholte Netzwerklatenz und ist rücksichtsvoll gegenüber Biblias Rate-Limits. Nicht Bestandteil dieser Phase, sondern eine spätere, unabhängige Optimierung (siehe 06_Roadmap Phase 6 „Caching-Schicht").</w:t>
      </w:r>
    </w:p>
    <w:p>
      <w:pPr>
        <w:pStyle w:val="ListBullet"/>
      </w:pPr>
      <w:r>
        <w:rPr>
          <w:b/>
        </w:rPr>
        <w:t xml:space="preserve">Keine Invalidierungslogik nötig </w:t>
      </w:r>
      <w:r>
        <w:t>für den gebündelten Korpus, da er nie zur Laufzeit verändert wird — vereinfacht die Cache-Entscheidung erheblich gegenüber einem hypothetischen „lokalen Spiegel, der synchron gehalten werden müsste".</w:t>
      </w:r>
    </w:p>
    <w:p>
      <w:pPr>
        <w:pStyle w:val="Heading1"/>
      </w:pPr>
      <w:r>
        <w:t>11. Fehlerbehandlung</w:t>
      </w:r>
    </w:p>
    <w:p>
      <w:r>
        <w:rPr>
          <w:b/>
          <w:sz w:val="22"/>
        </w:rPr>
        <w:t xml:space="preserve">Ist-Zustand (Risiko P5, 07_Bekannte_Probleme): </w:t>
      </w:r>
      <w:r>
        <w:rPr>
          <w:i w:val="0"/>
          <w:sz w:val="22"/>
        </w:rPr>
        <w:t>Uneinheitlich — nur get_library_catalog/get_resource_types fangen Exceptions explizit ab; alle Biblia- und die meisten DB-Tools lassen Exceptions ungefangen durchreichen.</w:t>
      </w:r>
    </w:p>
    <w:p>
      <w:r>
        <w:rPr>
          <w:i w:val="0"/>
          <w:sz w:val="22"/>
        </w:rPr>
        <w:t>Zielbild — einheitliche Fehlertaxonomie für die Provider-Schicht: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val="clear" w:color="auto" w:fill="2E4B6E"/>
          </w:tcPr>
          <w:p>
            <w:r/>
            <w:r>
              <w:rPr>
                <w:b/>
                <w:color w:val="FFFFFF"/>
                <w:sz w:val="18"/>
              </w:rPr>
              <w:t>Fehlerklasse</w:t>
            </w:r>
          </w:p>
        </w:tc>
        <w:tc>
          <w:tcPr>
            <w:tcW w:type="dxa" w:w="3118"/>
            <w:shd w:val="clear" w:color="auto" w:fill="2E4B6E"/>
          </w:tcPr>
          <w:p>
            <w:r/>
            <w:r>
              <w:rPr>
                <w:b/>
                <w:color w:val="FFFFFF"/>
                <w:sz w:val="18"/>
              </w:rPr>
              <w:t>Beispiel</w:t>
            </w:r>
          </w:p>
        </w:tc>
        <w:tc>
          <w:tcPr>
            <w:tcW w:type="dxa" w:w="4819"/>
            <w:shd w:val="clear" w:color="auto" w:fill="2E4B6E"/>
          </w:tcPr>
          <w:p>
            <w:r/>
            <w:r>
              <w:rPr>
                <w:b/>
                <w:color w:val="FFFFFF"/>
                <w:sz w:val="18"/>
              </w:rPr>
              <w:t>Verhalten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„Lokal nicht abgedeckt" (kein Fehler)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LocalBibleTextProvider.supports("LEB") → false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Kein Wurf, kein Log-Rauschen — Resolver geht transparent zum nächsten Provider über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„Kein Fallback verfügbar"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LEB angefragt, LocalBibleTextProvider deckt nicht ab, BIBLIA_API_KEY leer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isError: true mit Klartext: „LEB ist lokal nicht verfügbar und erfordert einen Biblia-API-Key (siehe README)." — kein technischer Stacktrace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Korpus-Fehler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gebündelte SQLite-Datei fehlt/korrupt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isError: true, analog zum bereits bewährten Muster openCatalogDbSafely() in catalog-reader.ts (keine Pfad-Leaks, verständliche Meldung)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Biblia-Netzwerkfehler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Timeout, 4xx/5xx (wie aktuell P1)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isError: true mit Klartext inkl. Statuscode — Verhalten von bibliaFetch() bleibt inhaltlich unverändert, wird aber vom Resolver/Provider-Wrapper gefangen statt ungefangen durchgereicht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Query-Fehler (z. B. ungültige FTS5-Syntax)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Sonderzeichen in search_bible-Query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Escaping vor der Query (siehe Abschnitt 19), Restfehler als isError: true mit „Suchanfrage konnte nicht verarbeitet werden"</w:t>
            </w:r>
          </w:p>
        </w:tc>
      </w:tr>
    </w:tbl>
    <w:p/>
    <w:p>
      <w:r>
        <w:rPr>
          <w:b/>
          <w:sz w:val="22"/>
        </w:rPr>
        <w:t xml:space="preserve">Konsequenz für index.ts: </w:t>
      </w:r>
      <w:r>
        <w:rPr>
          <w:i w:val="0"/>
          <w:sz w:val="22"/>
        </w:rPr>
        <w:t>Alle vier verbleibenden Tools erhalten dasselbe try/catch-Muster wie bereits get_library_catalog — dies behebt P5 für diese vier Tools als Nebeneffekt der Migration, ohne dass P5 vollständig (für alle 20 Tools) in dieser Phase gelöst werden muss.</w:t>
      </w:r>
    </w:p>
    <w:p>
      <w:pPr>
        <w:pStyle w:val="Heading1"/>
      </w:pPr>
      <w:r>
        <w:t>12. Performance</w:t>
      </w:r>
    </w:p>
    <w:p>
      <w:pPr>
        <w:pStyle w:val="ListBullet"/>
      </w:pPr>
      <w:r>
        <w:rPr>
          <w:b/>
        </w:rPr>
        <w:t xml:space="preserve">Korpusgröße (Schätzung): </w:t>
      </w:r>
      <w:r>
        <w:t>5 Übersetzungen × ca. 31.100 Verse (siehe Versifikationstabelle, 14_Project_Completion_Report) × durchschnittlich ~100–150 Byte Text ≈ 15–25 MB Rohtext gesamt, plus FTS5-Index (typischerweise 1–3× Rohtextgröße) ≈ insgesamt niedriger zweistelliger MB-Bereich. Zum Vergleich: deutlich kleiner als bereits vorhandene Logos-Nebendaten wie AutoComplete.db (502 MB) oder AtlasCache.db (44 MB), siehe 12_Lokale_Datenquellen_Analyse §1.</w:t>
      </w:r>
    </w:p>
    <w:p>
      <w:pPr>
        <w:pStyle w:val="ListBullet"/>
      </w:pPr>
      <w:r>
        <w:rPr>
          <w:b/>
        </w:rPr>
        <w:t xml:space="preserve">Lookup-Latenz: </w:t>
      </w:r>
      <w:r>
        <w:t>Ein indizierter SQLite-Bereichs-Select (get_bible_text) liegt typischerweise im Sub-Millisekunden- bis niedrigen einstelligen Millisekundenbereich auf lokaler SSD — um Größenordnungen schneller als ein Netzwerk-Roundtrip zu api.biblia.com (Timeout aktuell auf 10s ausgelegt, biblia-api.ts:4).</w:t>
      </w:r>
    </w:p>
    <w:p>
      <w:pPr>
        <w:pStyle w:val="ListBullet"/>
      </w:pPr>
      <w:r>
        <w:rPr>
          <w:b/>
        </w:rPr>
        <w:t xml:space="preserve">FTS5-Suche: </w:t>
      </w:r>
      <w:r>
        <w:t>Für einen Korpus dieser Größe (~155.000 Verse über 5 Übersetzungen) ist eine bm25()-gerankte FTS5-Abfrage ebenfalls im niedrigen einstelligen Millisekundenbereich zu erwarten — keine gesonderte Performance-Optimierung (Sharding, externe Suchmaschine) nötig.</w:t>
      </w:r>
    </w:p>
    <w:p>
      <w:pPr>
        <w:pStyle w:val="ListBullet"/>
      </w:pPr>
      <w:r>
        <w:rPr>
          <w:b/>
        </w:rPr>
        <w:t xml:space="preserve">Startup-Kosten: </w:t>
      </w:r>
      <w:r>
        <w:t>Einmaliges Öffnen der Korpus-SQLite-Datei beim Serverstart (siehe Abschnitt 10, langlebige Verbindung) — vernachlässigbar gegenüber dem bereits bestehenden Node-Prozessstart.</w:t>
      </w:r>
    </w:p>
    <w:p>
      <w:pPr>
        <w:pStyle w:val="ListBullet"/>
      </w:pPr>
      <w:r>
        <w:rPr>
          <w:b/>
        </w:rPr>
        <w:t xml:space="preserve">Kein Connection-Pooling nötig: </w:t>
      </w:r>
      <w:r>
        <w:t>Der MCP-Server bedient einen interaktiven Chat-Kontext (ein Nutzer, sequenzielle Tool-Aufrufe), keinen Hochlast-Serverbetrieb — die bereits etablierte „öffnen pro Aufruf"-Praxis der übrigen SQLite-Zugriffe ist für dieses Nutzungsprofil ausreichend; nur für den Korpus wird aus den in Abschnitt 10 genannten Gründen (Statik der Datei) eine dauerhafte Verbindung empfohlen, nicht aus Performancegründen.</w:t>
      </w:r>
    </w:p>
    <w:p>
      <w:pPr>
        <w:pStyle w:val="Heading1"/>
      </w:pPr>
      <w:r>
        <w:t>13. Erweiterbarkeit</w:t>
      </w:r>
    </w:p>
    <w:p>
      <w:r>
        <w:rPr>
          <w:i w:val="0"/>
          <w:sz w:val="22"/>
        </w:rPr>
        <w:t>Das Provider-Modell ist bewusst so geschnitten, dass folgende künftige Erweiterungen ohne Änderung am Tool-Layer möglich werden:</w:t>
      </w:r>
    </w:p>
    <w:p>
      <w:pPr>
        <w:pStyle w:val="ListNumber"/>
      </w:pPr>
      <w:r>
        <w:t>Weitere gemeinfreie Übersetzungen (auch nicht-englische, z. B. Luther 1912, Schlachter 1951 — beide public domain) lassen sich als zusätzliche Zeilen im bestehenden Korpusschema ergänzen, ohne Codeänderung an LocalBibleTextProvider selbst — reine Datenerweiterung. Adressiert langfristig die in Abschnitt 8 / 15_Biblia_Restabhaengigkeit_Analyse Risiko 6 genannte Sprachlücke gegenüber den 70 in catalog.db gelisteten, überwiegend deutschsprachigen Übersetzungen.</w:t>
      </w:r>
    </w:p>
    <w:p>
      <w:pPr>
        <w:pStyle w:val="ListNumber"/>
      </w:pPr>
      <w:r>
        <w:t>Eine kuratierte Cross-Reference-Datenquelle (z. B. eine gemeinfreie „Treasury of Scripture Knowledge"-artige Tabelle) könnte künftig als CuratedCrossReferenceProvider das CrossReferenceProvider-Interface aus Abschnitt 6 erfüllen und die heuristische Implementierung ablösen oder ergänzen (Resolver-Priorisierung analog zum Bibeltext-Muster) — bewusst nicht Teil dieser Phase, aber architektonisch bereits vorbereitet.</w:t>
      </w:r>
    </w:p>
    <w:p>
      <w:pPr>
        <w:pStyle w:val="ListNumber"/>
      </w:pPr>
      <w:r>
        <w:t>Diagnose-Tool-Integration (siehe 06_Roadmap Phase 3, bereits als Community-Branch feature/phase3-diagnose-qa vorhanden): Mit dem optionalen source: "local" | "biblia"-Feld aus Abschnitt 4 kann ein künftiges diagnose-Tool pro Provider-Typ anzeigen, welche Quelle tatsächlich geantwortet hat — nicht nur, ob ein Key gesetzt ist.</w:t>
      </w:r>
    </w:p>
    <w:p>
      <w:pPr>
        <w:pStyle w:val="ListNumber"/>
      </w:pPr>
      <w:r>
        <w:t>Plattformunabhängigkeit unverändert: Die Provider-Schicht ist rein datenbasiert (SQLite, HTTP) und plattformneutral — nur services/logos-app.ts (UI-Steuerung) bleibt macOS-spezifisch und wird von dieser Architektur nicht berührt, siehe Nicht-Ziele in 06_Roadmap.</w:t>
      </w:r>
    </w:p>
    <w:p>
      <w:pPr>
        <w:pStyle w:val="ListNumber"/>
      </w:pPr>
      <w:r>
        <w:t>Austauschbarkeit des Suchindex: Sollte FTS5 sich als unzureichend erweisen, kann LocalSearchProvider intern ausgetauscht werden (z. B. gegen eine spezialisiertere Indexstruktur), ohne dass SearchProvider-Interface oder Aufrufer betroffen sind.</w:t>
      </w:r>
    </w:p>
    <w:p>
      <w:pPr>
        <w:pStyle w:val="Heading1"/>
      </w:pPr>
      <w:r>
        <w:t>14. Verzeichnisstruktur</w:t>
      </w:r>
    </w:p>
    <w:p>
      <w:r>
        <w:rPr>
          <w:i w:val="0"/>
          <w:sz w:val="22"/>
        </w:rPr>
        <w:t>Zielbild, additiv zur bestehenden Struktur (siehe 03_Projektstruktur) — neue Pfade mit „NEU" markiert: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5B6670"/>
          <w:sz w:val="15"/>
        </w:rPr>
        <w:t>logos-mcp-server/</w:t>
      </w:r>
      <w:r>
        <w:br/>
      </w:r>
      <w:r>
        <w:rPr>
          <w:rFonts w:ascii="Courier New" w:hAnsi="Courier New"/>
          <w:color w:val="5B6670"/>
          <w:sz w:val="15"/>
        </w:rPr>
        <w:t>├── package.json</w:t>
      </w:r>
      <w:r>
        <w:br/>
      </w:r>
      <w:r>
        <w:rPr>
          <w:rFonts w:ascii="Courier New" w:hAnsi="Courier New"/>
          <w:color w:val="5B6670"/>
          <w:sz w:val="15"/>
        </w:rPr>
        <w:t>├── tsconfig.json</w:t>
      </w:r>
      <w:r>
        <w:br/>
      </w:r>
      <w:r>
        <w:rPr>
          <w:rFonts w:ascii="Courier New" w:hAnsi="Courier New"/>
          <w:color w:val="5B6670"/>
          <w:sz w:val="15"/>
        </w:rPr>
        <w:t>├── src/</w:t>
      </w:r>
      <w:r>
        <w:br/>
      </w:r>
      <w:r>
        <w:rPr>
          <w:rFonts w:ascii="Courier New" w:hAnsi="Courier New"/>
          <w:color w:val="5B6670"/>
          <w:sz w:val="15"/>
        </w:rPr>
        <w:t>│   ├── index.ts                                # unverändert im Vertrag, ruft Provider statt biblia-api.ts direkt</w:t>
      </w:r>
      <w:r>
        <w:br/>
      </w:r>
      <w:r>
        <w:rPr>
          <w:rFonts w:ascii="Courier New" w:hAnsi="Courier New"/>
          <w:color w:val="5B6670"/>
          <w:sz w:val="15"/>
        </w:rPr>
        <w:t>│   ├── config.ts                                # erweitert, siehe Abschnitt 9</w:t>
      </w:r>
      <w:r>
        <w:br/>
      </w:r>
      <w:r>
        <w:rPr>
          <w:rFonts w:ascii="Courier New" w:hAnsi="Courier New"/>
          <w:color w:val="5B6670"/>
          <w:sz w:val="15"/>
        </w:rPr>
        <w:t>│   ├── types.ts                                 # erweitert um Provider-/TranslationInfo-Typen</w:t>
      </w:r>
      <w:r>
        <w:br/>
      </w:r>
      <w:r>
        <w:rPr>
          <w:rFonts w:ascii="Courier New" w:hAnsi="Courier New"/>
          <w:color w:val="5B6670"/>
          <w:sz w:val="15"/>
        </w:rPr>
        <w:t>│   ├── data/</w:t>
      </w:r>
      <w:r>
        <w:br/>
      </w:r>
      <w:r>
        <w:rPr>
          <w:rFonts w:ascii="Courier New" w:hAnsi="Courier New"/>
          <w:color w:val="5B6670"/>
          <w:sz w:val="15"/>
        </w:rPr>
        <w:t>│   │   ├── versification.ts                     # unverändert</w:t>
      </w:r>
      <w:r>
        <w:br/>
      </w:r>
      <w:r>
        <w:rPr>
          <w:rFonts w:ascii="Courier New" w:hAnsi="Courier New"/>
          <w:color w:val="5B6670"/>
          <w:sz w:val="15"/>
        </w:rPr>
        <w:t>│   │   └── bible-corpus.db                       # NEU — gebündelte SQLite-Korpusdatei (Phase-B-Entscheidung)</w:t>
      </w:r>
      <w:r>
        <w:br/>
      </w:r>
      <w:r>
        <w:rPr>
          <w:rFonts w:ascii="Courier New" w:hAnsi="Courier New"/>
          <w:color w:val="5B6670"/>
          <w:sz w:val="15"/>
        </w:rPr>
        <w:t>│   ├── services/</w:t>
      </w:r>
      <w:r>
        <w:br/>
      </w:r>
      <w:r>
        <w:rPr>
          <w:rFonts w:ascii="Courier New" w:hAnsi="Courier New"/>
          <w:color w:val="5B6670"/>
          <w:sz w:val="15"/>
        </w:rPr>
        <w:t>│   │   ├── biblia-api.ts                         # unverändert, nur noch von Wrappern aufgerufen; toter Code entfernt</w:t>
      </w:r>
      <w:r>
        <w:br/>
      </w:r>
      <w:r>
        <w:rPr>
          <w:rFonts w:ascii="Courier New" w:hAnsi="Courier New"/>
          <w:color w:val="5B6670"/>
          <w:sz w:val="15"/>
        </w:rPr>
        <w:t>│   │   ├── logos-app.ts                          # unverändert</w:t>
      </w:r>
      <w:r>
        <w:br/>
      </w:r>
      <w:r>
        <w:rPr>
          <w:rFonts w:ascii="Courier New" w:hAnsi="Courier New"/>
          <w:color w:val="5B6670"/>
          <w:sz w:val="15"/>
        </w:rPr>
        <w:t>│   │   ├── sqlite-reader.ts                      # unverändert</w:t>
      </w:r>
      <w:r>
        <w:br/>
      </w:r>
      <w:r>
        <w:rPr>
          <w:rFonts w:ascii="Courier New" w:hAnsi="Courier New"/>
          <w:color w:val="5B6670"/>
          <w:sz w:val="15"/>
        </w:rPr>
        <w:t>│   │   ├── catalog-reader.ts                     # unverändert</w:t>
      </w:r>
      <w:r>
        <w:br/>
      </w:r>
      <w:r>
        <w:rPr>
          <w:rFonts w:ascii="Courier New" w:hAnsi="Courier New"/>
          <w:color w:val="5B6670"/>
          <w:sz w:val="15"/>
        </w:rPr>
        <w:t>│   │   ├── reference-parser.ts                   # unverändert</w:t>
      </w:r>
      <w:r>
        <w:br/>
      </w:r>
      <w:r>
        <w:rPr>
          <w:rFonts w:ascii="Courier New" w:hAnsi="Courier New"/>
          <w:color w:val="5B6670"/>
          <w:sz w:val="15"/>
        </w:rPr>
        <w:t>│   │   ├── reference-compare.ts                  # unverändert</w:t>
      </w:r>
      <w:r>
        <w:br/>
      </w:r>
      <w:r>
        <w:rPr>
          <w:rFonts w:ascii="Courier New" w:hAnsi="Courier New"/>
          <w:color w:val="5B6670"/>
          <w:sz w:val="15"/>
        </w:rPr>
        <w:t>│   │   ├── reference-scanner.ts                  # unverändert</w:t>
      </w:r>
      <w:r>
        <w:br/>
      </w:r>
      <w:r>
        <w:rPr>
          <w:rFonts w:ascii="Courier New" w:hAnsi="Courier New"/>
          <w:color w:val="5B6670"/>
          <w:sz w:val="15"/>
        </w:rPr>
        <w:t>│   │   └── providers/                            # NEU — gesamte Provider-Schicht</w:t>
      </w:r>
      <w:r>
        <w:br/>
      </w:r>
      <w:r>
        <w:rPr>
          <w:rFonts w:ascii="Courier New" w:hAnsi="Courier New"/>
          <w:color w:val="5B6670"/>
          <w:sz w:val="15"/>
        </w:rPr>
        <w:t>│   │       ├── bible-text-provider.ts            # NEU — Interface</w:t>
      </w:r>
      <w:r>
        <w:br/>
      </w:r>
      <w:r>
        <w:rPr>
          <w:rFonts w:ascii="Courier New" w:hAnsi="Courier New"/>
          <w:color w:val="5B6670"/>
          <w:sz w:val="15"/>
        </w:rPr>
        <w:t>│   │       ├── local-bible-text-provider.ts      # NEU</w:t>
      </w:r>
      <w:r>
        <w:br/>
      </w:r>
      <w:r>
        <w:rPr>
          <w:rFonts w:ascii="Courier New" w:hAnsi="Courier New"/>
          <w:color w:val="5B6670"/>
          <w:sz w:val="15"/>
        </w:rPr>
        <w:t>│   │       ├── biblia-bible-text-provider.ts     # NEU (Wrapper)</w:t>
      </w:r>
      <w:r>
        <w:br/>
      </w:r>
      <w:r>
        <w:rPr>
          <w:rFonts w:ascii="Courier New" w:hAnsi="Courier New"/>
          <w:color w:val="5B6670"/>
          <w:sz w:val="15"/>
        </w:rPr>
        <w:t>│   │       ├── search-provider.ts                # NEU — Interface</w:t>
      </w:r>
      <w:r>
        <w:br/>
      </w:r>
      <w:r>
        <w:rPr>
          <w:rFonts w:ascii="Courier New" w:hAnsi="Courier New"/>
          <w:color w:val="5B6670"/>
          <w:sz w:val="15"/>
        </w:rPr>
        <w:t>│   │       ├── local-search-provider.ts          # NEU</w:t>
      </w:r>
      <w:r>
        <w:br/>
      </w:r>
      <w:r>
        <w:rPr>
          <w:rFonts w:ascii="Courier New" w:hAnsi="Courier New"/>
          <w:color w:val="5B6670"/>
          <w:sz w:val="15"/>
        </w:rPr>
        <w:t>│   │       ├── biblia-search-provider.ts         # NEU (Wrapper)</w:t>
      </w:r>
      <w:r>
        <w:br/>
      </w:r>
      <w:r>
        <w:rPr>
          <w:rFonts w:ascii="Courier New" w:hAnsi="Courier New"/>
          <w:color w:val="5B6670"/>
          <w:sz w:val="15"/>
        </w:rPr>
        <w:t>│   │       ├── cross-reference-provider.ts       # NEU — Interface</w:t>
      </w:r>
      <w:r>
        <w:br/>
      </w:r>
      <w:r>
        <w:rPr>
          <w:rFonts w:ascii="Courier New" w:hAnsi="Courier New"/>
          <w:color w:val="5B6670"/>
          <w:sz w:val="15"/>
        </w:rPr>
        <w:t>│   │       ├── heuristic-cross-reference-provider.ts  # NEU</w:t>
      </w:r>
      <w:r>
        <w:br/>
      </w:r>
      <w:r>
        <w:rPr>
          <w:rFonts w:ascii="Courier New" w:hAnsi="Courier New"/>
          <w:color w:val="5B6670"/>
          <w:sz w:val="15"/>
        </w:rPr>
        <w:t>│   │       ├── translation-provider.ts           # NEU — Interface</w:t>
      </w:r>
      <w:r>
        <w:br/>
      </w:r>
      <w:r>
        <w:rPr>
          <w:rFonts w:ascii="Courier New" w:hAnsi="Courier New"/>
          <w:color w:val="5B6670"/>
          <w:sz w:val="15"/>
        </w:rPr>
        <w:t>│   │       ├── local-translation-provider.ts     # NEU (Wrapper um catalog-reader.ts)</w:t>
      </w:r>
      <w:r>
        <w:br/>
      </w:r>
      <w:r>
        <w:rPr>
          <w:rFonts w:ascii="Courier New" w:hAnsi="Courier New"/>
          <w:color w:val="5B6670"/>
          <w:sz w:val="15"/>
        </w:rPr>
        <w:t>│   │       └── resolver.ts                       # NEU — BibleTextResolver, SearchResolver</w:t>
      </w:r>
      <w:r>
        <w:br/>
      </w:r>
      <w:r>
        <w:rPr>
          <w:rFonts w:ascii="Courier New" w:hAnsi="Courier New"/>
          <w:color w:val="5B6670"/>
          <w:sz w:val="15"/>
        </w:rPr>
        <w:t>│   └── utils/</w:t>
      </w:r>
      <w:r>
        <w:br/>
      </w:r>
      <w:r>
        <w:rPr>
          <w:rFonts w:ascii="Courier New" w:hAnsi="Courier New"/>
          <w:color w:val="5B6670"/>
          <w:sz w:val="15"/>
        </w:rPr>
        <w:t>│       └── strip-markup.ts                       # unverändert</w:t>
      </w:r>
      <w:r>
        <w:br/>
      </w:r>
      <w:r>
        <w:rPr>
          <w:rFonts w:ascii="Courier New" w:hAnsi="Courier New"/>
          <w:color w:val="5B6670"/>
          <w:sz w:val="15"/>
        </w:rPr>
        <w:t>├── tests/</w:t>
      </w:r>
      <w:r>
        <w:br/>
      </w:r>
      <w:r>
        <w:rPr>
          <w:rFonts w:ascii="Courier New" w:hAnsi="Courier New"/>
          <w:color w:val="5B6670"/>
          <w:sz w:val="15"/>
        </w:rPr>
        <w:t>│   ├── reference-parser.test.ts                  # unverändert</w:t>
      </w:r>
      <w:r>
        <w:br/>
      </w:r>
      <w:r>
        <w:rPr>
          <w:rFonts w:ascii="Courier New" w:hAnsi="Courier New"/>
          <w:color w:val="5B6670"/>
          <w:sz w:val="15"/>
        </w:rPr>
        <w:t>│   ├── reference-compare.test.ts                 # unverändert</w:t>
      </w:r>
      <w:r>
        <w:br/>
      </w:r>
      <w:r>
        <w:rPr>
          <w:rFonts w:ascii="Courier New" w:hAnsi="Courier New"/>
          <w:color w:val="5B6670"/>
          <w:sz w:val="15"/>
        </w:rPr>
        <w:t>│   ├── reference-scanner.test.ts                 # unverändert</w:t>
      </w:r>
      <w:r>
        <w:br/>
      </w:r>
      <w:r>
        <w:rPr>
          <w:rFonts w:ascii="Courier New" w:hAnsi="Courier New"/>
          <w:color w:val="5B6670"/>
          <w:sz w:val="15"/>
        </w:rPr>
        <w:t>│   ├── catalog-reader.test.ts                    # unverändert</w:t>
      </w:r>
      <w:r>
        <w:br/>
      </w:r>
      <w:r>
        <w:rPr>
          <w:rFonts w:ascii="Courier New" w:hAnsi="Courier New"/>
          <w:color w:val="5B6670"/>
          <w:sz w:val="15"/>
        </w:rPr>
        <w:t>│   ├── versification.test.ts                     # unverändert</w:t>
      </w:r>
      <w:r>
        <w:br/>
      </w:r>
      <w:r>
        <w:rPr>
          <w:rFonts w:ascii="Courier New" w:hAnsi="Courier New"/>
          <w:color w:val="5B6670"/>
          <w:sz w:val="15"/>
        </w:rPr>
        <w:t>│   ├── strip-markup.test.ts                       # unverändert</w:t>
      </w:r>
      <w:r>
        <w:br/>
      </w:r>
      <w:r>
        <w:rPr>
          <w:rFonts w:ascii="Courier New" w:hAnsi="Courier New"/>
          <w:color w:val="5B6670"/>
          <w:sz w:val="15"/>
        </w:rPr>
        <w:t>│   └── providers/                                 # NEU</w:t>
      </w:r>
      <w:r>
        <w:br/>
      </w:r>
      <w:r>
        <w:rPr>
          <w:rFonts w:ascii="Courier New" w:hAnsi="Courier New"/>
          <w:color w:val="5B6670"/>
          <w:sz w:val="15"/>
        </w:rPr>
        <w:t>│       ├── local-bible-text-provider.test.ts     # NEU</w:t>
      </w:r>
      <w:r>
        <w:br/>
      </w:r>
      <w:r>
        <w:rPr>
          <w:rFonts w:ascii="Courier New" w:hAnsi="Courier New"/>
          <w:color w:val="5B6670"/>
          <w:sz w:val="15"/>
        </w:rPr>
        <w:t>│       ├── local-search-provider.test.ts         # NEU</w:t>
      </w:r>
      <w:r>
        <w:br/>
      </w:r>
      <w:r>
        <w:rPr>
          <w:rFonts w:ascii="Courier New" w:hAnsi="Courier New"/>
          <w:color w:val="5B6670"/>
          <w:sz w:val="15"/>
        </w:rPr>
        <w:t>│       ├── heuristic-cross-reference-provider.test.ts  # NEU</w:t>
      </w:r>
      <w:r>
        <w:br/>
      </w:r>
      <w:r>
        <w:rPr>
          <w:rFonts w:ascii="Courier New" w:hAnsi="Courier New"/>
          <w:color w:val="5B6670"/>
          <w:sz w:val="15"/>
        </w:rPr>
        <w:t>│       ├── local-translation-provider.test.ts    # NEU</w:t>
      </w:r>
      <w:r>
        <w:br/>
      </w:r>
      <w:r>
        <w:rPr>
          <w:rFonts w:ascii="Courier New" w:hAnsi="Courier New"/>
          <w:color w:val="5B6670"/>
          <w:sz w:val="15"/>
        </w:rPr>
        <w:t>│       └── resolver.test.ts                       # NEU — Fallback-Matrix</w:t>
      </w:r>
      <w:r>
        <w:br/>
      </w:r>
      <w:r>
        <w:rPr>
          <w:rFonts w:ascii="Courier New" w:hAnsi="Courier New"/>
          <w:color w:val="5B6670"/>
          <w:sz w:val="15"/>
        </w:rPr>
        <w:t>├── scripts/</w:t>
      </w:r>
      <w:r>
        <w:br/>
      </w:r>
      <w:r>
        <w:rPr>
          <w:rFonts w:ascii="Courier New" w:hAnsi="Courier New"/>
          <w:color w:val="5B6670"/>
          <w:sz w:val="15"/>
        </w:rPr>
        <w:t>│   └── build-bible-corpus.ts                      # NEU — einmaliges Build-Skript, Rohtext → SQLite+FTS5</w:t>
      </w:r>
      <w:r>
        <w:br/>
      </w:r>
      <w:r>
        <w:rPr>
          <w:rFonts w:ascii="Courier New" w:hAnsi="Courier New"/>
          <w:color w:val="5B6670"/>
          <w:sz w:val="15"/>
        </w:rPr>
        <w:t>└── dist/                                           # kompiliertes Build-Ergebnis, unverändert im Prinzip</w:t>
      </w:r>
    </w:p>
    <w:p>
      <w:pPr>
        <w:pStyle w:val="Heading1"/>
      </w:pPr>
      <w:r>
        <w:t>15. API-Design</w:t>
      </w:r>
    </w:p>
    <w:p>
      <w:pPr>
        <w:pStyle w:val="Heading2"/>
      </w:pPr>
      <w:r>
        <w:t>Tool-Layer (öffentlicher MCP-Vertrag — unverändert)</w:t>
      </w:r>
    </w:p>
    <w:p>
      <w:r>
        <w:rPr>
          <w:i w:val="0"/>
          <w:sz w:val="22"/>
        </w:rPr>
        <w:t>Alle vier betroffenen Tools behalten exakt ihre bestehende Signatur (Name, Parameter, Rückgabeformat { content: [...], isError?: boolean }) — die Migration ist rein intern. Das ist ein bewusstes Designziel: kein Breaking Change für Claude/den Nutzer.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5B6670"/>
          <w:sz w:val="17"/>
        </w:rPr>
        <w:t>// unverändert:</w:t>
      </w:r>
      <w:r>
        <w:br/>
      </w:r>
      <w:r>
        <w:rPr>
          <w:rFonts w:ascii="Courier New" w:hAnsi="Courier New"/>
          <w:color w:val="5B6670"/>
          <w:sz w:val="17"/>
        </w:rPr>
        <w:t>get_bible_text(passage: string, bible?: string): ToolResult</w:t>
      </w:r>
      <w:r>
        <w:br/>
      </w:r>
      <w:r>
        <w:rPr>
          <w:rFonts w:ascii="Courier New" w:hAnsi="Courier New"/>
          <w:color w:val="5B6670"/>
          <w:sz w:val="17"/>
        </w:rPr>
        <w:t>get_passage_context(passage: string, context_verses?: number, bible?: string): ToolResult</w:t>
      </w:r>
      <w:r>
        <w:br/>
      </w:r>
      <w:r>
        <w:rPr>
          <w:rFonts w:ascii="Courier New" w:hAnsi="Courier New"/>
          <w:color w:val="5B6670"/>
          <w:sz w:val="17"/>
        </w:rPr>
        <w:t>search_bible(query: string, limit?: number, bible?: string): ToolResult</w:t>
      </w:r>
      <w:r>
        <w:br/>
      </w:r>
      <w:r>
        <w:rPr>
          <w:rFonts w:ascii="Courier New" w:hAnsi="Courier New"/>
          <w:color w:val="5B6670"/>
          <w:sz w:val="17"/>
        </w:rPr>
        <w:t>get_cross_references(passage: string, key_terms?: string): ToolResult</w:t>
      </w:r>
    </w:p>
    <w:p>
      <w:pPr>
        <w:pStyle w:val="Heading2"/>
      </w:pPr>
      <w:r>
        <w:t>Provider-Interfaces (intern, neu)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5B6670"/>
          <w:sz w:val="17"/>
        </w:rPr>
        <w:t>interface BibleTextProvider {</w:t>
      </w:r>
      <w:r>
        <w:br/>
      </w:r>
      <w:r>
        <w:rPr>
          <w:rFonts w:ascii="Courier New" w:hAnsi="Courier New"/>
          <w:color w:val="5B6670"/>
          <w:sz w:val="17"/>
        </w:rPr>
        <w:t xml:space="preserve">  supports(translation: string): boolean;</w:t>
      </w:r>
      <w:r>
        <w:br/>
      </w:r>
      <w:r>
        <w:rPr>
          <w:rFonts w:ascii="Courier New" w:hAnsi="Courier New"/>
          <w:color w:val="5B6670"/>
          <w:sz w:val="17"/>
        </w:rPr>
        <w:t xml:space="preserve">  resolveText(passage: string, translation: string): Promise&lt;BibleTextResult&gt;;</w:t>
      </w:r>
      <w:r>
        <w:br/>
      </w:r>
      <w:r>
        <w:rPr>
          <w:rFonts w:ascii="Courier New" w:hAnsi="Courier New"/>
          <w:color w:val="5B6670"/>
          <w:sz w:val="17"/>
        </w:rPr>
        <w:t>}</w:t>
      </w:r>
      <w:r>
        <w:br/>
      </w:r>
      <w:r>
        <w:rPr>
          <w:rFonts w:ascii="Courier New" w:hAnsi="Courier New"/>
          <w:color w:val="5B6670"/>
          <w:sz w:val="17"/>
        </w:rPr>
        <w:t xml:space="preserve"> </w:t>
      </w:r>
      <w:r>
        <w:br/>
      </w:r>
      <w:r>
        <w:rPr>
          <w:rFonts w:ascii="Courier New" w:hAnsi="Courier New"/>
          <w:color w:val="5B6670"/>
          <w:sz w:val="17"/>
        </w:rPr>
        <w:t>interface SearchProvider {</w:t>
      </w:r>
      <w:r>
        <w:br/>
      </w:r>
      <w:r>
        <w:rPr>
          <w:rFonts w:ascii="Courier New" w:hAnsi="Courier New"/>
          <w:color w:val="5B6670"/>
          <w:sz w:val="17"/>
        </w:rPr>
        <w:t xml:space="preserve">  supports(translation: string): boolean;</w:t>
      </w:r>
      <w:r>
        <w:br/>
      </w:r>
      <w:r>
        <w:rPr>
          <w:rFonts w:ascii="Courier New" w:hAnsi="Courier New"/>
          <w:color w:val="5B6670"/>
          <w:sz w:val="17"/>
        </w:rPr>
        <w:t xml:space="preserve">  search(query: string, options?: SearchOptions): Promise&lt;BibleSearchResult&gt;;</w:t>
      </w:r>
      <w:r>
        <w:br/>
      </w:r>
      <w:r>
        <w:rPr>
          <w:rFonts w:ascii="Courier New" w:hAnsi="Courier New"/>
          <w:color w:val="5B6670"/>
          <w:sz w:val="17"/>
        </w:rPr>
        <w:t>}</w:t>
      </w:r>
      <w:r>
        <w:br/>
      </w:r>
      <w:r>
        <w:rPr>
          <w:rFonts w:ascii="Courier New" w:hAnsi="Courier New"/>
          <w:color w:val="5B6670"/>
          <w:sz w:val="17"/>
        </w:rPr>
        <w:t xml:space="preserve"> </w:t>
      </w:r>
      <w:r>
        <w:br/>
      </w:r>
      <w:r>
        <w:rPr>
          <w:rFonts w:ascii="Courier New" w:hAnsi="Courier New"/>
          <w:color w:val="5B6670"/>
          <w:sz w:val="17"/>
        </w:rPr>
        <w:t>interface CrossReferenceProvider {</w:t>
      </w:r>
      <w:r>
        <w:br/>
      </w:r>
      <w:r>
        <w:rPr>
          <w:rFonts w:ascii="Courier New" w:hAnsi="Courier New"/>
          <w:color w:val="5B6670"/>
          <w:sz w:val="17"/>
        </w:rPr>
        <w:t xml:space="preserve">  findCrossReferences(passage: string, keyTerms?: string): Promise&lt;CrossReferenceResult&gt;;</w:t>
      </w:r>
      <w:r>
        <w:br/>
      </w:r>
      <w:r>
        <w:rPr>
          <w:rFonts w:ascii="Courier New" w:hAnsi="Courier New"/>
          <w:color w:val="5B6670"/>
          <w:sz w:val="17"/>
        </w:rPr>
        <w:t>}</w:t>
      </w:r>
      <w:r>
        <w:br/>
      </w:r>
      <w:r>
        <w:rPr>
          <w:rFonts w:ascii="Courier New" w:hAnsi="Courier New"/>
          <w:color w:val="5B6670"/>
          <w:sz w:val="17"/>
        </w:rPr>
        <w:t xml:space="preserve"> </w:t>
      </w:r>
      <w:r>
        <w:br/>
      </w:r>
      <w:r>
        <w:rPr>
          <w:rFonts w:ascii="Courier New" w:hAnsi="Courier New"/>
          <w:color w:val="5B6670"/>
          <w:sz w:val="17"/>
        </w:rPr>
        <w:t>interface TranslationProvider {</w:t>
      </w:r>
      <w:r>
        <w:br/>
      </w:r>
      <w:r>
        <w:rPr>
          <w:rFonts w:ascii="Courier New" w:hAnsi="Courier New"/>
          <w:color w:val="5B6670"/>
          <w:sz w:val="17"/>
        </w:rPr>
        <w:t xml:space="preserve">  listAvailable(query?: string): Promise&lt;TranslationInfo[]&gt;;</w:t>
      </w:r>
      <w:r>
        <w:br/>
      </w:r>
      <w:r>
        <w:rPr>
          <w:rFonts w:ascii="Courier New" w:hAnsi="Courier New"/>
          <w:color w:val="5B6670"/>
          <w:sz w:val="17"/>
        </w:rPr>
        <w:t>}</w:t>
      </w:r>
      <w:r>
        <w:br/>
      </w:r>
      <w:r>
        <w:rPr>
          <w:rFonts w:ascii="Courier New" w:hAnsi="Courier New"/>
          <w:color w:val="5B6670"/>
          <w:sz w:val="17"/>
        </w:rPr>
        <w:t xml:space="preserve"> </w:t>
      </w:r>
      <w:r>
        <w:br/>
      </w:r>
      <w:r>
        <w:rPr>
          <w:rFonts w:ascii="Courier New" w:hAnsi="Courier New"/>
          <w:color w:val="5B6670"/>
          <w:sz w:val="17"/>
        </w:rPr>
        <w:t>// Erweiterung von BibleTextResult / BibleSearchResult (additiv, optional):</w:t>
      </w:r>
      <w:r>
        <w:br/>
      </w:r>
      <w:r>
        <w:rPr>
          <w:rFonts w:ascii="Courier New" w:hAnsi="Courier New"/>
          <w:color w:val="5B6670"/>
          <w:sz w:val="17"/>
        </w:rPr>
        <w:t>interface BibleTextResult {</w:t>
      </w:r>
      <w:r>
        <w:br/>
      </w:r>
      <w:r>
        <w:rPr>
          <w:rFonts w:ascii="Courier New" w:hAnsi="Courier New"/>
          <w:color w:val="5B6670"/>
          <w:sz w:val="17"/>
        </w:rPr>
        <w:t xml:space="preserve">  passage: string;</w:t>
      </w:r>
      <w:r>
        <w:br/>
      </w:r>
      <w:r>
        <w:rPr>
          <w:rFonts w:ascii="Courier New" w:hAnsi="Courier New"/>
          <w:color w:val="5B6670"/>
          <w:sz w:val="17"/>
        </w:rPr>
        <w:t xml:space="preserve">  text: string;</w:t>
      </w:r>
      <w:r>
        <w:br/>
      </w:r>
      <w:r>
        <w:rPr>
          <w:rFonts w:ascii="Courier New" w:hAnsi="Courier New"/>
          <w:color w:val="5B6670"/>
          <w:sz w:val="17"/>
        </w:rPr>
        <w:t xml:space="preserve">  bible: string;</w:t>
      </w:r>
      <w:r>
        <w:br/>
      </w:r>
      <w:r>
        <w:rPr>
          <w:rFonts w:ascii="Courier New" w:hAnsi="Courier New"/>
          <w:color w:val="5B6670"/>
          <w:sz w:val="17"/>
        </w:rPr>
        <w:t xml:space="preserve">  source?: "local" | "biblia";   // NEU, optional — für Diagnose (Abschnitt 13)</w:t>
      </w:r>
      <w:r>
        <w:br/>
      </w:r>
      <w:r>
        <w:rPr>
          <w:rFonts w:ascii="Courier New" w:hAnsi="Courier New"/>
          <w:color w:val="5B6670"/>
          <w:sz w:val="17"/>
        </w:rPr>
        <w:t>}</w:t>
      </w:r>
    </w:p>
    <w:p>
      <w:pPr>
        <w:pStyle w:val="Heading2"/>
      </w:pPr>
      <w:r>
        <w:t>Resolver-Vertrag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5B6670"/>
          <w:sz w:val="17"/>
        </w:rPr>
        <w:t>class BibleTextResolver implements BibleTextProvider {</w:t>
      </w:r>
      <w:r>
        <w:br/>
      </w:r>
      <w:r>
        <w:rPr>
          <w:rFonts w:ascii="Courier New" w:hAnsi="Courier New"/>
          <w:color w:val="5B6670"/>
          <w:sz w:val="17"/>
        </w:rPr>
        <w:t xml:space="preserve">  constructor(local: LocalBibleTextProvider, biblia: BibliaBibleTextProvider | null);</w:t>
      </w:r>
      <w:r>
        <w:br/>
      </w:r>
      <w:r>
        <w:rPr>
          <w:rFonts w:ascii="Courier New" w:hAnsi="Courier New"/>
          <w:color w:val="5B6670"/>
          <w:sz w:val="17"/>
        </w:rPr>
        <w:t xml:space="preserve">  supports(translation: string): boolean;               // true, wenn lokal ODER Biblia (mit Key) verfügbar</w:t>
      </w:r>
      <w:r>
        <w:br/>
      </w:r>
      <w:r>
        <w:rPr>
          <w:rFonts w:ascii="Courier New" w:hAnsi="Courier New"/>
          <w:color w:val="5B6670"/>
          <w:sz w:val="17"/>
        </w:rPr>
        <w:t xml:space="preserve">  resolveText(passage: string, translation: string): Promise&lt;BibleTextResult&gt;;</w:t>
      </w:r>
      <w:r>
        <w:br/>
      </w:r>
      <w:r>
        <w:rPr>
          <w:rFonts w:ascii="Courier New" w:hAnsi="Courier New"/>
          <w:color w:val="5B6670"/>
          <w:sz w:val="17"/>
        </w:rPr>
        <w:t xml:space="preserve">    // 1. local.supports(translation) ? local.resolveText(...)</w:t>
      </w:r>
      <w:r>
        <w:br/>
      </w:r>
      <w:r>
        <w:rPr>
          <w:rFonts w:ascii="Courier New" w:hAnsi="Courier New"/>
          <w:color w:val="5B6670"/>
          <w:sz w:val="17"/>
        </w:rPr>
        <w:t xml:space="preserve">    // 2. sonst: biblia !== null ? biblia.resolveText(...)</w:t>
      </w:r>
      <w:r>
        <w:br/>
      </w:r>
      <w:r>
        <w:rPr>
          <w:rFonts w:ascii="Courier New" w:hAnsi="Courier New"/>
          <w:color w:val="5B6670"/>
          <w:sz w:val="17"/>
        </w:rPr>
        <w:t xml:space="preserve">    // 3. sonst: Error „nicht verfügbar" (siehe Abschnitt 11)</w:t>
      </w:r>
      <w:r>
        <w:br/>
      </w:r>
      <w:r>
        <w:rPr>
          <w:rFonts w:ascii="Courier New" w:hAnsi="Courier New"/>
          <w:color w:val="5B6670"/>
          <w:sz w:val="17"/>
        </w:rPr>
        <w:t>}</w:t>
      </w:r>
    </w:p>
    <w:p>
      <w:r>
        <w:rPr>
          <w:i w:val="0"/>
          <w:sz w:val="22"/>
        </w:rPr>
        <w:t>SearchResolver folgt demselben Muster für SearchProvider.</w:t>
      </w:r>
    </w:p>
    <w:p>
      <w:pPr>
        <w:pStyle w:val="Heading1"/>
      </w:pPr>
      <w:r>
        <w:t>16. Klassendiagramm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5B6670"/>
          <w:sz w:val="14"/>
        </w:rPr>
        <w:t xml:space="preserve">                        «interface»</w:t>
      </w:r>
      <w:r>
        <w:br/>
      </w:r>
      <w:r>
        <w:rPr>
          <w:rFonts w:ascii="Courier New" w:hAnsi="Courier New"/>
          <w:color w:val="5B6670"/>
          <w:sz w:val="14"/>
        </w:rPr>
        <w:t xml:space="preserve">                     BibleTextProvider</w:t>
      </w:r>
      <w:r>
        <w:br/>
      </w:r>
      <w:r>
        <w:rPr>
          <w:rFonts w:ascii="Courier New" w:hAnsi="Courier New"/>
          <w:color w:val="5B6670"/>
          <w:sz w:val="14"/>
        </w:rPr>
        <w:t xml:space="preserve">                 ┌───────────────────────┐</w:t>
      </w:r>
      <w:r>
        <w:br/>
      </w:r>
      <w:r>
        <w:rPr>
          <w:rFonts w:ascii="Courier New" w:hAnsi="Courier New"/>
          <w:color w:val="5B6670"/>
          <w:sz w:val="14"/>
        </w:rPr>
        <w:t xml:space="preserve">                 │ + supports(t): bool   │</w:t>
      </w:r>
      <w:r>
        <w:br/>
      </w:r>
      <w:r>
        <w:rPr>
          <w:rFonts w:ascii="Courier New" w:hAnsi="Courier New"/>
          <w:color w:val="5B6670"/>
          <w:sz w:val="14"/>
        </w:rPr>
        <w:t xml:space="preserve">                 │ + resolveText(p,t)    │</w:t>
      </w:r>
      <w:r>
        <w:br/>
      </w:r>
      <w:r>
        <w:rPr>
          <w:rFonts w:ascii="Courier New" w:hAnsi="Courier New"/>
          <w:color w:val="5B6670"/>
          <w:sz w:val="14"/>
        </w:rPr>
        <w:t xml:space="preserve">                 └───────────┬───────────┘</w:t>
      </w:r>
      <w:r>
        <w:br/>
      </w:r>
      <w:r>
        <w:rPr>
          <w:rFonts w:ascii="Courier New" w:hAnsi="Courier New"/>
          <w:color w:val="5B6670"/>
          <w:sz w:val="14"/>
        </w:rPr>
        <w:t xml:space="preserve">                              △</w:t>
      </w:r>
      <w:r>
        <w:br/>
      </w:r>
      <w:r>
        <w:rPr>
          <w:rFonts w:ascii="Courier New" w:hAnsi="Courier New"/>
          <w:color w:val="5B6670"/>
          <w:sz w:val="14"/>
        </w:rPr>
        <w:t xml:space="preserve">              ┌───────────────┴────────────────┐</w:t>
      </w:r>
      <w:r>
        <w:br/>
      </w:r>
      <w:r>
        <w:rPr>
          <w:rFonts w:ascii="Courier New" w:hAnsi="Courier New"/>
          <w:color w:val="5B6670"/>
          <w:sz w:val="14"/>
        </w:rPr>
        <w:t xml:space="preserve">              │                                  │</w:t>
      </w:r>
      <w:r>
        <w:br/>
      </w:r>
      <w:r>
        <w:rPr>
          <w:rFonts w:ascii="Courier New" w:hAnsi="Courier New"/>
          <w:color w:val="5B6670"/>
          <w:sz w:val="14"/>
        </w:rPr>
        <w:t xml:space="preserve"> LocalBibleTextProvider              BibliaBibleTextProvider</w:t>
      </w:r>
      <w:r>
        <w:br/>
      </w:r>
      <w:r>
        <w:rPr>
          <w:rFonts w:ascii="Courier New" w:hAnsi="Courier New"/>
          <w:color w:val="5B6670"/>
          <w:sz w:val="14"/>
        </w:rPr>
        <w:t xml:space="preserve"> ┌──────────────────────┐            ┌──────────────────────┐</w:t>
      </w:r>
      <w:r>
        <w:br/>
      </w:r>
      <w:r>
        <w:rPr>
          <w:rFonts w:ascii="Courier New" w:hAnsi="Courier New"/>
          <w:color w:val="5B6670"/>
          <w:sz w:val="14"/>
        </w:rPr>
        <w:t xml:space="preserve"> │ - corpusDb            │            │ - (nutzt biblia-api)  │</w:t>
      </w:r>
      <w:r>
        <w:br/>
      </w:r>
      <w:r>
        <w:rPr>
          <w:rFonts w:ascii="Courier New" w:hAnsi="Courier New"/>
          <w:color w:val="5B6670"/>
          <w:sz w:val="14"/>
        </w:rPr>
        <w:t xml:space="preserve"> │ + supports(t)         │            │ + supports(t)=true    │</w:t>
      </w:r>
      <w:r>
        <w:br/>
      </w:r>
      <w:r>
        <w:rPr>
          <w:rFonts w:ascii="Courier New" w:hAnsi="Courier New"/>
          <w:color w:val="5B6670"/>
          <w:sz w:val="14"/>
        </w:rPr>
        <w:t xml:space="preserve"> │ + resolveText(p,t)     │            │ + resolveText(p,t)     │</w:t>
      </w:r>
      <w:r>
        <w:br/>
      </w:r>
      <w:r>
        <w:rPr>
          <w:rFonts w:ascii="Courier New" w:hAnsi="Courier New"/>
          <w:color w:val="5B6670"/>
          <w:sz w:val="14"/>
        </w:rPr>
        <w:t xml:space="preserve"> └──────────────────────┘            └──────────────────────┘</w:t>
      </w:r>
      <w:r>
        <w:br/>
      </w:r>
      <w:r>
        <w:rPr>
          <w:rFonts w:ascii="Courier New" w:hAnsi="Courier New"/>
          <w:color w:val="5B6670"/>
          <w:sz w:val="14"/>
        </w:rPr>
        <w:t xml:space="preserve">              △                                  △</w:t>
      </w:r>
      <w:r>
        <w:br/>
      </w:r>
      <w:r>
        <w:rPr>
          <w:rFonts w:ascii="Courier New" w:hAnsi="Courier New"/>
          <w:color w:val="5B6670"/>
          <w:sz w:val="14"/>
        </w:rPr>
        <w:t xml:space="preserve">              │ verwendet                        │ verwendet</w:t>
      </w:r>
      <w:r>
        <w:br/>
      </w:r>
      <w:r>
        <w:rPr>
          <w:rFonts w:ascii="Courier New" w:hAnsi="Courier New"/>
          <w:color w:val="5B6670"/>
          <w:sz w:val="14"/>
        </w:rPr>
        <w:t xml:space="preserve">              └────────────────┬─────────────────┘</w:t>
      </w:r>
      <w:r>
        <w:br/>
      </w:r>
      <w:r>
        <w:rPr>
          <w:rFonts w:ascii="Courier New" w:hAnsi="Courier New"/>
          <w:color w:val="5B6670"/>
          <w:sz w:val="14"/>
        </w:rPr>
        <w:t xml:space="preserve">                                │</w:t>
      </w:r>
      <w:r>
        <w:br/>
      </w:r>
      <w:r>
        <w:rPr>
          <w:rFonts w:ascii="Courier New" w:hAnsi="Courier New"/>
          <w:color w:val="5B6670"/>
          <w:sz w:val="14"/>
        </w:rPr>
        <w:t xml:space="preserve">                     BibleTextResolver</w:t>
      </w:r>
      <w:r>
        <w:br/>
      </w:r>
      <w:r>
        <w:rPr>
          <w:rFonts w:ascii="Courier New" w:hAnsi="Courier New"/>
          <w:color w:val="5B6670"/>
          <w:sz w:val="14"/>
        </w:rPr>
        <w:t xml:space="preserve">                 ┌───────────────────────┐</w:t>
      </w:r>
      <w:r>
        <w:br/>
      </w:r>
      <w:r>
        <w:rPr>
          <w:rFonts w:ascii="Courier New" w:hAnsi="Courier New"/>
          <w:color w:val="5B6670"/>
          <w:sz w:val="14"/>
        </w:rPr>
        <w:t xml:space="preserve">                 │ - local: Local...     │</w:t>
      </w:r>
      <w:r>
        <w:br/>
      </w:r>
      <w:r>
        <w:rPr>
          <w:rFonts w:ascii="Courier New" w:hAnsi="Courier New"/>
          <w:color w:val="5B6670"/>
          <w:sz w:val="14"/>
        </w:rPr>
        <w:t xml:space="preserve">                 │ - biblia: Biblia...?  │</w:t>
      </w:r>
      <w:r>
        <w:br/>
      </w:r>
      <w:r>
        <w:rPr>
          <w:rFonts w:ascii="Courier New" w:hAnsi="Courier New"/>
          <w:color w:val="5B6670"/>
          <w:sz w:val="14"/>
        </w:rPr>
        <w:t xml:space="preserve">                 │ + resolveText(p,t)    │</w:t>
      </w:r>
      <w:r>
        <w:br/>
      </w:r>
      <w:r>
        <w:rPr>
          <w:rFonts w:ascii="Courier New" w:hAnsi="Courier New"/>
          <w:color w:val="5B6670"/>
          <w:sz w:val="14"/>
        </w:rPr>
        <w:t xml:space="preserve">                 └───────────┬───────────┘</w:t>
      </w:r>
      <w:r>
        <w:br/>
      </w:r>
      <w:r>
        <w:rPr>
          <w:rFonts w:ascii="Courier New" w:hAnsi="Courier New"/>
          <w:color w:val="5B6670"/>
          <w:sz w:val="14"/>
        </w:rPr>
        <w:t xml:space="preserve">                              △ verwendet</w:t>
      </w:r>
      <w:r>
        <w:br/>
      </w:r>
      <w:r>
        <w:rPr>
          <w:rFonts w:ascii="Courier New" w:hAnsi="Courier New"/>
          <w:color w:val="5B6670"/>
          <w:sz w:val="14"/>
        </w:rPr>
        <w:t xml:space="preserve">                              │</w:t>
      </w:r>
      <w:r>
        <w:br/>
      </w:r>
      <w:r>
        <w:rPr>
          <w:rFonts w:ascii="Courier New" w:hAnsi="Courier New"/>
          <w:color w:val="5B6670"/>
          <w:sz w:val="14"/>
        </w:rPr>
        <w:t xml:space="preserve">                       index.ts (Tool-Layer)</w:t>
      </w:r>
      <w:r>
        <w:br/>
      </w:r>
      <w:r>
        <w:rPr>
          <w:rFonts w:ascii="Courier New" w:hAnsi="Courier New"/>
          <w:color w:val="5B6670"/>
          <w:sz w:val="14"/>
        </w:rPr>
        <w:t xml:space="preserve">                              │ verwendet auch</w:t>
      </w:r>
      <w:r>
        <w:br/>
      </w:r>
      <w:r>
        <w:rPr>
          <w:rFonts w:ascii="Courier New" w:hAnsi="Courier New"/>
          <w:color w:val="5B6670"/>
          <w:sz w:val="14"/>
        </w:rPr>
        <w:t xml:space="preserve">              ┌───────────────┼────────────────────────┬─────────────────────┐</w:t>
      </w:r>
      <w:r>
        <w:br/>
      </w:r>
      <w:r>
        <w:rPr>
          <w:rFonts w:ascii="Courier New" w:hAnsi="Courier New"/>
          <w:color w:val="5B6670"/>
          <w:sz w:val="14"/>
        </w:rPr>
        <w:t xml:space="preserve">              ▼                                          ▼                     ▼</w:t>
      </w:r>
      <w:r>
        <w:br/>
      </w:r>
      <w:r>
        <w:rPr>
          <w:rFonts w:ascii="Courier New" w:hAnsi="Courier New"/>
          <w:color w:val="5B6670"/>
          <w:sz w:val="14"/>
        </w:rPr>
        <w:t xml:space="preserve">      SearchResolver                        HeuristicCrossReferenceProvider   LocalTranslationProvider</w:t>
      </w:r>
      <w:r>
        <w:br/>
      </w:r>
      <w:r>
        <w:rPr>
          <w:rFonts w:ascii="Courier New" w:hAnsi="Courier New"/>
          <w:color w:val="5B6670"/>
          <w:sz w:val="14"/>
        </w:rPr>
        <w:t xml:space="preserve"> ┌───────────────────────┐                ┌──────────────────────────────┐  ┌───────────────────────┐</w:t>
      </w:r>
      <w:r>
        <w:br/>
      </w:r>
      <w:r>
        <w:rPr>
          <w:rFonts w:ascii="Courier New" w:hAnsi="Courier New"/>
          <w:color w:val="5B6670"/>
          <w:sz w:val="14"/>
        </w:rPr>
        <w:t xml:space="preserve"> │ - local: LocalSearch..  │  verwendet──►│ - bibleText: BibleTextResolver │  │ - (nutzt catalog-      │</w:t>
      </w:r>
      <w:r>
        <w:br/>
      </w:r>
      <w:r>
        <w:rPr>
          <w:rFonts w:ascii="Courier New" w:hAnsi="Courier New"/>
          <w:color w:val="5B6670"/>
          <w:sz w:val="14"/>
        </w:rPr>
        <w:t xml:space="preserve"> │ - biblia: BibliaSearch..│               │ - search: SearchResolver       │  │   reader.ts)            │</w:t>
      </w:r>
      <w:r>
        <w:br/>
      </w:r>
      <w:r>
        <w:rPr>
          <w:rFonts w:ascii="Courier New" w:hAnsi="Courier New"/>
          <w:color w:val="5B6670"/>
          <w:sz w:val="14"/>
        </w:rPr>
        <w:t xml:space="preserve"> │ + search(q, opts)      │◄──verwendet──│ + findCrossReferences(p, kt?)  │  │ + listAvailable(q?)     │</w:t>
      </w:r>
      <w:r>
        <w:br/>
      </w:r>
      <w:r>
        <w:rPr>
          <w:rFonts w:ascii="Courier New" w:hAnsi="Courier New"/>
          <w:color w:val="5B6670"/>
          <w:sz w:val="14"/>
        </w:rPr>
        <w:t xml:space="preserve"> └───────────────────────┘                └──────────────────────────────┘  └───────────────────────┘</w:t>
      </w:r>
      <w:r>
        <w:br/>
      </w:r>
      <w:r>
        <w:rPr>
          <w:rFonts w:ascii="Courier New" w:hAnsi="Courier New"/>
          <w:color w:val="5B6670"/>
          <w:sz w:val="14"/>
        </w:rPr>
        <w:t xml:space="preserve">              △</w:t>
      </w:r>
      <w:r>
        <w:br/>
      </w:r>
      <w:r>
        <w:rPr>
          <w:rFonts w:ascii="Courier New" w:hAnsi="Courier New"/>
          <w:color w:val="5B6670"/>
          <w:sz w:val="14"/>
        </w:rPr>
        <w:t xml:space="preserve">    ┌─────────┴─────────┐</w:t>
      </w:r>
      <w:r>
        <w:br/>
      </w:r>
      <w:r>
        <w:rPr>
          <w:rFonts w:ascii="Courier New" w:hAnsi="Courier New"/>
          <w:color w:val="5B6670"/>
          <w:sz w:val="14"/>
        </w:rPr>
        <w:t xml:space="preserve">    │                     │</w:t>
      </w:r>
      <w:r>
        <w:br/>
      </w:r>
      <w:r>
        <w:rPr>
          <w:rFonts w:ascii="Courier New" w:hAnsi="Courier New"/>
          <w:color w:val="5B6670"/>
          <w:sz w:val="14"/>
        </w:rPr>
        <w:t>LocalSearchProvider  BibliaSearchProvider</w:t>
      </w:r>
      <w:r>
        <w:br/>
      </w:r>
      <w:r>
        <w:rPr>
          <w:rFonts w:ascii="Courier New" w:hAnsi="Courier New"/>
          <w:color w:val="5B6670"/>
          <w:sz w:val="14"/>
        </w:rPr>
        <w:t>(SQLite FTS5, neu)   (Wrapper um biblia-api.ts)</w:t>
      </w:r>
    </w:p>
    <w:p>
      <w:r>
        <w:rPr>
          <w:i/>
          <w:sz w:val="22"/>
        </w:rPr>
        <w:t>Legende: △ = „implementiert Interface", Pfeile ohne Dreieck = Nutzungs-/Kompositionsbeziehung.</w:t>
      </w:r>
    </w:p>
    <w:p>
      <w:pPr>
        <w:pStyle w:val="Heading1"/>
      </w:pPr>
      <w:r>
        <w:t>17. Sequenzdiagramme</w:t>
      </w:r>
    </w:p>
    <w:p>
      <w:pPr>
        <w:pStyle w:val="Heading2"/>
      </w:pPr>
      <w:r>
        <w:t>17.1 get_bible_text — Übersetzung lokal abgedeckt (Happy Path, z. B. WEB)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5B6670"/>
          <w:sz w:val="16"/>
        </w:rPr>
        <w:t>1. Claude          → index.ts: get_bible_text(passage="John 3:16", bible="WEB")</w:t>
      </w:r>
      <w:r>
        <w:br/>
      </w:r>
      <w:r>
        <w:rPr>
          <w:rFonts w:ascii="Courier New" w:hAnsi="Courier New"/>
          <w:color w:val="5B6670"/>
          <w:sz w:val="16"/>
        </w:rPr>
        <w:t>2. index.ts         → BibleTextResolver.resolveText("John 3:16", "WEB")</w:t>
      </w:r>
      <w:r>
        <w:br/>
      </w:r>
      <w:r>
        <w:rPr>
          <w:rFonts w:ascii="Courier New" w:hAnsi="Courier New"/>
          <w:color w:val="5B6670"/>
          <w:sz w:val="16"/>
        </w:rPr>
        <w:t>3. Resolver         → LocalBibleTextProvider.supports("WEB")  → true</w:t>
      </w:r>
      <w:r>
        <w:br/>
      </w:r>
      <w:r>
        <w:rPr>
          <w:rFonts w:ascii="Courier New" w:hAnsi="Courier New"/>
          <w:color w:val="5B6670"/>
          <w:sz w:val="16"/>
        </w:rPr>
        <w:t>4. Resolver         → LocalBibleTextProvider.resolveText("John 3:16", "WEB")</w:t>
      </w:r>
      <w:r>
        <w:br/>
      </w:r>
      <w:r>
        <w:rPr>
          <w:rFonts w:ascii="Courier New" w:hAnsi="Courier New"/>
          <w:color w:val="5B6670"/>
          <w:sz w:val="16"/>
        </w:rPr>
        <w:t>5. LocalProvider     → reference-parser.ts: parseReference("John 3:16") → {book:"John", chapter:3, verse:16}</w:t>
      </w:r>
      <w:r>
        <w:br/>
      </w:r>
      <w:r>
        <w:rPr>
          <w:rFonts w:ascii="Courier New" w:hAnsi="Courier New"/>
          <w:color w:val="5B6670"/>
          <w:sz w:val="16"/>
        </w:rPr>
        <w:t>6. LocalProvider     → corpusDb: SELECT text FROM verses WHERE book=... AND chapter=3 AND verse=16 AND translation='WEB'</w:t>
      </w:r>
      <w:r>
        <w:br/>
      </w:r>
      <w:r>
        <w:rPr>
          <w:rFonts w:ascii="Courier New" w:hAnsi="Courier New"/>
          <w:color w:val="5B6670"/>
          <w:sz w:val="16"/>
        </w:rPr>
        <w:t>7. LocalProvider    ← Text zurück</w:t>
      </w:r>
      <w:r>
        <w:br/>
      </w:r>
      <w:r>
        <w:rPr>
          <w:rFonts w:ascii="Courier New" w:hAnsi="Courier New"/>
          <w:color w:val="5B6670"/>
          <w:sz w:val="16"/>
        </w:rPr>
        <w:t>8. Resolver         ← BibleTextResult { passage, text, bible:"WEB", source:"local" }</w:t>
      </w:r>
      <w:r>
        <w:br/>
      </w:r>
      <w:r>
        <w:rPr>
          <w:rFonts w:ascii="Courier New" w:hAnsi="Courier New"/>
          <w:color w:val="5B6670"/>
          <w:sz w:val="16"/>
        </w:rPr>
        <w:t>9. index.ts         ← formatiert Markdown ("**John 3:16** (WEB)\n\n...")</w:t>
      </w:r>
      <w:r>
        <w:br/>
      </w:r>
      <w:r>
        <w:rPr>
          <w:rFonts w:ascii="Courier New" w:hAnsi="Courier New"/>
          <w:color w:val="5B6670"/>
          <w:sz w:val="16"/>
        </w:rPr>
        <w:t>10. Claude          ← Ergebnis</w:t>
      </w:r>
    </w:p>
    <w:p>
      <w:r>
        <w:rPr>
          <w:i/>
          <w:sz w:val="22"/>
        </w:rPr>
        <w:t>Kein Netzwerkaufruf, kein Biblia-Key erforderlich.</w:t>
      </w:r>
    </w:p>
    <w:p>
      <w:pPr>
        <w:pStyle w:val="Heading2"/>
      </w:pPr>
      <w:r>
        <w:t>17.2 get_bible_text — Übersetzung nicht lokal gebündelt (LEB), Fallback zu Biblia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5B6670"/>
          <w:sz w:val="16"/>
        </w:rPr>
        <w:t>1. Claude          → index.ts: get_bible_text(passage="Romans 8:28")   [kein bible-Parameter → DEFAULT_BIBLE]</w:t>
      </w:r>
      <w:r>
        <w:br/>
      </w:r>
      <w:r>
        <w:rPr>
          <w:rFonts w:ascii="Courier New" w:hAnsi="Courier New"/>
          <w:color w:val="5B6670"/>
          <w:sz w:val="16"/>
        </w:rPr>
        <w:t>2. index.ts         → BibleTextResolver.resolveText("Romans 8:28", DEFAULT_BIBLE)</w:t>
      </w:r>
      <w:r>
        <w:br/>
      </w:r>
      <w:r>
        <w:rPr>
          <w:rFonts w:ascii="Courier New" w:hAnsi="Courier New"/>
          <w:color w:val="5B6670"/>
          <w:sz w:val="16"/>
        </w:rPr>
        <w:t>3. Resolver         → LocalBibleTextProvider.supports(DEFAULT_BIBLE)</w:t>
      </w:r>
      <w:r>
        <w:br/>
      </w:r>
      <w:r>
        <w:rPr>
          <w:rFonts w:ascii="Courier New" w:hAnsi="Courier New"/>
          <w:color w:val="5B6670"/>
          <w:sz w:val="16"/>
        </w:rPr>
        <w:t xml:space="preserve">      3a. Fall DEFAULT_BIBLE = "WEB" (empfohlen, siehe Abschnitt 18)       → true → weiter wie 17.1</w:t>
      </w:r>
      <w:r>
        <w:br/>
      </w:r>
      <w:r>
        <w:rPr>
          <w:rFonts w:ascii="Courier New" w:hAnsi="Courier New"/>
          <w:color w:val="5B6670"/>
          <w:sz w:val="16"/>
        </w:rPr>
        <w:t xml:space="preserve">      3b. Fall DEFAULT_BIBLE = "LEB" (bisheriger Default, nicht gemeinfrei) → false → weiter mit Schritt 4</w:t>
      </w:r>
      <w:r>
        <w:br/>
      </w:r>
      <w:r>
        <w:rPr>
          <w:rFonts w:ascii="Courier New" w:hAnsi="Courier New"/>
          <w:color w:val="5B6670"/>
          <w:sz w:val="16"/>
        </w:rPr>
        <w:t>4. Resolver         → BIBLIA_API_KEY gesetzt?</w:t>
      </w:r>
      <w:r>
        <w:br/>
      </w:r>
      <w:r>
        <w:rPr>
          <w:rFonts w:ascii="Courier New" w:hAnsi="Courier New"/>
          <w:color w:val="5B6670"/>
          <w:sz w:val="16"/>
        </w:rPr>
        <w:t xml:space="preserve">      4a. nein → Error "LEB ist lokal nicht verfügbar und erfordert einen Biblia-API-Key" → isError:true</w:t>
      </w:r>
      <w:r>
        <w:br/>
      </w:r>
      <w:r>
        <w:rPr>
          <w:rFonts w:ascii="Courier New" w:hAnsi="Courier New"/>
          <w:color w:val="5B6670"/>
          <w:sz w:val="16"/>
        </w:rPr>
        <w:t xml:space="preserve">      4b. ja   → weiter mit Schritt 5</w:t>
      </w:r>
      <w:r>
        <w:br/>
      </w:r>
      <w:r>
        <w:rPr>
          <w:rFonts w:ascii="Courier New" w:hAnsi="Courier New"/>
          <w:color w:val="5B6670"/>
          <w:sz w:val="16"/>
        </w:rPr>
        <w:t>5. Resolver         → BibliaBibleTextProvider.resolveText("Romans 8:28", "LEB")</w:t>
      </w:r>
      <w:r>
        <w:br/>
      </w:r>
      <w:r>
        <w:rPr>
          <w:rFonts w:ascii="Courier New" w:hAnsi="Courier New"/>
          <w:color w:val="5B6670"/>
          <w:sz w:val="16"/>
        </w:rPr>
        <w:t>6. BibliaProvider   → biblia-api.ts: getBibleText() → bibliaFetch("/content/LEB.txt", {passage})</w:t>
      </w:r>
      <w:r>
        <w:br/>
      </w:r>
      <w:r>
        <w:rPr>
          <w:rFonts w:ascii="Courier New" w:hAnsi="Courier New"/>
          <w:color w:val="5B6670"/>
          <w:sz w:val="16"/>
        </w:rPr>
        <w:t>7. BibliaProvider   ← HTTP 200 + Text  (oder HTTP 4xx/5xx → Error, siehe Abschnitt 11)</w:t>
      </w:r>
      <w:r>
        <w:br/>
      </w:r>
      <w:r>
        <w:rPr>
          <w:rFonts w:ascii="Courier New" w:hAnsi="Courier New"/>
          <w:color w:val="5B6670"/>
          <w:sz w:val="16"/>
        </w:rPr>
        <w:t>8. Resolver         ← BibleTextResult { ..., source:"biblia" }</w:t>
      </w:r>
      <w:r>
        <w:br/>
      </w:r>
      <w:r>
        <w:rPr>
          <w:rFonts w:ascii="Courier New" w:hAnsi="Courier New"/>
          <w:color w:val="5B6670"/>
          <w:sz w:val="16"/>
        </w:rPr>
        <w:t>9. index.ts         ← formatiert Markdown</w:t>
      </w:r>
      <w:r>
        <w:br/>
      </w:r>
      <w:r>
        <w:rPr>
          <w:rFonts w:ascii="Courier New" w:hAnsi="Courier New"/>
          <w:color w:val="5B6670"/>
          <w:sz w:val="16"/>
        </w:rPr>
        <w:t>10. Claude          ← Ergebnis</w:t>
      </w:r>
    </w:p>
    <w:p>
      <w:pPr>
        <w:pStyle w:val="Heading2"/>
      </w:pPr>
      <w:r>
        <w:t>17.3 get_cross_references — komponierter Ablauf über zwei Provider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5B6670"/>
          <w:sz w:val="16"/>
        </w:rPr>
        <w:t>1. Claude          → index.ts: get_cross_references(passage="Romans 8:28")   [kein key_terms]</w:t>
      </w:r>
      <w:r>
        <w:br/>
      </w:r>
      <w:r>
        <w:rPr>
          <w:rFonts w:ascii="Courier New" w:hAnsi="Courier New"/>
          <w:color w:val="5B6670"/>
          <w:sz w:val="16"/>
        </w:rPr>
        <w:t>2. index.ts         → HeuristicCrossReferenceProvider.findCrossReferences("Romans 8:28")</w:t>
      </w:r>
      <w:r>
        <w:br/>
      </w:r>
      <w:r>
        <w:rPr>
          <w:rFonts w:ascii="Courier New" w:hAnsi="Courier New"/>
          <w:color w:val="5B6670"/>
          <w:sz w:val="16"/>
        </w:rPr>
        <w:t>3. Provider         → BibleTextResolver.resolveText("Romans 8:28", DEFAULT_BIBLE)   [wie 17.1 oder 17.2]</w:t>
      </w:r>
      <w:r>
        <w:br/>
      </w:r>
      <w:r>
        <w:rPr>
          <w:rFonts w:ascii="Courier New" w:hAnsi="Courier New"/>
          <w:color w:val="5B6670"/>
          <w:sz w:val="16"/>
        </w:rPr>
        <w:t>4. Provider         ← Text der Stelle</w:t>
      </w:r>
      <w:r>
        <w:br/>
      </w:r>
      <w:r>
        <w:rPr>
          <w:rFonts w:ascii="Courier New" w:hAnsi="Courier New"/>
          <w:color w:val="5B6670"/>
          <w:sz w:val="16"/>
        </w:rPr>
        <w:t>5. Provider         → Stopword-Filter + Top-5-Wörter extrahieren (unverändert wie bisher)</w:t>
      </w:r>
      <w:r>
        <w:br/>
      </w:r>
      <w:r>
        <w:rPr>
          <w:rFonts w:ascii="Courier New" w:hAnsi="Courier New"/>
          <w:color w:val="5B6670"/>
          <w:sz w:val="16"/>
        </w:rPr>
        <w:t>6. Provider         → SearchResolver.search(stichwörter, {limit:15})</w:t>
      </w:r>
      <w:r>
        <w:br/>
      </w:r>
      <w:r>
        <w:rPr>
          <w:rFonts w:ascii="Courier New" w:hAnsi="Courier New"/>
          <w:color w:val="5B6670"/>
          <w:sz w:val="16"/>
        </w:rPr>
        <w:t>7. SearchResolver    → LocalSearchProvider.supports(DEFAULT_BIBLE)?</w:t>
      </w:r>
      <w:r>
        <w:br/>
      </w:r>
      <w:r>
        <w:rPr>
          <w:rFonts w:ascii="Courier New" w:hAnsi="Courier New"/>
          <w:color w:val="5B6670"/>
          <w:sz w:val="16"/>
        </w:rPr>
        <w:t xml:space="preserve">      7a. true  → LocalSearchProvider.search(...)  [FTS5, bm25-Ranking]</w:t>
      </w:r>
      <w:r>
        <w:br/>
      </w:r>
      <w:r>
        <w:rPr>
          <w:rFonts w:ascii="Courier New" w:hAnsi="Courier New"/>
          <w:color w:val="5B6670"/>
          <w:sz w:val="16"/>
        </w:rPr>
        <w:t xml:space="preserve">      7b. false → BibliaSearchProvider.search(...)  [falls Key gesetzt, sonst Error]</w:t>
      </w:r>
      <w:r>
        <w:br/>
      </w:r>
      <w:r>
        <w:rPr>
          <w:rFonts w:ascii="Courier New" w:hAnsi="Courier New"/>
          <w:color w:val="5B6670"/>
          <w:sz w:val="16"/>
        </w:rPr>
        <w:t>8. Provider         ← Treffer, Selbstreferenz (title == passage) herausgefiltert</w:t>
      </w:r>
      <w:r>
        <w:br/>
      </w:r>
      <w:r>
        <w:rPr>
          <w:rFonts w:ascii="Courier New" w:hAnsi="Courier New"/>
          <w:color w:val="5B6670"/>
          <w:sz w:val="16"/>
        </w:rPr>
        <w:t>9. index.ts         ← formatiert Markdown ("Cross-references for **Romans 8:28**: ...")</w:t>
      </w:r>
      <w:r>
        <w:br/>
      </w:r>
      <w:r>
        <w:rPr>
          <w:rFonts w:ascii="Courier New" w:hAnsi="Courier New"/>
          <w:color w:val="5B6670"/>
          <w:sz w:val="16"/>
        </w:rPr>
        <w:t>10. Claude          ← Ergebnis</w:t>
      </w:r>
    </w:p>
    <w:p>
      <w:pPr>
        <w:pStyle w:val="Heading1"/>
      </w:pPr>
      <w:r>
        <w:t>18. Migrationsstrategie</w:t>
      </w:r>
    </w:p>
    <w:p>
      <w:r>
        <w:rPr>
          <w:i w:val="0"/>
          <w:sz w:val="22"/>
        </w:rPr>
        <w:t>Übernimmt und verfeinert den Phasenplan aus 15_Biblia_Restabhaengigkeit_Analyse Abschnitt 9, jetzt mit direktem Bezug zu den in diesem Dokument definierten Komponenten. Jede Phase ist einzeln commit- und testbar (npm run build &amp;&amp; npm test grün pro Schritt); kein Schritt wird in der aktuellen Dokumentationsphase umgesetzt.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737"/>
            <w:shd w:val="clear" w:color="auto" w:fill="2E4B6E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268"/>
            <w:shd w:val="clear" w:color="auto" w:fill="2E4B6E"/>
          </w:tcPr>
          <w:p>
            <w:r/>
            <w:r>
              <w:rPr>
                <w:b/>
                <w:color w:val="FFFFFF"/>
                <w:sz w:val="18"/>
              </w:rPr>
              <w:t>Titel</w:t>
            </w:r>
          </w:p>
        </w:tc>
        <w:tc>
          <w:tcPr>
            <w:tcW w:type="dxa" w:w="1134"/>
            <w:shd w:val="clear" w:color="auto" w:fill="2E4B6E"/>
          </w:tcPr>
          <w:p>
            <w:r/>
            <w:r>
              <w:rPr>
                <w:b/>
                <w:color w:val="FFFFFF"/>
                <w:sz w:val="18"/>
              </w:rPr>
              <w:t>Aufwand</w:t>
            </w:r>
          </w:p>
        </w:tc>
        <w:tc>
          <w:tcPr>
            <w:tcW w:type="dxa" w:w="4535"/>
            <w:shd w:val="clear" w:color="auto" w:fill="2E4B6E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  <w:tc>
          <w:tcPr>
            <w:tcW w:type="dxa" w:w="1531"/>
            <w:shd w:val="clear" w:color="auto" w:fill="2E4B6E"/>
          </w:tcPr>
          <w:p>
            <w:r/>
            <w:r>
              <w:rPr>
                <w:b/>
                <w:color w:val="FFFFFF"/>
                <w:sz w:val="18"/>
              </w:rPr>
              <w:t>Bezug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Provider-Abstraktion (reines Refactoring)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klein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BibleTextProvider/SearchProvider/CrossReferenceProvider/TranslationProvider-Interfaces einführen; biblia-api.ts unverändert hinter Biblia*Provider-Wrappern verdrahten; LocalTranslationProvider als Wrapper um bestehendes catalog-reader.getInstalledBibles einführen (kein Verhaltenswechsel bei get_available_bibles); toten Code entfernen. Test: Tool-Antworten unverändert (Snapshot/Diff)</w:t>
            </w:r>
          </w:p>
        </w:tc>
        <w:tc>
          <w:tcPr>
            <w:tcW w:type="dxa" w:w="1531"/>
          </w:tcPr>
          <w:p>
            <w:r/>
            <w:r>
              <w:rPr>
                <w:sz w:val="18"/>
              </w:rPr>
              <w:t>Abschnitte 4–8, 15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Offene Produktentscheidungen klären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kein Code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Default-Übersetzung (LEB behalten vs. Wechsel zu WEB/KJV); Bündelungsform (Korpus im Repo vs. optionaler Download); Zielumfang (5 gemeinfreie Übersetzungen oder Teilmenge zuerst)</w:t>
            </w:r>
          </w:p>
        </w:tc>
        <w:tc>
          <w:tcPr>
            <w:tcW w:type="dxa" w:w="1531"/>
          </w:tcPr>
          <w:p>
            <w:r/>
            <w:r>
              <w:rPr>
                <w:sz w:val="18"/>
              </w:rPr>
              <w:t>Abschnitt 9, 17.2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Korpus beschaffen und aufbereiten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mittel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Gemeinfreien Rohtext sammeln/bereinigen, scripts/build-bible-corpus.ts (SQLite-Verse-Tabelle + FTS5-Index), Stichprobenverifikation gegen bekannte Referenzverse</w:t>
            </w:r>
          </w:p>
        </w:tc>
        <w:tc>
          <w:tcPr>
            <w:tcW w:type="dxa" w:w="1531"/>
          </w:tcPr>
          <w:p>
            <w:r/>
            <w:r>
              <w:rPr>
                <w:sz w:val="18"/>
              </w:rPr>
              <w:t>Abschnitt 12, 14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LocalBibleTextProvider + LocalSearchProvider implementieren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klein–mittel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resolveText()/search() gegen Korpus; get_bible_text/get_passage_context/search_bible auf Resolver umstellen; HeuristicCrossReferenceProvider folgt automatisch</w:t>
            </w:r>
          </w:p>
        </w:tc>
        <w:tc>
          <w:tcPr>
            <w:tcW w:type="dxa" w:w="1531"/>
          </w:tcPr>
          <w:p>
            <w:r/>
            <w:r>
              <w:rPr>
                <w:sz w:val="18"/>
              </w:rPr>
              <w:t>Abschnitte 5, 6, 7, 17.1, 17.3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Fallback-Priorisierung + Fehlertaxonomie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klein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Resolver mit Priorisierungslogik aus Abschnitt 4; einheitliche Fehlerbehandlung aus Abschnitt 11 für alle vier Tools</w:t>
            </w:r>
          </w:p>
        </w:tc>
        <w:tc>
          <w:tcPr>
            <w:tcW w:type="dxa" w:w="1531"/>
          </w:tcPr>
          <w:p>
            <w:r/>
            <w:r>
              <w:rPr>
                <w:sz w:val="18"/>
              </w:rPr>
              <w:t>Abschnitte 4, 11, 17.2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Dokumentation aktualisieren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klein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README/07_Bekannte_Probleme aktualisieren: 0 von 20 Tools mehr zwingend Biblia-abhängig, LEB-Sonderfall dokumentieren, P1 herabstufen</w:t>
            </w:r>
          </w:p>
        </w:tc>
        <w:tc>
          <w:tcPr>
            <w:tcW w:type="dxa" w:w="1531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i w:val="0"/>
          <w:sz w:val="22"/>
        </w:rPr>
        <w:t>Reihenfolge ist bindend bis Phase C (Datenentscheidung vor Korpusaufbau); D–F sind sequenziell auf C aufbauend, aber jeweils klein genug für weitere Unterteilung bei Bedarf.</w:t>
      </w:r>
    </w:p>
    <w:p>
      <w:pPr>
        <w:pStyle w:val="Heading1"/>
      </w:pPr>
      <w:r>
        <w:t>19. Risiken</w:t>
      </w:r>
    </w:p>
    <w:p>
      <w:r>
        <w:rPr>
          <w:i w:val="0"/>
          <w:sz w:val="22"/>
        </w:rPr>
        <w:t>Konsolidiert aus 15_Biblia_Restabhaengigkeit_Analyse Abschnitt 8, ergänzt um architekturspezifische Risiken dieser Provider-Schicht: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67"/>
            <w:shd w:val="clear" w:color="auto" w:fill="2E4B6E"/>
          </w:tcPr>
          <w:p>
            <w:r/>
            <w:r>
              <w:rPr>
                <w:b/>
                <w:color w:val="FFFFFF"/>
                <w:sz w:val="18"/>
              </w:rPr>
              <w:t>Nr.</w:t>
            </w:r>
          </w:p>
        </w:tc>
        <w:tc>
          <w:tcPr>
            <w:tcW w:type="dxa" w:w="2551"/>
            <w:shd w:val="clear" w:color="auto" w:fill="2E4B6E"/>
          </w:tcPr>
          <w:p>
            <w:r/>
            <w:r>
              <w:rPr>
                <w:b/>
                <w:color w:val="FFFFFF"/>
                <w:sz w:val="18"/>
              </w:rPr>
              <w:t>Risiko</w:t>
            </w:r>
          </w:p>
        </w:tc>
        <w:tc>
          <w:tcPr>
            <w:tcW w:type="dxa" w:w="6917"/>
            <w:shd w:val="clear" w:color="auto" w:fill="2E4B6E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Lizenz der Default-Übersetzung (LEB)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Nicht gemeinfrei — muss vor Phase C entschieden werden (siehe Phase B)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Datenqualität des gebündelten Korpus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~155.000 Verse (5 × ~31.000) — höheres Fehlerrisiko als bei der bereits einmal fehlerhaften Versifikationstabelle; erfordert systematische Stichprobenverifikation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Repo-Größe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Mehrere MB Korpusdaten — Bündelung im Repo vs. Download muss bewusst entschieden werden (Phase B)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Suchqualität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FTS5-Ranking strukturell einfacher als Biblias produktiver Suchdienst — Erwartungshaltung muss in Tool-Beschreibung kommuniziert werden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get_cross_references bleibt Heuristik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Migration verbessert nur die Datenquelle, nicht die fachliche Qualität der Cross-Reference-Logik selbst — Missverständnis „echte Cross-Reference-Datenbank" muss vermieden werden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Sprachlücke bleibt bestehen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Überwiegend deutschsprachige, lokal installierte Übersetzungen bleiben weiterhin nicht durchsuchbar — verstärkt Erwartungslücke zwischen TranslationProvider (70 Übersetzungen) und BibleTextProvider/SearchProvider (5 englische + optional LEB)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Kein Ground-Truth-Vergleich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Solange P1 (kompromittierter Biblia-Key) nicht behoben ist, kann Verhaltensparität mit der bisherigen Biblia-Implementierung nicht empirisch verifiziert werden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Feldmapping-Altlast (P3)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Unverifiziertes title-vs.-passage-Mapping darf nicht unreflektiert in LocalSearchProvider übernommen werden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(neu) FTS5-Query-Escaping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Nutzereingaben mit FTS5-Sonderzeichen (", *, AND/OR/NOT als reservierte Wörter) können ungültige Abfragen erzeugen — braucht Escaping/Validierung vor jeder LocalSearchProvider.search()-Anfrage, sonst Fehlerklasse „Query-Fehler" (Abschnitt 11) statt sinnvoller Ergebnisse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(neu) Fallback-Matrix-Testaufwand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Vier Kombinationen (lokal verfügbar × Key gesetzt) pro Resolver-Typ müssen einzeln getestet werden (siehe 11_MCP2_Architektur_Vorschlag Schritt 4) — Testaufwand steigt gegenüber der bisherigen Direktkopplung, ist aber durch die Provider-Isolation gut eingrenzbar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(neu) Über-Abstraktion bei vorzeitigem Stopp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Wird nur Phase A umgesetzt (Provider-Interfaces) ohne B–D (Korpus), entsteht eine Abstraktionsschicht ohne funktionalen Mehrwert — Phase A sollte nur begonnen werden, wenn eine grundsätzliche Absicht besteht, mindestens bis Phase D fortzusetzen, sonst ist der Aufwand nicht gerechtfertigt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(neu) Konfigurationsoberfläche wächst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Ein neuer Pflicht-/Optional-Parameter (LOCAL_BIBLE_CORPUS_PATH) erhöht die Setup-Komplexität geringfügig — sollte in Phase F klar dokumentiert werden, insbesondere im Zusammenspiel mit der bereits bestehenden Autodetection-Logik für LOGOS_DATA_DIR</w:t>
            </w:r>
          </w:p>
        </w:tc>
      </w:tr>
    </w:tbl>
    <w:p/>
    <w:p>
      <w:pPr>
        <w:pStyle w:val="Heading1"/>
      </w:pPr>
      <w:r>
        <w:t>20. Empfehlung für Phase 3</w:t>
      </w:r>
    </w:p>
    <w:p>
      <w:pPr>
        <w:pStyle w:val="ListNumber"/>
      </w:pPr>
      <w:r>
        <w:rPr>
          <w:b/>
        </w:rPr>
        <w:t xml:space="preserve">Phase 3 sollte ausschließlich Migrationsphase A umsetzen </w:t>
      </w:r>
      <w:r>
        <w:t>(Provider-Abstraktion, reines Refactoring ohne Verhaltensänderung) — kleinster, risikoärmster Schritt, der sofort Wert liefert (aufgeräumter Code, toter Code entfernt, siehe Randbefund in 15_Biblia_Restabhaengigkeit_Analyse) und alle bestehenden Tests grün hält, ohne von noch offenen Produktentscheidungen abzuhängen.</w:t>
      </w:r>
    </w:p>
    <w:p>
      <w:pPr>
        <w:pStyle w:val="ListNumber"/>
      </w:pPr>
      <w:r>
        <w:rPr>
          <w:b/>
        </w:rPr>
        <w:t xml:space="preserve">Phase B (Default-Übersetzung, Bündelungsform, Zielumfang) explizit als Entscheidungspunkt vor Phase 3 oder als expliziter erster Schritt darin behandeln </w:t>
      </w:r>
      <w:r>
        <w:t>— nicht stillschweigend annehmen. Konsistent mit der in 14_Project_Completion_Report dokumentierten Lehre „offene Entscheidungen explizit machen, statt sie stillschweigend zu treffen".</w:t>
      </w:r>
    </w:p>
    <w:p>
      <w:pPr>
        <w:pStyle w:val="ListNumber"/>
      </w:pPr>
      <w:r>
        <w:rPr>
          <w:b/>
        </w:rPr>
        <w:t xml:space="preserve">Phasen C–F erst nach Phase-B-Entscheidung beginnen, </w:t>
      </w:r>
      <w:r>
        <w:t>da sonst laut Risiko 11 eine Abstraktionsschicht ohne funktionalen Mehrwert entstehen könnte.</w:t>
      </w:r>
    </w:p>
    <w:p>
      <w:pPr>
        <w:pStyle w:val="ListNumber"/>
      </w:pPr>
      <w:r>
        <w:rPr>
          <w:b/>
        </w:rPr>
        <w:t xml:space="preserve">Kein Big-Bang: </w:t>
      </w:r>
      <w:r>
        <w:t>Die sechs Phasen bleiben bewusst einzeln committ- und testbar — passend zur durchgängig eingehaltenen Projektregel „kleine, abgeschlossene Schritte" (siehe Sitzungsvorgaben zu Phase 1 und 2).</w:t>
      </w:r>
    </w:p>
    <w:p>
      <w:pPr>
        <w:pStyle w:val="ListNumber"/>
      </w:pPr>
      <w:r>
        <w:rPr>
          <w:b/>
        </w:rPr>
        <w:t xml:space="preserve">P1 (kompromittierter Biblia-Key) unabhängig davon kurzfristig angehen </w:t>
      </w:r>
      <w:r>
        <w:t>— ermöglicht sowohl den LEB-Sonderfall in der neuen Architektur als auch endlich die Verifikation von P3 (Feldmapping), was aktuell blockiert ist.</w:t>
      </w:r>
    </w:p>
    <w:p>
      <w:pPr>
        <w:pStyle w:val="ListNumber"/>
      </w:pPr>
      <w:r>
        <w:rPr>
          <w:b/>
        </w:rPr>
        <w:t xml:space="preserve">Diagnose-Tool-Integration (Abschnitt 13, Punkt 3) als natürliche Erweiterung nach Abschluss von Phase E einplanen </w:t>
      </w:r>
      <w:r>
        <w:t>— das source-Feld ist dann bereits vorhanden und muss nur noch sichtbar gemacht werden.</w:t>
      </w:r>
    </w:p>
    <w:p>
      <w:pPr>
        <w:pStyle w:val="Heading1"/>
      </w:pPr>
      <w:r>
        <w:t>Nicht Teil dieses Dokuments</w:t>
      </w:r>
    </w:p>
    <w:p>
      <w:pPr>
        <w:pStyle w:val="ListBullet"/>
      </w:pPr>
      <w:r>
        <w:t>Keine Codeänderung, keine neue Tool-Implementierung, kein Commit.</w:t>
      </w:r>
    </w:p>
    <w:p>
      <w:pPr>
        <w:pStyle w:val="ListBullet"/>
      </w:pPr>
      <w:r>
        <w:t>Keine finale Entscheidung zu Lizenz/Bündelungsform des Textkorpus (Phase B) — bewusst als offene Entscheidung an den Nutzer zurückgegeben.</w:t>
      </w:r>
    </w:p>
    <w:p>
      <w:pPr>
        <w:pStyle w:val="ListBullet"/>
      </w:pPr>
      <w:r>
        <w:t>Keine Bewertung einer kuratierten Cross-Reference-Datenquelle über die in Abschnitt 13 skizzierte Erweiterungsmöglichkeit hinaus.</w:t>
      </w:r>
    </w:p>
    <w:sectPr w:rsidR="00FC693F" w:rsidRPr="0006063C" w:rsidSect="00034616">
      <w:footerReference w:type="first" r:id="rId9"/>
      <w:footerReference w:type="default" r:id="rId10"/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F2A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4B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4B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4B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