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B3B3C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Strategic Architecture for High-Profitability Automated Crypto Trading Systems</w:t>
      </w:r>
    </w:p>
    <w:p w14:paraId="709C6F3F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1. Executive Introduction: Market Microstructure and the Systematic Mandate</w:t>
      </w:r>
    </w:p>
    <w:p w14:paraId="3C64A6DE" w14:textId="77777777" w:rsidR="0035084D" w:rsidRPr="0035084D" w:rsidRDefault="0035084D" w:rsidP="0035084D">
      <w:r w:rsidRPr="0035084D">
        <w:t>In the current digital asset regime, the transition from discretionary to systematic trading is no longer optional—it is a structural requirement. Unlike traditional equities, Bitcoin lacks underlying corporate fundamentals; it functions as a "pure sentiment and liquidity play." This lack of an anchor, combined with a 24/7 global trading cycle, creates an environment where human psychological biases—greed, fear, and the "fear of missing out" (FOMO)—are mathematically disadvantaged.</w:t>
      </w:r>
    </w:p>
    <w:p w14:paraId="7C626A89" w14:textId="77777777" w:rsidR="0035084D" w:rsidRPr="0035084D" w:rsidRDefault="0035084D" w:rsidP="0035084D">
      <w:r w:rsidRPr="0035084D">
        <w:t>As a Lead Financial Engineer, I view the market not as a series of news events, but as a high-frequency stream of behavioral data. The objective of this architecture is to provide a deterministic blueprint for an automated execution engine integrated with Kraken and Coinbase APIs. By leveraging the empirical findings of the 2025 Theseus study, we replace heuristic "gut feelings" with a robust framework that utilizes AI/ML optimization and regime-aware logic to capture alpha in a highly volatile landscape.</w:t>
      </w:r>
    </w:p>
    <w:p w14:paraId="669E0C71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2. Core Strategy Paradigms: Momentum vs. Mean Reversion</w:t>
      </w:r>
    </w:p>
    <w:p w14:paraId="585042DC" w14:textId="77777777" w:rsidR="0035084D" w:rsidRPr="0035084D" w:rsidRDefault="0035084D" w:rsidP="0035084D">
      <w:r w:rsidRPr="0035084D">
        <w:t xml:space="preserve">The first step in system architecture is the selection of a mathematical paradigm. We categorize market behavior into two primary states: Trending (Momentum) and Range-bound (Mean Reversion). To prevent strategy decay, the system must include a </w:t>
      </w:r>
      <w:r w:rsidRPr="0035084D">
        <w:rPr>
          <w:b/>
          <w:bCs/>
        </w:rPr>
        <w:t>Regime Detection Engine</w:t>
      </w:r>
      <w:r w:rsidRPr="0035084D">
        <w:t xml:space="preserve"> that acts as a mandatory pre-processor before any execution signal is fired.</w:t>
      </w:r>
    </w:p>
    <w:p w14:paraId="1A21DCC6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Strategy Architecture Comparison Matrix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757"/>
        <w:gridCol w:w="3406"/>
      </w:tblGrid>
      <w:tr w:rsidR="0035084D" w:rsidRPr="0035084D" w14:paraId="116616BD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F4C28" w14:textId="77777777" w:rsidR="0035084D" w:rsidRPr="0035084D" w:rsidRDefault="0035084D" w:rsidP="0035084D">
            <w:r w:rsidRPr="0035084D"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96528" w14:textId="77777777" w:rsidR="0035084D" w:rsidRPr="0035084D" w:rsidRDefault="0035084D" w:rsidP="0035084D">
            <w:r w:rsidRPr="0035084D">
              <w:t>Momentum Strategy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AAC70" w14:textId="77777777" w:rsidR="0035084D" w:rsidRPr="0035084D" w:rsidRDefault="0035084D" w:rsidP="0035084D">
            <w:r w:rsidRPr="0035084D">
              <w:t>Mean Reversion Strategy</w:t>
            </w:r>
          </w:p>
        </w:tc>
      </w:tr>
      <w:tr w:rsidR="0035084D" w:rsidRPr="0035084D" w14:paraId="76040D89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3002B" w14:textId="77777777" w:rsidR="0035084D" w:rsidRPr="0035084D" w:rsidRDefault="0035084D" w:rsidP="0035084D">
            <w:r w:rsidRPr="0035084D">
              <w:rPr>
                <w:b/>
                <w:bCs/>
              </w:rPr>
              <w:t>Underlying Hypothesis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A2B3F" w14:textId="77777777" w:rsidR="0035084D" w:rsidRPr="0035084D" w:rsidRDefault="0035084D" w:rsidP="0035084D">
            <w:r w:rsidRPr="0035084D">
              <w:t>"Winners continue to win"; trends persist.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9B727" w14:textId="77777777" w:rsidR="0035084D" w:rsidRPr="0035084D" w:rsidRDefault="0035084D" w:rsidP="0035084D">
            <w:r w:rsidRPr="0035084D">
              <w:t>Price returns to statistical equilibrium.</w:t>
            </w:r>
          </w:p>
        </w:tc>
      </w:tr>
      <w:tr w:rsidR="0035084D" w:rsidRPr="0035084D" w14:paraId="0A9CD06D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83938" w14:textId="77777777" w:rsidR="0035084D" w:rsidRPr="0035084D" w:rsidRDefault="0035084D" w:rsidP="0035084D">
            <w:r w:rsidRPr="0035084D">
              <w:rPr>
                <w:b/>
                <w:bCs/>
              </w:rPr>
              <w:t>Primary Indicators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7DF8D" w14:textId="77777777" w:rsidR="0035084D" w:rsidRPr="0035084D" w:rsidRDefault="0035084D" w:rsidP="0035084D">
            <w:r w:rsidRPr="0035084D">
              <w:t>SMA, EMA, Golden/Death Crosses.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805A1" w14:textId="77777777" w:rsidR="0035084D" w:rsidRPr="0035084D" w:rsidRDefault="0035084D" w:rsidP="0035084D">
            <w:r w:rsidRPr="0035084D">
              <w:t>Bollinger Bands (BB), Z-scores.</w:t>
            </w:r>
          </w:p>
        </w:tc>
      </w:tr>
      <w:tr w:rsidR="0035084D" w:rsidRPr="0035084D" w14:paraId="175E4F5F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49E65" w14:textId="77777777" w:rsidR="0035084D" w:rsidRPr="0035084D" w:rsidRDefault="0035084D" w:rsidP="0035084D">
            <w:r w:rsidRPr="0035084D">
              <w:rPr>
                <w:b/>
                <w:bCs/>
              </w:rPr>
              <w:t>Market Regime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D5665" w14:textId="77777777" w:rsidR="0035084D" w:rsidRPr="0035084D" w:rsidRDefault="0035084D" w:rsidP="0035084D">
            <w:r w:rsidRPr="0035084D">
              <w:t>Trending/Directional.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82207" w14:textId="77777777" w:rsidR="0035084D" w:rsidRPr="0035084D" w:rsidRDefault="0035084D" w:rsidP="0035084D">
            <w:r w:rsidRPr="0035084D">
              <w:t>Range-bound/Sideways.</w:t>
            </w:r>
          </w:p>
        </w:tc>
      </w:tr>
      <w:tr w:rsidR="0035084D" w:rsidRPr="0035084D" w14:paraId="3E62DEB5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7A77C" w14:textId="77777777" w:rsidR="0035084D" w:rsidRPr="0035084D" w:rsidRDefault="0035084D" w:rsidP="0035084D">
            <w:r w:rsidRPr="0035084D">
              <w:rPr>
                <w:b/>
                <w:bCs/>
              </w:rPr>
              <w:t>Ideal Hurst Exponent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10DD2" w14:textId="77777777" w:rsidR="0035084D" w:rsidRPr="0035084D" w:rsidRDefault="0035084D" w:rsidP="0035084D">
            <w:r w:rsidRPr="0035084D">
              <w:rPr>
                <w:b/>
                <w:bCs/>
              </w:rPr>
              <w:t>H &gt; 0.5</w:t>
            </w:r>
            <w:r w:rsidRPr="0035084D">
              <w:t xml:space="preserve"> (Persistent).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C1FF6" w14:textId="77777777" w:rsidR="0035084D" w:rsidRPr="0035084D" w:rsidRDefault="0035084D" w:rsidP="0035084D">
            <w:r w:rsidRPr="0035084D">
              <w:rPr>
                <w:b/>
                <w:bCs/>
              </w:rPr>
              <w:t>H &lt; 0.5</w:t>
            </w:r>
            <w:r w:rsidRPr="0035084D">
              <w:t xml:space="preserve"> (Anti-persistent).</w:t>
            </w:r>
          </w:p>
        </w:tc>
      </w:tr>
      <w:tr w:rsidR="0035084D" w:rsidRPr="0035084D" w14:paraId="3A5EE64A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6A463" w14:textId="77777777" w:rsidR="0035084D" w:rsidRPr="0035084D" w:rsidRDefault="0035084D" w:rsidP="0035084D">
            <w:r w:rsidRPr="0035084D">
              <w:rPr>
                <w:b/>
                <w:bCs/>
              </w:rPr>
              <w:t>Execution Logic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D539E" w14:textId="77777777" w:rsidR="0035084D" w:rsidRPr="0035084D" w:rsidRDefault="0035084D" w:rsidP="0035084D">
            <w:r w:rsidRPr="0035084D">
              <w:t>Buy on breakout/crossover.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D8C5E" w14:textId="77777777" w:rsidR="0035084D" w:rsidRPr="0035084D" w:rsidRDefault="0035084D" w:rsidP="0035084D">
            <w:r w:rsidRPr="0035084D">
              <w:t>Buy on oversold overextension.</w:t>
            </w:r>
          </w:p>
        </w:tc>
      </w:tr>
    </w:tbl>
    <w:p w14:paraId="65B56D30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The "Regime Switching" Engine</w:t>
      </w:r>
    </w:p>
    <w:p w14:paraId="7C2AAF23" w14:textId="77777777" w:rsidR="0035084D" w:rsidRPr="0035084D" w:rsidRDefault="0035084D" w:rsidP="0035084D">
      <w:r w:rsidRPr="0035084D">
        <w:lastRenderedPageBreak/>
        <w:t xml:space="preserve">A static bot is a failing bot. Sophisticated architectures utilize the </w:t>
      </w:r>
      <w:r w:rsidRPr="0035084D">
        <w:rPr>
          <w:b/>
          <w:bCs/>
        </w:rPr>
        <w:t>Hurst exponent</w:t>
      </w:r>
      <w:r w:rsidRPr="0035084D">
        <w:t xml:space="preserve"> to classify the current market environment. When H &lt; 0.5, the execution engine toggles to the Mean Reversion module to exploit price oscillations. When H &gt; 0.5, the system switches to Momentum logic to capture sustained directional moves. This ensures the system remains performant across varying market cycles rather than being "right" only half of the time.</w:t>
      </w:r>
    </w:p>
    <w:p w14:paraId="0C8DD6B7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3. The Time-Resolution Criticality: Daily vs. Hourly Dynamics</w:t>
      </w:r>
    </w:p>
    <w:p w14:paraId="3872EDD7" w14:textId="77777777" w:rsidR="0035084D" w:rsidRPr="0035084D" w:rsidRDefault="0035084D" w:rsidP="0035084D">
      <w:r w:rsidRPr="0035084D">
        <w:t>Strategic failure often stems from a misunderstanding of sampling frequency. Empirical data from 2020–2025 reveals that Bitcoin is a "multi-scale" asset: it is fundamentally trend-following on daily resolutions but aggressively mean-reverting on hourly resolutions.</w:t>
      </w:r>
    </w:p>
    <w:p w14:paraId="2C1B3643" w14:textId="77777777" w:rsidR="0035084D" w:rsidRPr="0035084D" w:rsidRDefault="0035084D" w:rsidP="0035084D">
      <w:pPr>
        <w:numPr>
          <w:ilvl w:val="0"/>
          <w:numId w:val="1"/>
        </w:numPr>
      </w:pPr>
      <w:r w:rsidRPr="0035084D">
        <w:rPr>
          <w:b/>
          <w:bCs/>
        </w:rPr>
        <w:t>The "Hourly Paradigm":</w:t>
      </w:r>
      <w:r w:rsidRPr="0035084D">
        <w:t xml:space="preserve"> This frequency is superior for active trading because it captures "micro-reversals and overreactions" that are compressed and rendered invisible at the daily level.</w:t>
      </w:r>
    </w:p>
    <w:p w14:paraId="2AFD640F" w14:textId="77777777" w:rsidR="0035084D" w:rsidRPr="0035084D" w:rsidRDefault="0035084D" w:rsidP="0035084D">
      <w:pPr>
        <w:numPr>
          <w:ilvl w:val="0"/>
          <w:numId w:val="1"/>
        </w:numPr>
      </w:pPr>
      <w:r w:rsidRPr="0035084D">
        <w:rPr>
          <w:b/>
          <w:bCs/>
        </w:rPr>
        <w:t>Compression of Noise:</w:t>
      </w:r>
      <w:r w:rsidRPr="0035084D">
        <w:t xml:space="preserve"> Hourly sampling preserves the statistical "noise" that Mean Reversion strategies rely on for profit, whereas daily candles smooth this data out, favoring the slower Momentum approach.</w:t>
      </w:r>
    </w:p>
    <w:p w14:paraId="55F4645F" w14:textId="77777777" w:rsidR="0035084D" w:rsidRPr="0035084D" w:rsidRDefault="0035084D" w:rsidP="0035084D">
      <w:r w:rsidRPr="0035084D">
        <w:rPr>
          <w:b/>
          <w:bCs/>
        </w:rPr>
        <w:t>Why the Hourly Model Dominates:</w:t>
      </w:r>
    </w:p>
    <w:p w14:paraId="1BBB70F2" w14:textId="77777777" w:rsidR="0035084D" w:rsidRPr="0035084D" w:rsidRDefault="0035084D" w:rsidP="0035084D">
      <w:pPr>
        <w:numPr>
          <w:ilvl w:val="0"/>
          <w:numId w:val="2"/>
        </w:numPr>
      </w:pPr>
      <w:r w:rsidRPr="0035084D">
        <w:rPr>
          <w:b/>
          <w:bCs/>
        </w:rPr>
        <w:t>compounding Velocity:</w:t>
      </w:r>
      <w:r w:rsidRPr="0035084D">
        <w:t xml:space="preserve"> High-frequency data allows for a higher number of trades, leading to "accelerating compounding effects" in the equity curve.</w:t>
      </w:r>
    </w:p>
    <w:p w14:paraId="00E8C4FE" w14:textId="77777777" w:rsidR="0035084D" w:rsidRPr="0035084D" w:rsidRDefault="0035084D" w:rsidP="0035084D">
      <w:pPr>
        <w:numPr>
          <w:ilvl w:val="0"/>
          <w:numId w:val="2"/>
        </w:numPr>
      </w:pPr>
      <w:r w:rsidRPr="0035084D">
        <w:rPr>
          <w:b/>
          <w:bCs/>
        </w:rPr>
        <w:t>Risk Mitigation:</w:t>
      </w:r>
      <w:r w:rsidRPr="0035084D">
        <w:t xml:space="preserve"> The 2025 Theseus study highlights a massive disparity in downside risk. While a </w:t>
      </w:r>
      <w:r w:rsidRPr="0035084D">
        <w:rPr>
          <w:b/>
          <w:bCs/>
        </w:rPr>
        <w:t>Passive HODL</w:t>
      </w:r>
      <w:r w:rsidRPr="0035084D">
        <w:t xml:space="preserve"> strategy suffered a Maximum Drawdown (MDD) of </w:t>
      </w:r>
      <w:r w:rsidRPr="0035084D">
        <w:rPr>
          <w:b/>
          <w:bCs/>
        </w:rPr>
        <w:t>-73.39%</w:t>
      </w:r>
      <w:r w:rsidRPr="0035084D">
        <w:t xml:space="preserve">, the </w:t>
      </w:r>
      <w:r w:rsidRPr="0035084D">
        <w:rPr>
          <w:b/>
          <w:bCs/>
        </w:rPr>
        <w:t>Hourly Mean Reversion</w:t>
      </w:r>
      <w:r w:rsidRPr="0035084D">
        <w:t xml:space="preserve"> strategy limited MDD to </w:t>
      </w:r>
      <w:r w:rsidRPr="0035084D">
        <w:rPr>
          <w:b/>
          <w:bCs/>
        </w:rPr>
        <w:t>-35.6%</w:t>
      </w:r>
      <w:r w:rsidRPr="0035084D">
        <w:t>.</w:t>
      </w:r>
    </w:p>
    <w:p w14:paraId="7CD9E5EA" w14:textId="77777777" w:rsidR="0035084D" w:rsidRPr="0035084D" w:rsidRDefault="0035084D" w:rsidP="0035084D">
      <w:pPr>
        <w:numPr>
          <w:ilvl w:val="0"/>
          <w:numId w:val="2"/>
        </w:numPr>
      </w:pPr>
      <w:r w:rsidRPr="0035084D">
        <w:rPr>
          <w:b/>
          <w:bCs/>
        </w:rPr>
        <w:t>Efficiency:</w:t>
      </w:r>
      <w:r w:rsidRPr="0035084D">
        <w:t xml:space="preserve"> Active management on hourly timeframes provides a significantly higher Sharpe Ratio compared to passive holding through multi-year bear cycles.</w:t>
      </w:r>
    </w:p>
    <w:p w14:paraId="4E563134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4. Technical Infrastructure: Production Integrity and API Logic</w:t>
      </w:r>
    </w:p>
    <w:p w14:paraId="5BAA6C2F" w14:textId="77777777" w:rsidR="0035084D" w:rsidRPr="0035084D" w:rsidRDefault="0035084D" w:rsidP="0035084D">
      <w:proofErr w:type="spellStart"/>
      <w:r w:rsidRPr="0035084D">
        <w:t>Backtesting</w:t>
      </w:r>
      <w:proofErr w:type="spellEnd"/>
      <w:r w:rsidRPr="0035084D">
        <w:t xml:space="preserve"> performance is irrelevant if the production infrastructure cannot replicate it. A professional build requires a focus on data integrity and execution quality.</w:t>
      </w:r>
    </w:p>
    <w:p w14:paraId="34052E2D" w14:textId="77777777" w:rsidR="0035084D" w:rsidRPr="0035084D" w:rsidRDefault="0035084D" w:rsidP="0035084D">
      <w:pPr>
        <w:numPr>
          <w:ilvl w:val="0"/>
          <w:numId w:val="3"/>
        </w:numPr>
      </w:pPr>
      <w:r w:rsidRPr="0035084D">
        <w:rPr>
          <w:b/>
          <w:bCs/>
        </w:rPr>
        <w:t>Data Integrity &amp; Heartbeat Monitors:</w:t>
      </w:r>
      <w:r w:rsidRPr="0035084D">
        <w:t xml:space="preserve"> Rolling indicators like Bollinger Bands are highly sensitive to "missing or irregular intervals." The system must implement a </w:t>
      </w:r>
      <w:r w:rsidRPr="0035084D">
        <w:rPr>
          <w:b/>
          <w:bCs/>
        </w:rPr>
        <w:t>Heartbeat Monitor</w:t>
      </w:r>
      <w:r w:rsidRPr="0035084D">
        <w:t xml:space="preserve"> for Kraken/Coinbase API streams to ensure the time series is uninterrupted. Gaps in data lead to "ghost signals" and catastrophic calculation errors.</w:t>
      </w:r>
    </w:p>
    <w:p w14:paraId="45C94BCA" w14:textId="77777777" w:rsidR="0035084D" w:rsidRPr="0035084D" w:rsidRDefault="0035084D" w:rsidP="0035084D">
      <w:pPr>
        <w:numPr>
          <w:ilvl w:val="0"/>
          <w:numId w:val="3"/>
        </w:numPr>
      </w:pPr>
      <w:r w:rsidRPr="0035084D">
        <w:rPr>
          <w:b/>
          <w:bCs/>
        </w:rPr>
        <w:lastRenderedPageBreak/>
        <w:t>Slippage Limits:</w:t>
      </w:r>
      <w:r w:rsidRPr="0035084D">
        <w:t xml:space="preserve"> </w:t>
      </w:r>
      <w:proofErr w:type="spellStart"/>
      <w:r w:rsidRPr="0035084D">
        <w:t>Backtests</w:t>
      </w:r>
      <w:proofErr w:type="spellEnd"/>
      <w:r w:rsidRPr="0035084D">
        <w:t xml:space="preserve"> often assume "zero slippage." In production, Bitcoin's susceptibility to "sudden liquidity shocks" means market orders can result in significant slippage. The execution logic must implement </w:t>
      </w:r>
      <w:r w:rsidRPr="0035084D">
        <w:rPr>
          <w:b/>
          <w:bCs/>
        </w:rPr>
        <w:t>Slippage Limits</w:t>
      </w:r>
      <w:r w:rsidRPr="0035084D">
        <w:t xml:space="preserve"> and prioritize limit-order execution to protect the narrow margins of high-frequency strategies.</w:t>
      </w:r>
    </w:p>
    <w:p w14:paraId="566D5D3F" w14:textId="77777777" w:rsidR="0035084D" w:rsidRPr="0035084D" w:rsidRDefault="0035084D" w:rsidP="0035084D">
      <w:pPr>
        <w:numPr>
          <w:ilvl w:val="0"/>
          <w:numId w:val="3"/>
        </w:numPr>
      </w:pPr>
      <w:r w:rsidRPr="0035084D">
        <w:rPr>
          <w:b/>
          <w:bCs/>
        </w:rPr>
        <w:t>API Architecture:</w:t>
      </w:r>
      <w:r w:rsidRPr="0035084D">
        <w:t xml:space="preserve"> The system must utilize exchange-specific REST and WebSocket APIs for real-time OHLCV data collection and Spot market execution. Each trade must be idempotent—ensuring that network retries do not result in "double-buying" or unintended positions during high-volatility events.</w:t>
      </w:r>
    </w:p>
    <w:p w14:paraId="3C9F2410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5. Quantitative Validation: High-Value Performance Metrics</w:t>
      </w:r>
    </w:p>
    <w:p w14:paraId="40373C0D" w14:textId="77777777" w:rsidR="0035084D" w:rsidRPr="0035084D" w:rsidRDefault="0035084D" w:rsidP="0035084D">
      <w:r w:rsidRPr="0035084D">
        <w:t xml:space="preserve">Raw cumulative return is a "vanity metric." As a Financial Engineer, I prioritize </w:t>
      </w:r>
      <w:r w:rsidRPr="0035084D">
        <w:rPr>
          <w:b/>
          <w:bCs/>
        </w:rPr>
        <w:t>risk-adjusted performance</w:t>
      </w:r>
      <w:r w:rsidRPr="0035084D">
        <w:t xml:space="preserve"> and capital preservation.</w:t>
      </w:r>
    </w:p>
    <w:p w14:paraId="22078814" w14:textId="77777777" w:rsidR="0035084D" w:rsidRPr="0035084D" w:rsidRDefault="0035084D" w:rsidP="0035084D">
      <w:pPr>
        <w:numPr>
          <w:ilvl w:val="0"/>
          <w:numId w:val="4"/>
        </w:numPr>
      </w:pPr>
      <w:r w:rsidRPr="0035084D">
        <w:rPr>
          <w:b/>
          <w:bCs/>
        </w:rPr>
        <w:t>Sharpe Ratio (Annualized):</w:t>
      </w:r>
      <w:r w:rsidRPr="0035084D">
        <w:t xml:space="preserve"> For hourly data, we must use an annualization constant of </w:t>
      </w:r>
      <w:r w:rsidRPr="0035084D">
        <w:rPr>
          <w:b/>
          <w:bCs/>
        </w:rPr>
        <w:t>K=8760</w:t>
      </w:r>
      <w:r w:rsidRPr="0035084D">
        <w:t>. This allows us to compare the efficiency of the strategy against the risk-free rate and the passive benchmark.</w:t>
      </w:r>
    </w:p>
    <w:p w14:paraId="15FC3A70" w14:textId="77777777" w:rsidR="0035084D" w:rsidRPr="0035084D" w:rsidRDefault="0035084D" w:rsidP="0035084D">
      <w:pPr>
        <w:numPr>
          <w:ilvl w:val="0"/>
          <w:numId w:val="4"/>
        </w:numPr>
      </w:pPr>
      <w:r w:rsidRPr="0035084D">
        <w:rPr>
          <w:b/>
          <w:bCs/>
        </w:rPr>
        <w:t>Maximum Drawdown (MDD):</w:t>
      </w:r>
      <w:r w:rsidRPr="0035084D">
        <w:t xml:space="preserve"> This is the ultimate measure of system survival. We benchmark every strategy against the HODL MDD to ensure our active management is actually providing a "volatility buffer."</w:t>
      </w:r>
    </w:p>
    <w:p w14:paraId="085AA5FF" w14:textId="77777777" w:rsidR="0035084D" w:rsidRPr="0035084D" w:rsidRDefault="0035084D" w:rsidP="0035084D">
      <w:pPr>
        <w:numPr>
          <w:ilvl w:val="0"/>
          <w:numId w:val="4"/>
        </w:numPr>
      </w:pPr>
      <w:r w:rsidRPr="0035084D">
        <w:rPr>
          <w:b/>
          <w:bCs/>
        </w:rPr>
        <w:t>Profit Factor:</w:t>
      </w:r>
      <w:r w:rsidRPr="0035084D">
        <w:t xml:space="preserve"> A ratio of gross profit to gross loss. We target a factor between </w:t>
      </w:r>
      <w:r w:rsidRPr="0035084D">
        <w:rPr>
          <w:b/>
          <w:bCs/>
        </w:rPr>
        <w:t>1.5 and 2.0</w:t>
      </w:r>
      <w:r w:rsidRPr="0035084D">
        <w:t xml:space="preserve"> for a high-efficiency system.</w:t>
      </w:r>
    </w:p>
    <w:p w14:paraId="189EC9CF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Source Truth: Hourly Performance Benchmarking (2020-2025)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844"/>
        <w:gridCol w:w="2313"/>
        <w:gridCol w:w="1961"/>
      </w:tblGrid>
      <w:tr w:rsidR="0035084D" w:rsidRPr="0035084D" w14:paraId="47C89B56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0B715" w14:textId="77777777" w:rsidR="0035084D" w:rsidRPr="0035084D" w:rsidRDefault="0035084D" w:rsidP="0035084D">
            <w:r w:rsidRPr="0035084D">
              <w:t>Metric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C72E6" w14:textId="77777777" w:rsidR="0035084D" w:rsidRPr="0035084D" w:rsidRDefault="0035084D" w:rsidP="0035084D">
            <w:r w:rsidRPr="0035084D">
              <w:t>Mean Reversion (BB)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0CC53" w14:textId="77777777" w:rsidR="0035084D" w:rsidRPr="0035084D" w:rsidRDefault="0035084D" w:rsidP="0035084D">
            <w:r w:rsidRPr="0035084D">
              <w:t>Momentum (MA)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B8636" w14:textId="77777777" w:rsidR="0035084D" w:rsidRPr="0035084D" w:rsidRDefault="0035084D" w:rsidP="0035084D">
            <w:r w:rsidRPr="0035084D">
              <w:t>Passive HODL</w:t>
            </w:r>
          </w:p>
        </w:tc>
      </w:tr>
      <w:tr w:rsidR="0035084D" w:rsidRPr="0035084D" w14:paraId="0C4BF440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C0449" w14:textId="77777777" w:rsidR="0035084D" w:rsidRPr="0035084D" w:rsidRDefault="0035084D" w:rsidP="0035084D">
            <w:r w:rsidRPr="0035084D">
              <w:rPr>
                <w:b/>
                <w:bCs/>
              </w:rPr>
              <w:t>Annual Return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D60C0" w14:textId="77777777" w:rsidR="0035084D" w:rsidRPr="0035084D" w:rsidRDefault="0035084D" w:rsidP="0035084D">
            <w:r w:rsidRPr="0035084D">
              <w:rPr>
                <w:b/>
                <w:bCs/>
              </w:rPr>
              <w:t>106.8%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585E2" w14:textId="77777777" w:rsidR="0035084D" w:rsidRPr="0035084D" w:rsidRDefault="0035084D" w:rsidP="0035084D">
            <w:r w:rsidRPr="0035084D">
              <w:t>37.5%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E0AAA" w14:textId="77777777" w:rsidR="0035084D" w:rsidRPr="0035084D" w:rsidRDefault="0035084D" w:rsidP="0035084D">
            <w:r w:rsidRPr="0035084D">
              <w:t>51.3%</w:t>
            </w:r>
          </w:p>
        </w:tc>
      </w:tr>
      <w:tr w:rsidR="0035084D" w:rsidRPr="0035084D" w14:paraId="37D7FB56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60295" w14:textId="77777777" w:rsidR="0035084D" w:rsidRPr="0035084D" w:rsidRDefault="0035084D" w:rsidP="0035084D">
            <w:r w:rsidRPr="0035084D">
              <w:rPr>
                <w:b/>
                <w:bCs/>
              </w:rPr>
              <w:t>Sharpe 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DE4F9" w14:textId="77777777" w:rsidR="0035084D" w:rsidRPr="0035084D" w:rsidRDefault="0035084D" w:rsidP="0035084D">
            <w:r w:rsidRPr="0035084D">
              <w:rPr>
                <w:b/>
                <w:bCs/>
              </w:rPr>
              <w:t>1.86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5EBF0" w14:textId="77777777" w:rsidR="0035084D" w:rsidRPr="0035084D" w:rsidRDefault="0035084D" w:rsidP="0035084D">
            <w:r w:rsidRPr="0035084D">
              <w:t>0.89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93AF8" w14:textId="77777777" w:rsidR="0035084D" w:rsidRPr="0035084D" w:rsidRDefault="0035084D" w:rsidP="0035084D">
            <w:r w:rsidRPr="0035084D">
              <w:t>0.93</w:t>
            </w:r>
          </w:p>
        </w:tc>
      </w:tr>
      <w:tr w:rsidR="0035084D" w:rsidRPr="0035084D" w14:paraId="4EB3D369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1D167" w14:textId="77777777" w:rsidR="0035084D" w:rsidRPr="0035084D" w:rsidRDefault="0035084D" w:rsidP="0035084D">
            <w:r w:rsidRPr="0035084D">
              <w:rPr>
                <w:b/>
                <w:bCs/>
              </w:rPr>
              <w:t>Max Drawdown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B6157" w14:textId="77777777" w:rsidR="0035084D" w:rsidRPr="0035084D" w:rsidRDefault="0035084D" w:rsidP="0035084D">
            <w:r w:rsidRPr="0035084D">
              <w:rPr>
                <w:b/>
                <w:bCs/>
              </w:rPr>
              <w:t>-35.6%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2296F" w14:textId="77777777" w:rsidR="0035084D" w:rsidRPr="0035084D" w:rsidRDefault="0035084D" w:rsidP="0035084D">
            <w:r w:rsidRPr="0035084D">
              <w:t>-47.5%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C7792" w14:textId="77777777" w:rsidR="0035084D" w:rsidRPr="0035084D" w:rsidRDefault="0035084D" w:rsidP="0035084D">
            <w:r w:rsidRPr="0035084D">
              <w:rPr>
                <w:b/>
                <w:bCs/>
              </w:rPr>
              <w:t>-76.0%</w:t>
            </w:r>
          </w:p>
        </w:tc>
      </w:tr>
      <w:tr w:rsidR="0035084D" w:rsidRPr="0035084D" w14:paraId="0AB59959" w14:textId="77777777" w:rsidTr="003508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245E6" w14:textId="77777777" w:rsidR="0035084D" w:rsidRPr="0035084D" w:rsidRDefault="0035084D" w:rsidP="0035084D">
            <w:r w:rsidRPr="0035084D">
              <w:rPr>
                <w:b/>
                <w:bCs/>
              </w:rPr>
              <w:t>Profit Factor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071D5" w14:textId="77777777" w:rsidR="0035084D" w:rsidRPr="0035084D" w:rsidRDefault="0035084D" w:rsidP="0035084D">
            <w:r w:rsidRPr="0035084D">
              <w:rPr>
                <w:b/>
                <w:bCs/>
              </w:rPr>
              <w:t>1.15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BB3B9" w14:textId="77777777" w:rsidR="0035084D" w:rsidRPr="0035084D" w:rsidRDefault="0035084D" w:rsidP="0035084D">
            <w:r w:rsidRPr="0035084D">
              <w:t>1.05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A94A7" w14:textId="77777777" w:rsidR="0035084D" w:rsidRPr="0035084D" w:rsidRDefault="0035084D" w:rsidP="0035084D">
            <w:r w:rsidRPr="0035084D">
              <w:t>1.03</w:t>
            </w:r>
          </w:p>
        </w:tc>
      </w:tr>
    </w:tbl>
    <w:p w14:paraId="73C8942A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6. The AI/ML Layer: Parameter Optimization &amp; Tail-Risk</w:t>
      </w:r>
    </w:p>
    <w:p w14:paraId="70E90F3C" w14:textId="77777777" w:rsidR="0035084D" w:rsidRPr="0035084D" w:rsidRDefault="0035084D" w:rsidP="0035084D">
      <w:r w:rsidRPr="0035084D">
        <w:t>To advance beyond a basic "if-then" bot, we integrate AI/ML to manage the dynamic nature of crypto volatility.</w:t>
      </w:r>
    </w:p>
    <w:p w14:paraId="37FA53EE" w14:textId="77777777" w:rsidR="0035084D" w:rsidRPr="0035084D" w:rsidRDefault="0035084D" w:rsidP="0035084D">
      <w:pPr>
        <w:numPr>
          <w:ilvl w:val="0"/>
          <w:numId w:val="5"/>
        </w:numPr>
      </w:pPr>
      <w:r w:rsidRPr="0035084D">
        <w:rPr>
          <w:b/>
          <w:bCs/>
        </w:rPr>
        <w:lastRenderedPageBreak/>
        <w:t>Walk-Forward Analysis (WFA):</w:t>
      </w:r>
      <w:r w:rsidRPr="0035084D">
        <w:t xml:space="preserve"> Rather than choosing SMA lengths or Bollinger Band standard deviations heuristically, we use WFA for systematic cross-validation. This ensures that hyperparameters are constantly re-optimized for the current volatility regime.</w:t>
      </w:r>
    </w:p>
    <w:p w14:paraId="197290EE" w14:textId="77777777" w:rsidR="0035084D" w:rsidRPr="0035084D" w:rsidRDefault="0035084D" w:rsidP="0035084D">
      <w:pPr>
        <w:numPr>
          <w:ilvl w:val="0"/>
          <w:numId w:val="5"/>
        </w:numPr>
      </w:pPr>
      <w:r w:rsidRPr="0035084D">
        <w:rPr>
          <w:b/>
          <w:bCs/>
        </w:rPr>
        <w:t>Momentum Anomaly Detection:</w:t>
      </w:r>
      <w:r w:rsidRPr="0035084D">
        <w:t xml:space="preserve"> According to </w:t>
      </w:r>
      <w:proofErr w:type="spellStart"/>
      <w:r w:rsidRPr="0035084D">
        <w:t>Grobys</w:t>
      </w:r>
      <w:proofErr w:type="spellEnd"/>
      <w:r w:rsidRPr="0035084D">
        <w:t xml:space="preserve"> et al. (2025), momentum strategies are prone to "severe crashes and tail-risk." We train ML models to identify signatures of market exhaustion to exit positions before these "Momentum Anomalies" materialize.</w:t>
      </w:r>
    </w:p>
    <w:p w14:paraId="5B2EA82A" w14:textId="77777777" w:rsidR="0035084D" w:rsidRPr="0035084D" w:rsidRDefault="0035084D" w:rsidP="0035084D">
      <w:pPr>
        <w:numPr>
          <w:ilvl w:val="0"/>
          <w:numId w:val="5"/>
        </w:numPr>
      </w:pPr>
      <w:r w:rsidRPr="0035084D">
        <w:rPr>
          <w:b/>
          <w:bCs/>
        </w:rPr>
        <w:t>Regime Classification:</w:t>
      </w:r>
      <w:r w:rsidRPr="0035084D">
        <w:t xml:space="preserve"> ML classifiers analyze entropy and liquidity flow to determine when to toggle the system between Mean Reversion and Momentum modules based on the probability of a regime shift.</w:t>
      </w:r>
    </w:p>
    <w:p w14:paraId="27F64BD2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7. Operational Reality: Fees, Slippage, and Yield Traps</w:t>
      </w:r>
    </w:p>
    <w:p w14:paraId="2EC774BB" w14:textId="77777777" w:rsidR="0035084D" w:rsidRPr="0035084D" w:rsidRDefault="0035084D" w:rsidP="0035084D">
      <w:r w:rsidRPr="0035084D">
        <w:t xml:space="preserve">Operational friction is the primary killer of automated profitability. A strategy that is profitable in a "fee-free" </w:t>
      </w:r>
      <w:proofErr w:type="spellStart"/>
      <w:r w:rsidRPr="0035084D">
        <w:t>backtest</w:t>
      </w:r>
      <w:proofErr w:type="spellEnd"/>
      <w:r w:rsidRPr="0035084D">
        <w:t xml:space="preserve"> will likely fail in production without aggressive cost management.</w:t>
      </w:r>
    </w:p>
    <w:p w14:paraId="34D601AD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The Fee Sensitivity Math</w:t>
      </w:r>
    </w:p>
    <w:p w14:paraId="110B183A" w14:textId="77777777" w:rsidR="0035084D" w:rsidRPr="0035084D" w:rsidRDefault="0035084D" w:rsidP="0035084D">
      <w:r w:rsidRPr="0035084D">
        <w:t xml:space="preserve">For the Mean Reversion strategy, which executes </w:t>
      </w:r>
      <w:r w:rsidRPr="0035084D">
        <w:rPr>
          <w:b/>
          <w:bCs/>
        </w:rPr>
        <w:t>423 trades</w:t>
      </w:r>
      <w:r w:rsidRPr="0035084D">
        <w:t xml:space="preserve"> in the sample period:</w:t>
      </w:r>
    </w:p>
    <w:p w14:paraId="71AD1C65" w14:textId="77777777" w:rsidR="0035084D" w:rsidRPr="0035084D" w:rsidRDefault="0035084D" w:rsidP="0035084D">
      <w:pPr>
        <w:numPr>
          <w:ilvl w:val="0"/>
          <w:numId w:val="6"/>
        </w:numPr>
      </w:pPr>
      <w:r w:rsidRPr="0035084D">
        <w:t xml:space="preserve">A </w:t>
      </w:r>
      <w:r w:rsidRPr="0035084D">
        <w:rPr>
          <w:b/>
          <w:bCs/>
        </w:rPr>
        <w:t>0.1% transaction fee</w:t>
      </w:r>
      <w:r w:rsidRPr="0035084D">
        <w:t xml:space="preserve"> erodes </w:t>
      </w:r>
      <w:r w:rsidRPr="0035084D">
        <w:rPr>
          <w:b/>
          <w:bCs/>
        </w:rPr>
        <w:t>42.3% of the total capital</w:t>
      </w:r>
      <w:r w:rsidRPr="0035084D">
        <w:t>.</w:t>
      </w:r>
    </w:p>
    <w:p w14:paraId="192738CB" w14:textId="77777777" w:rsidR="0035084D" w:rsidRPr="0035084D" w:rsidRDefault="0035084D" w:rsidP="0035084D">
      <w:pPr>
        <w:numPr>
          <w:ilvl w:val="0"/>
          <w:numId w:val="6"/>
        </w:numPr>
      </w:pPr>
      <w:r w:rsidRPr="0035084D">
        <w:rPr>
          <w:b/>
          <w:bCs/>
        </w:rPr>
        <w:t>Architectural Guardrail:</w:t>
      </w:r>
      <w:r w:rsidRPr="0035084D">
        <w:t xml:space="preserve"> We must prioritize Maker-fee tiers (limit orders) and optimize trade frequency to ensure that fee erosion does not exceed the generated alpha.</w:t>
      </w:r>
    </w:p>
    <w:p w14:paraId="10BA7F05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Yield Augmentation and Benchmarking</w:t>
      </w:r>
    </w:p>
    <w:p w14:paraId="5DA789ED" w14:textId="77777777" w:rsidR="0035084D" w:rsidRPr="0035084D" w:rsidRDefault="0035084D" w:rsidP="0035084D">
      <w:r w:rsidRPr="0035084D">
        <w:t>To provide a portfolio "floor," we integrate on-chain yields. However, we must distinguish between "Validator" and "Delegator" rates:</w:t>
      </w:r>
    </w:p>
    <w:p w14:paraId="7F634241" w14:textId="77777777" w:rsidR="0035084D" w:rsidRPr="0035084D" w:rsidRDefault="0035084D" w:rsidP="0035084D">
      <w:pPr>
        <w:numPr>
          <w:ilvl w:val="0"/>
          <w:numId w:val="7"/>
        </w:numPr>
      </w:pPr>
      <w:r w:rsidRPr="0035084D">
        <w:rPr>
          <w:b/>
          <w:bCs/>
        </w:rPr>
        <w:t>Ethereum:</w:t>
      </w:r>
      <w:r w:rsidRPr="0035084D">
        <w:t xml:space="preserve"> 3.08% nominal yield (</w:t>
      </w:r>
      <w:proofErr w:type="gramStart"/>
      <w:r w:rsidRPr="0035084D">
        <w:t>Pre-</w:t>
      </w:r>
      <w:proofErr w:type="spellStart"/>
      <w:r w:rsidRPr="0035084D">
        <w:t>Pectra</w:t>
      </w:r>
      <w:proofErr w:type="spellEnd"/>
      <w:proofErr w:type="gramEnd"/>
      <w:r w:rsidRPr="0035084D">
        <w:t xml:space="preserve"> upgrade).</w:t>
      </w:r>
    </w:p>
    <w:p w14:paraId="1DF1ACCE" w14:textId="77777777" w:rsidR="0035084D" w:rsidRPr="0035084D" w:rsidRDefault="0035084D" w:rsidP="0035084D">
      <w:pPr>
        <w:numPr>
          <w:ilvl w:val="0"/>
          <w:numId w:val="7"/>
        </w:numPr>
      </w:pPr>
      <w:r w:rsidRPr="0035084D">
        <w:rPr>
          <w:b/>
          <w:bCs/>
        </w:rPr>
        <w:t>Solana:</w:t>
      </w:r>
      <w:r w:rsidRPr="0035084D">
        <w:t xml:space="preserve"> While the Validator rate is 11.5%, </w:t>
      </w:r>
      <w:r w:rsidRPr="0035084D">
        <w:rPr>
          <w:b/>
          <w:bCs/>
        </w:rPr>
        <w:t>delegators earn significantly less (~6.7%)</w:t>
      </w:r>
      <w:r w:rsidRPr="0035084D">
        <w:t xml:space="preserve"> due to operational commissions and costs. Your system's "Risk-Free Rate" for Solana must be benchmarked at </w:t>
      </w:r>
      <w:r w:rsidRPr="0035084D">
        <w:rPr>
          <w:b/>
          <w:bCs/>
        </w:rPr>
        <w:t>6.7%</w:t>
      </w:r>
      <w:r w:rsidRPr="0035084D">
        <w:t>, not the headline validator rate, to avoid overestimating net performance.</w:t>
      </w:r>
    </w:p>
    <w:p w14:paraId="5B7F119B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8. Conclusion: Strategic Roadmap for Deployment</w:t>
      </w:r>
    </w:p>
    <w:p w14:paraId="34D35F0C" w14:textId="77777777" w:rsidR="0035084D" w:rsidRPr="0035084D" w:rsidRDefault="0035084D" w:rsidP="0035084D">
      <w:r w:rsidRPr="0035084D">
        <w:lastRenderedPageBreak/>
        <w:t>Successful deployment requires the synthesis of timeframe selection, risk-adjusted validation, and operational rigor. The hourly Mean Reversion model currently provides the most robust path to outperforming Bitcoin’s passive benchmark while cutting drawdown in half.</w:t>
      </w:r>
    </w:p>
    <w:p w14:paraId="2BF20CE1" w14:textId="77777777" w:rsidR="0035084D" w:rsidRPr="0035084D" w:rsidRDefault="0035084D" w:rsidP="0035084D">
      <w:pPr>
        <w:rPr>
          <w:b/>
          <w:bCs/>
        </w:rPr>
      </w:pPr>
      <w:r w:rsidRPr="0035084D">
        <w:rPr>
          <w:b/>
          <w:bCs/>
        </w:rPr>
        <w:t>Developer Deployment Checklist</w:t>
      </w:r>
    </w:p>
    <w:p w14:paraId="7FE4CC15" w14:textId="77777777" w:rsidR="0035084D" w:rsidRPr="0035084D" w:rsidRDefault="0035084D" w:rsidP="0035084D">
      <w:pPr>
        <w:numPr>
          <w:ilvl w:val="0"/>
          <w:numId w:val="8"/>
        </w:numPr>
      </w:pPr>
      <w:proofErr w:type="gramStart"/>
      <w:r w:rsidRPr="0035084D">
        <w:t>[ ]</w:t>
      </w:r>
      <w:proofErr w:type="gramEnd"/>
      <w:r w:rsidRPr="0035084D">
        <w:t xml:space="preserve"> </w:t>
      </w:r>
      <w:r w:rsidRPr="0035084D">
        <w:rPr>
          <w:b/>
          <w:bCs/>
        </w:rPr>
        <w:t>Connectivity &amp; Heartbeat:</w:t>
      </w:r>
      <w:r w:rsidRPr="0035084D">
        <w:t xml:space="preserve"> Establish WebSocket connections to Kraken/Coinbase with a Heartbeat Monitor to detect data gaps.</w:t>
      </w:r>
    </w:p>
    <w:p w14:paraId="07763240" w14:textId="77777777" w:rsidR="0035084D" w:rsidRPr="0035084D" w:rsidRDefault="0035084D" w:rsidP="0035084D">
      <w:pPr>
        <w:numPr>
          <w:ilvl w:val="0"/>
          <w:numId w:val="8"/>
        </w:numPr>
      </w:pPr>
      <w:proofErr w:type="gramStart"/>
      <w:r w:rsidRPr="0035084D">
        <w:t>[ ]</w:t>
      </w:r>
      <w:proofErr w:type="gramEnd"/>
      <w:r w:rsidRPr="0035084D">
        <w:t xml:space="preserve"> </w:t>
      </w:r>
      <w:r w:rsidRPr="0035084D">
        <w:rPr>
          <w:b/>
          <w:bCs/>
        </w:rPr>
        <w:t>Execution Logic (Idempotency):</w:t>
      </w:r>
      <w:r w:rsidRPr="0035084D">
        <w:t xml:space="preserve"> Ensure all order requests include unique client IDs to prevent double-execution during liquidity shocks or API timeouts.</w:t>
      </w:r>
    </w:p>
    <w:p w14:paraId="5C727506" w14:textId="77777777" w:rsidR="0035084D" w:rsidRPr="0035084D" w:rsidRDefault="0035084D" w:rsidP="0035084D">
      <w:pPr>
        <w:numPr>
          <w:ilvl w:val="0"/>
          <w:numId w:val="8"/>
        </w:numPr>
      </w:pPr>
      <w:proofErr w:type="gramStart"/>
      <w:r w:rsidRPr="0035084D">
        <w:t>[ ]</w:t>
      </w:r>
      <w:proofErr w:type="gramEnd"/>
      <w:r w:rsidRPr="0035084D">
        <w:t xml:space="preserve"> </w:t>
      </w:r>
      <w:r w:rsidRPr="0035084D">
        <w:rPr>
          <w:b/>
          <w:bCs/>
        </w:rPr>
        <w:t>Regime Pre-processor:</w:t>
      </w:r>
      <w:r w:rsidRPr="0035084D">
        <w:t xml:space="preserve"> Implement a Hurst exponent calculation on a rolling 24-hour window to gate strategy activation.</w:t>
      </w:r>
    </w:p>
    <w:p w14:paraId="2E0054BA" w14:textId="77777777" w:rsidR="0035084D" w:rsidRPr="0035084D" w:rsidRDefault="0035084D" w:rsidP="0035084D">
      <w:pPr>
        <w:numPr>
          <w:ilvl w:val="0"/>
          <w:numId w:val="8"/>
        </w:numPr>
      </w:pPr>
      <w:proofErr w:type="gramStart"/>
      <w:r w:rsidRPr="0035084D">
        <w:t>[ ]</w:t>
      </w:r>
      <w:proofErr w:type="gramEnd"/>
      <w:r w:rsidRPr="0035084D">
        <w:t xml:space="preserve"> </w:t>
      </w:r>
      <w:r w:rsidRPr="0035084D">
        <w:rPr>
          <w:b/>
          <w:bCs/>
        </w:rPr>
        <w:t>WFA Module:</w:t>
      </w:r>
      <w:r w:rsidRPr="0035084D">
        <w:t xml:space="preserve"> Build a Walk-Forward Analysis engine to systematically re-optimize SMA and Bollinger Band parameters every 30 days.</w:t>
      </w:r>
    </w:p>
    <w:p w14:paraId="5DBF2C79" w14:textId="77777777" w:rsidR="0035084D" w:rsidRPr="0035084D" w:rsidRDefault="0035084D" w:rsidP="0035084D">
      <w:pPr>
        <w:numPr>
          <w:ilvl w:val="0"/>
          <w:numId w:val="8"/>
        </w:numPr>
      </w:pPr>
      <w:proofErr w:type="gramStart"/>
      <w:r w:rsidRPr="0035084D">
        <w:t>[ ]</w:t>
      </w:r>
      <w:proofErr w:type="gramEnd"/>
      <w:r w:rsidRPr="0035084D">
        <w:t xml:space="preserve"> </w:t>
      </w:r>
      <w:r w:rsidRPr="0035084D">
        <w:rPr>
          <w:b/>
          <w:bCs/>
        </w:rPr>
        <w:t>Net-Profit Validator:</w:t>
      </w:r>
      <w:r w:rsidRPr="0035084D">
        <w:t xml:space="preserve"> Deduct a minimum 0.1% per trade and 20% slippage buffer in all final </w:t>
      </w:r>
      <w:proofErr w:type="spellStart"/>
      <w:r w:rsidRPr="0035084D">
        <w:t>backtests</w:t>
      </w:r>
      <w:proofErr w:type="spellEnd"/>
      <w:r w:rsidRPr="0035084D">
        <w:t xml:space="preserve"> before deploying capital.</w:t>
      </w:r>
    </w:p>
    <w:p w14:paraId="0A1A140C" w14:textId="77777777" w:rsidR="0035084D" w:rsidRPr="0035084D" w:rsidRDefault="0035084D" w:rsidP="0035084D">
      <w:pPr>
        <w:numPr>
          <w:ilvl w:val="0"/>
          <w:numId w:val="8"/>
        </w:numPr>
      </w:pPr>
      <w:proofErr w:type="gramStart"/>
      <w:r w:rsidRPr="0035084D">
        <w:t>[ ]</w:t>
      </w:r>
      <w:proofErr w:type="gramEnd"/>
      <w:r w:rsidRPr="0035084D">
        <w:t xml:space="preserve"> </w:t>
      </w:r>
      <w:r w:rsidRPr="0035084D">
        <w:rPr>
          <w:b/>
          <w:bCs/>
        </w:rPr>
        <w:t>Error Handling:</w:t>
      </w:r>
      <w:r w:rsidRPr="0035084D">
        <w:t xml:space="preserve"> Implement automated "kill-switches" that move the portfolio to cash (or staked ETH/SOL) if the Heartbeat Monitor fails or MDD exceeds a predefined threshold.</w:t>
      </w:r>
    </w:p>
    <w:p w14:paraId="257FCE07" w14:textId="77777777" w:rsidR="0035084D" w:rsidRPr="0035084D" w:rsidRDefault="0035084D" w:rsidP="0035084D">
      <w:r w:rsidRPr="0035084D">
        <w:t xml:space="preserve">Transitioning from a theoretical </w:t>
      </w:r>
      <w:proofErr w:type="spellStart"/>
      <w:r w:rsidRPr="0035084D">
        <w:t>backtest</w:t>
      </w:r>
      <w:proofErr w:type="spellEnd"/>
      <w:r w:rsidRPr="0035084D">
        <w:t xml:space="preserve"> to a live API-driven environment is the final hurdle. By prioritizing </w:t>
      </w:r>
      <w:r w:rsidRPr="0035084D">
        <w:rPr>
          <w:b/>
          <w:bCs/>
        </w:rPr>
        <w:t>hourly mean-reversion</w:t>
      </w:r>
      <w:r w:rsidRPr="0035084D">
        <w:t xml:space="preserve"> and </w:t>
      </w:r>
      <w:r w:rsidRPr="0035084D">
        <w:rPr>
          <w:b/>
          <w:bCs/>
        </w:rPr>
        <w:t>regime-aware logic</w:t>
      </w:r>
      <w:r w:rsidRPr="0035084D">
        <w:t>, you build a system designed for institutional-grade durability.</w:t>
      </w:r>
    </w:p>
    <w:p w14:paraId="46DF6BCF" w14:textId="77777777" w:rsidR="00AB58DE" w:rsidRDefault="00AB58DE"/>
    <w:sectPr w:rsidR="00AB5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1414"/>
    <w:multiLevelType w:val="multilevel"/>
    <w:tmpl w:val="098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2776"/>
    <w:multiLevelType w:val="multilevel"/>
    <w:tmpl w:val="143C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221B4"/>
    <w:multiLevelType w:val="multilevel"/>
    <w:tmpl w:val="694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76BD0"/>
    <w:multiLevelType w:val="multilevel"/>
    <w:tmpl w:val="BD0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E2867"/>
    <w:multiLevelType w:val="multilevel"/>
    <w:tmpl w:val="708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E0D59"/>
    <w:multiLevelType w:val="multilevel"/>
    <w:tmpl w:val="7F9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44B83"/>
    <w:multiLevelType w:val="multilevel"/>
    <w:tmpl w:val="6DA8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35093"/>
    <w:multiLevelType w:val="multilevel"/>
    <w:tmpl w:val="9C0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582843">
    <w:abstractNumId w:val="3"/>
  </w:num>
  <w:num w:numId="2" w16cid:durableId="1806660178">
    <w:abstractNumId w:val="5"/>
  </w:num>
  <w:num w:numId="3" w16cid:durableId="53899321">
    <w:abstractNumId w:val="7"/>
  </w:num>
  <w:num w:numId="4" w16cid:durableId="96605903">
    <w:abstractNumId w:val="0"/>
  </w:num>
  <w:num w:numId="5" w16cid:durableId="177812389">
    <w:abstractNumId w:val="2"/>
  </w:num>
  <w:num w:numId="6" w16cid:durableId="1535772071">
    <w:abstractNumId w:val="4"/>
  </w:num>
  <w:num w:numId="7" w16cid:durableId="324090807">
    <w:abstractNumId w:val="6"/>
  </w:num>
  <w:num w:numId="8" w16cid:durableId="1204054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4D"/>
    <w:rsid w:val="0035084D"/>
    <w:rsid w:val="009254BF"/>
    <w:rsid w:val="00AB58DE"/>
    <w:rsid w:val="00D9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D91C"/>
  <w15:chartTrackingRefBased/>
  <w15:docId w15:val="{D0D4EAE4-97DB-4224-8DE2-FC2703F0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1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Lydick</dc:creator>
  <cp:keywords/>
  <dc:description/>
  <cp:lastModifiedBy>Paul Lydick</cp:lastModifiedBy>
  <cp:revision>1</cp:revision>
  <dcterms:created xsi:type="dcterms:W3CDTF">2026-03-18T00:42:00Z</dcterms:created>
  <dcterms:modified xsi:type="dcterms:W3CDTF">2026-03-18T00:43:00Z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8434eecb-d20d-4e7e-b992-547a235aca52</vt:lpwstr>
  </property>
</Properties>
</file>