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5C2E"/>
          <w:sz w:val="40"/>
          <w:szCs w:val="40"/>
        </w:rPr>
        <w:t xml:space="preserve">Pruebas unitarias de EcoClasificador</w:t>
      </w:r>
    </w:p>
    <w:p>
      <w:pPr>
        <w:pBdr>
          <w:bottom w:val="single" w:color="B4EC51" w:sz="12" w:space="4"/>
        </w:pBdr>
        <w:spacing w:after="240"/>
      </w:pPr>
      <w:r>
        <w:rPr>
          <w:rFonts w:ascii="Arial" w:cs="Arial" w:eastAsia="Arial" w:hAnsi="Arial"/>
          <w:color w:val="555555"/>
          <w:sz w:val="26"/>
          <w:szCs w:val="26"/>
        </w:rPr>
        <w:t xml:space="preserve">Tabla de casos de prueba, método y resultados de ejecución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00"/>
        <w:gridCol w:w="7348"/>
      </w:tblGrid>
      <w:tr>
        <w:trPr>
          <w:tblHeader/>
        </w:trPr>
        <w:tc>
          <w:tcPr>
            <w:tcW w:type="dxa" w:w="23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Dato</w:t>
            </w:r>
          </w:p>
        </w:tc>
        <w:tc>
          <w:tcPr>
            <w:tcW w:type="dxa" w:w="73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Detalle</w:t>
            </w:r>
          </w:p>
        </w:tc>
      </w:tr>
      <w:tr>
        <w:trPr>
          <w:cantSplit/>
        </w:trPr>
        <w:tc>
          <w:tcPr>
            <w:tcW w:type="dxa" w:w="23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Equipo</w:t>
            </w:r>
          </w:p>
        </w:tc>
        <w:tc>
          <w:tcPr>
            <w:tcW w:type="dxa" w:w="73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Yoisi Yarlenis Palacios Moreno, Gabriela Córdoba González y Alex David Moya Bejarano</w:t>
            </w:r>
          </w:p>
        </w:tc>
      </w:tr>
      <w:tr>
        <w:trPr>
          <w:cantSplit/>
        </w:trPr>
        <w:tc>
          <w:tcPr>
            <w:tcW w:type="dxa" w:w="23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Proyecto</w:t>
            </w:r>
          </w:p>
        </w:tc>
        <w:tc>
          <w:tcPr>
            <w:tcW w:type="dxa" w:w="73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EcoClasificador, módulo de Clasificación de residuos</w:t>
            </w:r>
          </w:p>
        </w:tc>
      </w:tr>
      <w:tr>
        <w:trPr>
          <w:cantSplit/>
        </w:trPr>
        <w:tc>
          <w:tcPr>
            <w:tcW w:type="dxa" w:w="23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Asignatura</w:t>
            </w:r>
          </w:p>
        </w:tc>
        <w:tc>
          <w:tcPr>
            <w:tcW w:type="dxa" w:w="73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Electiva de profundización IV, Ingeniería de Sistemas, Fundación Universitaria Claretiana</w:t>
            </w:r>
          </w:p>
        </w:tc>
      </w:tr>
      <w:tr>
        <w:trPr>
          <w:cantSplit/>
        </w:trPr>
        <w:tc>
          <w:tcPr>
            <w:tcW w:type="dxa" w:w="23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Docente</w:t>
            </w:r>
          </w:p>
        </w:tc>
        <w:tc>
          <w:tcPr>
            <w:tcW w:type="dxa" w:w="73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Jarrinson Antonio Arredondo Corena</w:t>
            </w:r>
          </w:p>
        </w:tc>
      </w:tr>
      <w:tr>
        <w:trPr>
          <w:cantSplit/>
        </w:trPr>
        <w:tc>
          <w:tcPr>
            <w:tcW w:type="dxa" w:w="23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Herramienta</w:t>
            </w:r>
          </w:p>
        </w:tc>
        <w:tc>
          <w:tcPr>
            <w:tcW w:type="dxa" w:w="73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pytest 9 y pytest-cov (Python 3.12), según el Plan de Pruebas</w:t>
            </w:r>
          </w:p>
        </w:tc>
      </w:tr>
      <w:tr>
        <w:trPr>
          <w:cantSplit/>
        </w:trPr>
        <w:tc>
          <w:tcPr>
            <w:tcW w:type="dxa" w:w="23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Fecha de ejecución</w:t>
            </w:r>
          </w:p>
        </w:tc>
        <w:tc>
          <w:tcPr>
            <w:tcW w:type="dxa" w:w="73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20 de octubre de 2026</w:t>
            </w:r>
          </w:p>
        </w:tc>
      </w:tr>
    </w:tbl>
    <w:p>
      <w:pPr>
        <w:spacing w:after="100"/>
      </w:pPr>
    </w:p>
    <w:p>
      <w:pPr>
        <w:pStyle w:val="Heading1"/>
        <w:keepNext/>
        <w:spacing w:after="140" w:before="320"/>
      </w:pPr>
      <w:r>
        <w:rPr>
          <w:rFonts w:ascii="Arial" w:cs="Arial" w:eastAsia="Arial" w:hAnsi="Arial"/>
          <w:b/>
          <w:bCs/>
          <w:color w:val="1F5C2E"/>
          <w:sz w:val="28"/>
          <w:szCs w:val="28"/>
        </w:rPr>
        <w:t xml:space="preserve">1. Resumen</w:t>
      </w:r>
    </w:p>
    <w:p>
      <w:pPr>
        <w:spacing w:after="120" w:line="276"/>
      </w:pPr>
      <w:r>
        <w:rPr>
          <w:rFonts w:ascii="Arial" w:cs="Arial" w:eastAsia="Arial" w:hAnsi="Arial"/>
          <w:sz w:val="21"/>
          <w:szCs w:val="21"/>
        </w:rPr>
        <w:t xml:space="preserve">Se diseñaron y ejecutaron 10 pruebas unitarias sobre el módulo de Clasificación de residuos, en las funcionalidades F2 (validar el archivo) y F3 (clasificar el residuo), que el Plan de Pruebas marca con prioridad alta. Pasaron 6 y fallaron 4. Los 4 fallos no son errores de las pruebas: son defectos del código, y se explican en la sección 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100"/>
        <w:gridCol w:w="4148"/>
      </w:tblGrid>
      <w:tr>
        <w:trPr>
          <w:tblHeader/>
        </w:trPr>
        <w:tc>
          <w:tcPr>
            <w:tcW w:type="dxa" w:w="33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Archivo de pruebas</w:t>
            </w:r>
          </w:p>
        </w:tc>
        <w:tc>
          <w:tcPr>
            <w:tcW w:type="dxa" w:w="11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Casos</w:t>
            </w:r>
          </w:p>
        </w:tc>
        <w:tc>
          <w:tcPr>
            <w:tcW w:type="dxa" w:w="11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Fallan</w:t>
            </w:r>
          </w:p>
        </w:tc>
        <w:tc>
          <w:tcPr>
            <w:tcW w:type="dxa" w:w="41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Qué prueba</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test_01_validar_extension.py</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0</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allowed_file(): la extensión del nombre del archivo</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test_02_validar_envio.py</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3</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POST /clasificar: validación del envío y límite de 10 MB</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test_03_clasificador.py</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1</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ClasificadorResiduos: preparar la imagen, elegir la categoría y qué pasa si no hay modelo</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Total</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10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4</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
            </w:r>
          </w:p>
        </w:tc>
      </w:tr>
    </w:tbl>
    <w:p>
      <w:pPr>
        <w:spacing w:after="100"/>
      </w:pPr>
    </w:p>
    <w:p>
      <w:pPr>
        <w:pStyle w:val="Heading1"/>
        <w:keepNext/>
        <w:spacing w:after="140" w:before="320"/>
      </w:pPr>
      <w:r>
        <w:rPr>
          <w:rFonts w:ascii="Arial" w:cs="Arial" w:eastAsia="Arial" w:hAnsi="Arial"/>
          <w:b/>
          <w:bCs/>
          <w:color w:val="1F5C2E"/>
          <w:sz w:val="28"/>
          <w:szCs w:val="28"/>
        </w:rPr>
        <w:t xml:space="preserve">2. Qué se prueba y por qué estos 10 casos</w:t>
      </w:r>
    </w:p>
    <w:p>
      <w:pPr>
        <w:spacing w:after="100" w:line="276"/>
      </w:pPr>
      <w:r>
        <w:rPr>
          <w:rFonts w:ascii="Arial" w:cs="Arial" w:eastAsia="Arial" w:hAnsi="Arial"/>
          <w:sz w:val="21"/>
          <w:szCs w:val="21"/>
        </w:rPr>
        <w:t xml:space="preserve">Una prueba unitaria comprueba una función pequeña, sola, sin base de datos, sin red y sin pantalla. En EcoClasificador, las funciones que cumplen esa condición y que el plan marca como unitarias (F2 y F3) son las de la tabla siguiente.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48"/>
      </w:tblGrid>
      <w:tr>
        <w:trPr>
          <w:tblHeader/>
        </w:trPr>
        <w:tc>
          <w:tcPr>
            <w:tcW w:type="dxa" w:w="27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Función</w:t>
            </w:r>
          </w:p>
        </w:tc>
        <w:tc>
          <w:tcPr>
            <w:tcW w:type="dxa" w:w="30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Qué recibe</w:t>
            </w:r>
          </w:p>
        </w:tc>
        <w:tc>
          <w:tcPr>
            <w:tcW w:type="dxa" w:w="39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Qué devuelve</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allowed_file(filename)</w:t>
            </w:r>
          </w:p>
          <w:p>
            <w:pPr>
              <w:spacing w:after="0" w:line="252"/>
            </w:pPr>
            <w:r>
              <w:rPr>
                <w:rFonts w:ascii="Arial" w:cs="Arial" w:eastAsia="Arial" w:hAnsi="Arial"/>
                <w:sz w:val="18"/>
                <w:szCs w:val="18"/>
              </w:rPr>
              <w:t xml:space="preserve">backend/app.py</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Un nombre de archivo (texto)</w:t>
            </w:r>
          </w:p>
        </w:tc>
        <w:tc>
          <w:tcPr>
            <w:tcW w:type="dxa" w:w="39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True si la extensión es png, jpg, jpeg, gif o webp; False en otro caso</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clasificar_imagen() (ruta POST /clasificar)</w:t>
            </w:r>
          </w:p>
          <w:p>
            <w:pPr>
              <w:spacing w:after="0" w:line="252"/>
            </w:pPr>
            <w:r>
              <w:rPr>
                <w:rFonts w:ascii="Arial" w:cs="Arial" w:eastAsia="Arial" w:hAnsi="Arial"/>
                <w:sz w:val="18"/>
                <w:szCs w:val="18"/>
              </w:rPr>
              <w:t xml:space="preserve">backend/app.py</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Un archivo enviado en el campo "imagen"</w:t>
            </w:r>
          </w:p>
        </w:tc>
        <w:tc>
          <w:tcPr>
            <w:tcW w:type="dxa" w:w="39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JSON con la categoría y la confianza, o un error con código y mensaje</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ClasificadorResiduos.clasificar_imagen()</w:t>
            </w:r>
          </w:p>
          <w:p>
            <w:pPr>
              <w:spacing w:after="0" w:line="252"/>
            </w:pPr>
            <w:r>
              <w:rPr>
                <w:rFonts w:ascii="Arial" w:cs="Arial" w:eastAsia="Arial" w:hAnsi="Arial"/>
                <w:sz w:val="18"/>
                <w:szCs w:val="18"/>
              </w:rPr>
              <w:t xml:space="preserve">backend/clasificador.py</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La ruta de una imagen</w:t>
            </w:r>
          </w:p>
        </w:tc>
        <w:tc>
          <w:tcPr>
            <w:tcW w:type="dxa" w:w="39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8"/>
                <w:szCs w:val="18"/>
              </w:rPr>
              <w:t xml:space="preserve">Diccionario con estado, categoría, confianza y todas las clases ordenadas</w:t>
            </w:r>
          </w:p>
        </w:tc>
      </w:tr>
    </w:tbl>
    <w:p>
      <w:pPr>
        <w:spacing w:after="100"/>
      </w:pPr>
    </w:p>
    <w:p>
      <w:pPr>
        <w:spacing w:after="80" w:line="276"/>
      </w:pPr>
      <w:r>
        <w:rPr>
          <w:rFonts w:ascii="Arial" w:cs="Arial" w:eastAsia="Arial" w:hAnsi="Arial"/>
          <w:sz w:val="21"/>
          <w:szCs w:val="21"/>
        </w:rPr>
        <w:t xml:space="preserve">Probar todo es imposible (principio 2 de ISTQB, citado en el plan). Por eso no se escribió una prueba por cada entrada posible, sino una por cada situación distinta que podría revelar un defecto. Los 10 casos se escogieron con tres criterios:</w:t>
      </w:r>
    </w:p>
    <w:p>
      <w:pPr>
        <w:pStyle w:val="ListParagraph"/>
        <w:numPr>
          <w:ilvl w:val="0"/>
          <w:numId w:val="2"/>
        </w:numPr>
        <w:spacing w:after="60" w:line="276"/>
      </w:pPr>
      <w:r>
        <w:rPr>
          <w:rFonts w:ascii="Arial" w:cs="Arial" w:eastAsia="Arial" w:hAnsi="Arial"/>
          <w:sz w:val="21"/>
          <w:szCs w:val="21"/>
        </w:rPr>
        <w:t xml:space="preserve">Una prueba por cada partición de equivalencia importante: entrada válida (CP-01, CP-08, CP-09) y entradas inválidas (CP-03, CP-04).</w:t>
      </w:r>
    </w:p>
    <w:p>
      <w:pPr>
        <w:pStyle w:val="ListParagraph"/>
        <w:numPr>
          <w:ilvl w:val="0"/>
          <w:numId w:val="2"/>
        </w:numPr>
        <w:spacing w:after="60" w:line="276"/>
      </w:pPr>
      <w:r>
        <w:rPr>
          <w:rFonts w:ascii="Arial" w:cs="Arial" w:eastAsia="Arial" w:hAnsi="Arial"/>
          <w:sz w:val="21"/>
          <w:szCs w:val="21"/>
        </w:rPr>
        <w:t xml:space="preserve">Los valores límite que el plan menciona de forma explícita: 10 MB + 1 byte y 10 MB exactos (CP-05 y CP-06), y el nombre engañoso "foto.jpg.exe" (CP-02).</w:t>
      </w:r>
    </w:p>
    <w:p>
      <w:pPr>
        <w:pStyle w:val="ListParagraph"/>
        <w:numPr>
          <w:ilvl w:val="0"/>
          <w:numId w:val="2"/>
        </w:numPr>
        <w:spacing w:after="60" w:line="276"/>
      </w:pPr>
      <w:r>
        <w:rPr>
          <w:rFonts w:ascii="Arial" w:cs="Arial" w:eastAsia="Arial" w:hAnsi="Arial"/>
          <w:sz w:val="21"/>
          <w:szCs w:val="21"/>
        </w:rPr>
        <w:t xml:space="preserve">Los riesgos que el plan identificó en la revisión del código: errores que se muestran como éxito (CP-07) y un modelo que no carga (CP-10).</w:t>
      </w:r>
    </w:p>
    <w:p>
      <w:pPr>
        <w:spacing w:after="100"/>
      </w:pPr>
    </w:p>
    <w:p>
      <w:pPr>
        <w:pStyle w:val="Heading2"/>
        <w:keepNext/>
        <w:spacing w:after="100" w:before="220"/>
      </w:pPr>
      <w:r>
        <w:rPr>
          <w:rFonts w:ascii="Arial" w:cs="Arial" w:eastAsia="Arial" w:hAnsi="Arial"/>
          <w:b/>
          <w:bCs/>
          <w:color w:val="1F5C2E"/>
          <w:sz w:val="23"/>
          <w:szCs w:val="23"/>
        </w:rPr>
        <w:t xml:space="preserve">Particiones de equivalencia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248"/>
      </w:tblGrid>
      <w:tr>
        <w:trPr>
          <w:tblHeader/>
        </w:trPr>
        <w:tc>
          <w:tcPr>
            <w:tcW w:type="dxa" w:w="25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Partición</w:t>
            </w:r>
          </w:p>
        </w:tc>
        <w:tc>
          <w:tcPr>
            <w:tcW w:type="dxa" w:w="39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Entradas que agrupa</w:t>
            </w:r>
          </w:p>
        </w:tc>
        <w:tc>
          <w:tcPr>
            <w:tcW w:type="dxa" w:w="32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Resultado esperado</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Nombre con extensión permitida</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jpg, jpeg, png, gif, webp (en minúsculas o mayúsculas)</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allowed_file devuelve True (CP-01)</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Nombre con extensión no permitida</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pdf, exe, txt, o una doble extensión como .jpg.exe</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allowed_file devuelve False (CP-02)</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Envío sin archivo</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Petición sin el campo "imagen"</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400 SIN_ARCHIVO (CP-03)</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Envío de otro tipo</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pdf, exe, archivo sin extensión</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400 TIPO_INVALIDO y no se guarda nada (CP-04)</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Envío demasiado grande</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Más de 10 MB</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413 (CP-05)</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Envío en el límite</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Exactamente 10 MB</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200, se acepta (CP-06)</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La clasificación falla</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clasificador devuelve estado "error"</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Código HTTP de error (CP-07)</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Imagen válida para el modelo</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Cualquier foto</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Se prepara a 160x160x3 y gana la clase de mayor probabilidad (CP-08 y CP-09)</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modelo no carga</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archivo .h5 no existe</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Nunca "éxito" con un resultado inventado (CP-10)</w:t>
            </w:r>
          </w:p>
        </w:tc>
      </w:tr>
    </w:tbl>
    <w:p>
      <w:pPr>
        <w:spacing w:after="100"/>
      </w:pPr>
    </w:p>
    <w:p>
      <w:pPr>
        <w:pStyle w:val="Heading2"/>
        <w:keepNext/>
        <w:spacing w:after="100" w:before="220"/>
      </w:pPr>
      <w:r>
        <w:rPr>
          <w:rFonts w:ascii="Arial" w:cs="Arial" w:eastAsia="Arial" w:hAnsi="Arial"/>
          <w:b/>
          <w:bCs/>
          <w:color w:val="1F5C2E"/>
          <w:sz w:val="23"/>
          <w:szCs w:val="23"/>
        </w:rPr>
        <w:t xml:space="preserve">Valores límite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Valor</w:t>
            </w:r>
          </w:p>
        </w:tc>
        <w:tc>
          <w:tcPr>
            <w:tcW w:type="dxa" w:w="66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Por qué es un límite</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10 MB + 1 byte</w:t>
            </w:r>
          </w:p>
        </w:tc>
        <w:tc>
          <w:tcPr>
            <w:tcW w:type="dxa" w:w="66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primer valor que debe rechazarse (CP-05)</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10 MB exactos</w:t>
            </w:r>
          </w:p>
        </w:tc>
        <w:tc>
          <w:tcPr>
            <w:tcW w:type="dxa" w:w="66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último valor que debe aceptarse (CP-06)</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"foto.jpg.exe"</w:t>
            </w:r>
          </w:p>
        </w:tc>
        <w:tc>
          <w:tcPr>
            <w:tcW w:type="dxa" w:w="66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Empieza como una imagen y termina como un programa; comprueba que se mira la última extensión (CP-02)</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Píxel en 255</w:t>
            </w:r>
          </w:p>
        </w:tc>
        <w:tc>
          <w:tcPr>
            <w:tcW w:type="dxa" w:w="66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valor máximo de un píxel, que debe convertirse en 1.0 (CP-09)</w:t>
            </w:r>
          </w:p>
        </w:tc>
      </w:tr>
    </w:tbl>
    <w:p>
      <w:pPr>
        <w:spacing w:after="100"/>
      </w:pPr>
    </w:p>
    <w:p>
      <w:pPr>
        <w:pStyle w:val="Heading1"/>
        <w:keepNext/>
        <w:spacing w:after="140" w:before="320"/>
      </w:pPr>
      <w:r>
        <w:rPr>
          <w:rFonts w:ascii="Arial" w:cs="Arial" w:eastAsia="Arial" w:hAnsi="Arial"/>
          <w:b/>
          <w:bCs/>
          <w:color w:val="1F5C2E"/>
          <w:sz w:val="28"/>
          <w:szCs w:val="28"/>
        </w:rPr>
        <w:t xml:space="preserve">3. Tabla de casos de prueba</w:t>
      </w:r>
    </w:p>
    <w:p>
      <w:pPr>
        <w:spacing w:after="100" w:line="276"/>
      </w:pPr>
      <w:r>
        <w:rPr>
          <w:rFonts w:ascii="Arial" w:cs="Arial" w:eastAsia="Arial" w:hAnsi="Arial"/>
          <w:sz w:val="21"/>
          <w:szCs w:val="21"/>
        </w:rPr>
        <w:t xml:space="preserve">Las columnas Entrada y Resultado esperado se definieron antes de ejecutar, a partir del Plan de Pruebas. Las columnas Obtenido y Estado se llenaron después de ejecutar. Estado: Pasa o Falla.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50"/>
        <w:gridCol w:w="2200"/>
        <w:gridCol w:w="2200"/>
        <w:gridCol w:w="698"/>
      </w:tblGrid>
      <w:tr>
        <w:trPr>
          <w:tblHeader/>
        </w:trPr>
        <w:tc>
          <w:tcPr>
            <w:tcW w:type="dxa" w:w="10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ID</w:t>
            </w:r>
          </w:p>
        </w:tc>
        <w:tc>
          <w:tcPr>
            <w:tcW w:type="dxa" w:w="15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Precondición</w:t>
            </w:r>
          </w:p>
        </w:tc>
        <w:tc>
          <w:tcPr>
            <w:tcW w:type="dxa" w:w="205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Entrada</w:t>
            </w:r>
          </w:p>
        </w:tc>
        <w:tc>
          <w:tcPr>
            <w:tcW w:type="dxa" w:w="22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Resultado esperado</w:t>
            </w:r>
          </w:p>
        </w:tc>
        <w:tc>
          <w:tcPr>
            <w:tcW w:type="dxa" w:w="22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Obtenido</w:t>
            </w:r>
          </w:p>
        </w:tc>
        <w:tc>
          <w:tcPr>
            <w:tcW w:type="dxa" w:w="69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Estado</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CP‑01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Ninguna (función pura)</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allowed_file("foto.jpg")</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True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Igual al esperado</w:t>
            </w:r>
          </w:p>
        </w:tc>
        <w:tc>
          <w:tcPr>
            <w:tcW w:type="dxa" w:w="698"/>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Pasa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CP‑02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Ninguna (función pura)</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allowed_file("foto.jpg.exe")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False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Igual al esperado</w:t>
            </w:r>
          </w:p>
        </w:tc>
        <w:tc>
          <w:tcPr>
            <w:tcW w:type="dxa" w:w="698"/>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Pasa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CP‑03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API con clasificador y base de datos falsos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POST /clasificar sin el campo "imagen"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400, código SIN_ARCHIVO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Igual al esperado</w:t>
            </w:r>
          </w:p>
        </w:tc>
        <w:tc>
          <w:tcPr>
            <w:tcW w:type="dxa" w:w="698"/>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Pasa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CP‑04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API con clasificador y base de datos falsos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Archivo "documento.pdf"</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400, código TIPO_INVALIDO; no se guarda nada</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Igual al esperado</w:t>
            </w:r>
          </w:p>
        </w:tc>
        <w:tc>
          <w:tcPr>
            <w:tcW w:type="dxa" w:w="698"/>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Pasa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CP‑05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API con clasificador y base de datos falsos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Archivo de 10 MB + 1 byte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413, código ARCHIVO_DEMASIADO_GRANDE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500, código ERROR_INTERNO ("Error interno del servidor")</w:t>
            </w:r>
          </w:p>
        </w:tc>
        <w:tc>
          <w:tcPr>
            <w:tcW w:type="dxa" w:w="698"/>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Falla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CP‑06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API con clasificador y base de datos falsos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Archivo de exactamente 10 MB</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200, se acepta (límite del plan)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500, código ERROR_INTERNO (se rechaza como si superara el límite)</w:t>
            </w:r>
          </w:p>
        </w:tc>
        <w:tc>
          <w:tcPr>
            <w:tcW w:type="dxa" w:w="698"/>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Falla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CP‑07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API con clasificador y base de datos falsos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El clasificador devuelve estado "error" (archivo dañado)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Código HTTP de error (&gt;= 400)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200 OK con el cuerpo {"estado": "error"}</w:t>
            </w:r>
          </w:p>
        </w:tc>
        <w:tc>
          <w:tcPr>
            <w:tcW w:type="dxa" w:w="698"/>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Falla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CP‑08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Modelo falso con probabilidades fijas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Imagen válida; 0.70 en "organic" (índice 3) y el resto repartido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estado "éxito", categoría "organic", clase_idx 3, confianza 0.70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Igual al esperado</w:t>
            </w:r>
          </w:p>
        </w:tc>
        <w:tc>
          <w:tcPr>
            <w:tcW w:type="dxa" w:w="698"/>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Pasa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CP‑09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Modelo falso con probabilidades fijas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Imagen PNG blanca de 300x200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El modelo recibe forma (1,160,160,3) con valor máximo 1.0; tamaño original "300x200" y procesado "160x160"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Igual al esperado</w:t>
            </w:r>
          </w:p>
        </w:tc>
        <w:tc>
          <w:tcPr>
            <w:tcW w:type="dxa" w:w="698"/>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Pasa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CP‑10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Modelo no disponible (rutas inexistentes)</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Imagen válida, pero el modelo no carga</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estado distinto de "éxito"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6"/>
                <w:szCs w:val="16"/>
              </w:rPr>
              <w:t xml:space="preserve">estado "éxito" con una categoría al azar (modo dummy)</w:t>
            </w:r>
          </w:p>
        </w:tc>
        <w:tc>
          <w:tcPr>
            <w:tcW w:type="dxa" w:w="698"/>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Falla</w:t>
            </w:r>
          </w:p>
        </w:tc>
      </w:tr>
    </w:tbl>
    <w:p>
      <w:pPr>
        <w:spacing w:after="100"/>
      </w:pPr>
    </w:p>
    <w:p>
      <w:pPr>
        <w:pStyle w:val="Heading1"/>
        <w:keepNext/>
        <w:spacing w:after="140" w:before="320"/>
      </w:pPr>
      <w:r>
        <w:rPr>
          <w:rFonts w:ascii="Arial" w:cs="Arial" w:eastAsia="Arial" w:hAnsi="Arial"/>
          <w:b/>
          <w:bCs/>
          <w:color w:val="1F5C2E"/>
          <w:sz w:val="28"/>
          <w:szCs w:val="28"/>
        </w:rPr>
        <w:t xml:space="preserve">4. Cómo se hicieron las pruebas</w:t>
      </w:r>
    </w:p>
    <w:p>
      <w:pPr>
        <w:pStyle w:val="Heading2"/>
        <w:keepNext/>
        <w:spacing w:after="100" w:before="220"/>
      </w:pPr>
      <w:r>
        <w:rPr>
          <w:rFonts w:ascii="Arial" w:cs="Arial" w:eastAsia="Arial" w:hAnsi="Arial"/>
          <w:b/>
          <w:bCs/>
          <w:color w:val="1F5C2E"/>
          <w:sz w:val="23"/>
          <w:szCs w:val="23"/>
        </w:rPr>
        <w:t xml:space="preserve">4.1 Datos quemados</w:t>
      </w:r>
    </w:p>
    <w:p>
      <w:pPr>
        <w:spacing w:after="120" w:line="276"/>
      </w:pPr>
      <w:r>
        <w:rPr>
          <w:rFonts w:ascii="Arial" w:cs="Arial" w:eastAsia="Arial" w:hAnsi="Arial"/>
          <w:sz w:val="21"/>
          <w:szCs w:val="21"/>
        </w:rPr>
        <w:t xml:space="preserve">Cada prueba define dentro de su propio código la entrada que usa y la salida que espera. Nada se lee de la pantalla, de la base de datos ni de archivos que puedan cambiar. Así, la prueba da siempre el mismo resultado: si algo falla, el defecto está en el código y no en los datos. Por ejemplo, CP-08 no usa el modelo real (cuyas respuestas dependen de la foto), sino un modelo falso al que se le dice "da 0.70 a la clase 3"; el resultado esperado es entonces conocido de antemano: "organic".</w:t>
      </w:r>
    </w:p>
    <w:p>
      <w:pPr>
        <w:pStyle w:val="Heading2"/>
        <w:keepNext/>
        <w:spacing w:after="100" w:before="220"/>
      </w:pPr>
      <w:r>
        <w:rPr>
          <w:rFonts w:ascii="Arial" w:cs="Arial" w:eastAsia="Arial" w:hAnsi="Arial"/>
          <w:b/>
          <w:bCs/>
          <w:color w:val="1F5C2E"/>
          <w:sz w:val="23"/>
          <w:szCs w:val="23"/>
        </w:rPr>
        <w:t xml:space="preserve">4.2 Dobles de prueba: lo que estorbaba y cómo se quitó</w:t>
      </w:r>
    </w:p>
    <w:p>
      <w:pPr>
        <w:spacing w:after="100" w:line="276"/>
      </w:pPr>
      <w:r>
        <w:rPr>
          <w:rFonts w:ascii="Arial" w:cs="Arial" w:eastAsia="Arial" w:hAnsi="Arial"/>
          <w:sz w:val="21"/>
          <w:szCs w:val="21"/>
        </w:rPr>
        <w:t xml:space="preserve">Una función es "unitaria" solo si se puede probar sin lo que la rodea. Esto es lo que estorbaba en EcoClasificador y con qué se reemplazó (todo está en tests/conftest.py):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48"/>
      </w:tblGrid>
      <w:tr>
        <w:trPr>
          <w:tblHeader/>
        </w:trPr>
        <w:tc>
          <w:tcPr>
            <w:tcW w:type="dxa" w:w="22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Lo que estorbaba</w:t>
            </w:r>
          </w:p>
        </w:tc>
        <w:tc>
          <w:tcPr>
            <w:tcW w:type="dxa" w:w="32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Con qué se reemplazó</w:t>
            </w:r>
          </w:p>
        </w:tc>
        <w:tc>
          <w:tcPr>
            <w:tcW w:type="dxa" w:w="42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Por qué</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La base de datos MySQL (app.py la abre al importarse)</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BaseDeDatosFalsa</w:t>
            </w:r>
          </w:p>
        </w:tc>
        <w:tc>
          <w:tcPr>
            <w:tcW w:type="dxa" w:w="4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Las pruebas deben correr sin XAMPP ni conexión, y no deben escribir datos reales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modelo entrenado (.h5) y TensorFlow</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ModeloFalso, que devuelve probabilidades fijas, y un módulo vacío en lugar de tensorflow</w:t>
            </w:r>
          </w:p>
        </w:tc>
        <w:tc>
          <w:tcPr>
            <w:tcW w:type="dxa" w:w="4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Cargar el modelo tarda y su respuesta cambia con la foto; las pruebas necesitan un resultado conocido</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clasificador completo, en las pruebas de la API</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ClasificadorFalso, que devuelve lo que la prueba le indique</w:t>
            </w:r>
          </w:p>
        </w:tc>
        <w:tc>
          <w:tcPr>
            <w:tcW w:type="dxa" w:w="4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En CP-03 a CP-07 solo se mide la validación del envío, no la inteligencia artificial</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La carpeta uploads/ del proyecto</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Una carpeta temporal que pytest crea y borra</w:t>
            </w:r>
          </w:p>
        </w:tc>
        <w:tc>
          <w:tcPr>
            <w:tcW w:type="dxa" w:w="4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Las pruebas no deben dejar fotos en el proyecto</w:t>
            </w:r>
          </w:p>
        </w:tc>
      </w:tr>
    </w:tbl>
    <w:p>
      <w:pPr>
        <w:spacing w:after="100"/>
      </w:pPr>
    </w:p>
    <w:p>
      <w:pPr>
        <w:pStyle w:val="Heading2"/>
        <w:keepNext/>
        <w:spacing w:after="100" w:before="220"/>
      </w:pPr>
      <w:r>
        <w:rPr>
          <w:rFonts w:ascii="Arial" w:cs="Arial" w:eastAsia="Arial" w:hAnsi="Arial"/>
          <w:b/>
          <w:bCs/>
          <w:color w:val="1F5C2E"/>
          <w:sz w:val="23"/>
          <w:szCs w:val="23"/>
        </w:rPr>
        <w:t xml:space="preserve">4.3 Patrón preparar, ejecutar, verificar</w:t>
      </w:r>
    </w:p>
    <w:p>
      <w:pPr>
        <w:keepNext/>
        <w:spacing w:after="100" w:line="276"/>
      </w:pPr>
      <w:r>
        <w:rPr>
          <w:rFonts w:ascii="Arial" w:cs="Arial" w:eastAsia="Arial" w:hAnsi="Arial"/>
          <w:sz w:val="21"/>
          <w:szCs w:val="21"/>
        </w:rPr>
        <w:t xml:space="preserve">Todas las pruebas tienen las tres partes de la clase, marcadas con comentarios, y un nombre que dice qué comprueban. Este es CP-08, tal como está en tests/test_03_clasificador.py:</w:t>
      </w:r>
    </w:p>
    <w:p>
      <w:pPr>
        <w:keepNext/>
        <w:shd w:fill="F2F2F2" w:color="auto" w:val="clear"/>
        <w:spacing w:after="0" w:line="252"/>
        <w:ind w:left="120" w:right="120"/>
      </w:pPr>
      <w:r>
        <w:rPr>
          <w:rFonts w:ascii="Consolas" w:cs="Consolas" w:eastAsia="Consolas" w:hAnsi="Consolas"/>
          <w:sz w:val="18"/>
          <w:szCs w:val="18"/>
        </w:rPr>
        <w:t xml:space="preserve">def test_cp_08_escoge_la_categoria_de_mayor_probabilidad(</w:t>
      </w:r>
    </w:p>
    <w:p>
      <w:pPr>
        <w:keepNext/>
        <w:shd w:fill="F2F2F2" w:color="auto" w:val="clear"/>
        <w:spacing w:after="0" w:line="252"/>
        <w:ind w:left="120" w:right="120"/>
      </w:pPr>
      <w:r>
        <w:rPr>
          <w:rFonts w:ascii="Consolas" w:cs="Consolas" w:eastAsia="Consolas" w:hAnsi="Consolas"/>
          <w:sz w:val="18"/>
          <w:szCs w:val="18"/>
        </w:rPr>
        <w:t xml:space="preserve">        crear_clasificador, tmp_path):</w:t>
      </w:r>
    </w:p>
    <w:p>
      <w:pPr>
        <w:keepNext/>
        <w:shd w:fill="F2F2F2" w:color="auto" w:val="clear"/>
        <w:spacing w:after="0" w:line="252"/>
        <w:ind w:left="120" w:right="120"/>
      </w:pPr>
      <w:r>
        <w:rPr>
          <w:rFonts w:ascii="Consolas" w:cs="Consolas" w:eastAsia="Consolas" w:hAnsi="Consolas"/>
          <w:sz w:val="18"/>
          <w:szCs w:val="18"/>
        </w:rPr>
        <w:t xml:space="preserve">    resto = 0.30 / 9                                  # preparar</w:t>
      </w:r>
    </w:p>
    <w:p>
      <w:pPr>
        <w:keepNext/>
        <w:shd w:fill="F2F2F2" w:color="auto" w:val="clear"/>
        <w:spacing w:after="0" w:line="252"/>
        <w:ind w:left="120" w:right="120"/>
      </w:pPr>
      <w:r>
        <w:rPr>
          <w:rFonts w:ascii="Consolas" w:cs="Consolas" w:eastAsia="Consolas" w:hAnsi="Consolas"/>
          <w:sz w:val="18"/>
          <w:szCs w:val="18"/>
        </w:rPr>
        <w:t xml:space="preserve">    probabilidades = [0.70 if i == 3 else resto for i in range(10)]</w:t>
      </w:r>
    </w:p>
    <w:p>
      <w:pPr>
        <w:keepNext/>
        <w:shd w:fill="F2F2F2" w:color="auto" w:val="clear"/>
        <w:spacing w:after="0" w:line="252"/>
        <w:ind w:left="120" w:right="120"/>
      </w:pPr>
      <w:r>
        <w:rPr>
          <w:rFonts w:ascii="Consolas" w:cs="Consolas" w:eastAsia="Consolas" w:hAnsi="Consolas"/>
          <w:sz w:val="18"/>
          <w:szCs w:val="18"/>
        </w:rPr>
        <w:t xml:space="preserve">    clasificador = crear_clasificador(probabilidades)</w:t>
      </w:r>
    </w:p>
    <w:p>
      <w:pPr>
        <w:keepNext/>
        <w:shd w:fill="F2F2F2" w:color="auto" w:val="clear"/>
        <w:spacing w:after="0" w:line="252"/>
        <w:ind w:left="120" w:right="120"/>
      </w:pPr>
      <w:r>
        <w:rPr>
          <w:rFonts w:ascii="Consolas" w:cs="Consolas" w:eastAsia="Consolas" w:hAnsi="Consolas"/>
          <w:sz w:val="18"/>
          <w:szCs w:val="18"/>
        </w:rPr>
        <w:t xml:space="preserve">    imagen = guardar_imagen(tmp_path / "residuo.png")</w:t>
      </w:r>
    </w:p>
    <w:p>
      <w:pPr>
        <w:keepNext/>
        <w:shd w:fill="F2F2F2" w:color="auto" w:val="clear"/>
        <w:spacing w:after="0" w:line="252"/>
        <w:ind w:left="120" w:right="120"/>
      </w:pPr>
      <w:r>
        <w:rPr>
          <w:rFonts w:ascii="Consolas" w:cs="Consolas" w:eastAsia="Consolas" w:hAnsi="Consolas"/>
          <w:sz w:val="18"/>
          <w:szCs w:val="18"/>
        </w:rPr>
        <w:t xml:space="preserve"> </w:t>
      </w:r>
    </w:p>
    <w:p>
      <w:pPr>
        <w:keepNext/>
        <w:shd w:fill="F2F2F2" w:color="auto" w:val="clear"/>
        <w:spacing w:after="0" w:line="252"/>
        <w:ind w:left="120" w:right="120"/>
      </w:pPr>
      <w:r>
        <w:rPr>
          <w:rFonts w:ascii="Consolas" w:cs="Consolas" w:eastAsia="Consolas" w:hAnsi="Consolas"/>
          <w:sz w:val="18"/>
          <w:szCs w:val="18"/>
        </w:rPr>
        <w:t xml:space="preserve">    resultado = clasificador.clasificar_imagen(imagen)  # ejecutar</w:t>
      </w:r>
    </w:p>
    <w:p>
      <w:pPr>
        <w:keepNext/>
        <w:shd w:fill="F2F2F2" w:color="auto" w:val="clear"/>
        <w:spacing w:after="0" w:line="252"/>
        <w:ind w:left="120" w:right="120"/>
      </w:pPr>
      <w:r>
        <w:rPr>
          <w:rFonts w:ascii="Consolas" w:cs="Consolas" w:eastAsia="Consolas" w:hAnsi="Consolas"/>
          <w:sz w:val="18"/>
          <w:szCs w:val="18"/>
        </w:rPr>
        <w:t xml:space="preserve"> </w:t>
      </w:r>
    </w:p>
    <w:p>
      <w:pPr>
        <w:keepNext/>
        <w:shd w:fill="F2F2F2" w:color="auto" w:val="clear"/>
        <w:spacing w:after="0" w:line="252"/>
        <w:ind w:left="120" w:right="120"/>
      </w:pPr>
      <w:r>
        <w:rPr>
          <w:rFonts w:ascii="Consolas" w:cs="Consolas" w:eastAsia="Consolas" w:hAnsi="Consolas"/>
          <w:sz w:val="18"/>
          <w:szCs w:val="18"/>
        </w:rPr>
        <w:t xml:space="preserve">    assert resultado["estado"] == "éxito"             # verificar</w:t>
      </w:r>
    </w:p>
    <w:p>
      <w:pPr>
        <w:keepNext/>
        <w:shd w:fill="F2F2F2" w:color="auto" w:val="clear"/>
        <w:spacing w:after="0" w:line="252"/>
        <w:ind w:left="120" w:right="120"/>
      </w:pPr>
      <w:r>
        <w:rPr>
          <w:rFonts w:ascii="Consolas" w:cs="Consolas" w:eastAsia="Consolas" w:hAnsi="Consolas"/>
          <w:sz w:val="18"/>
          <w:szCs w:val="18"/>
        </w:rPr>
        <w:t xml:space="preserve">    assert resultado["categoria"] == "organic"</w:t>
      </w:r>
    </w:p>
    <w:p>
      <w:pPr>
        <w:keepNext/>
        <w:shd w:fill="F2F2F2" w:color="auto" w:val="clear"/>
        <w:spacing w:after="0" w:line="252"/>
        <w:ind w:left="120" w:right="120"/>
      </w:pPr>
      <w:r>
        <w:rPr>
          <w:rFonts w:ascii="Consolas" w:cs="Consolas" w:eastAsia="Consolas" w:hAnsi="Consolas"/>
          <w:sz w:val="18"/>
          <w:szCs w:val="18"/>
        </w:rPr>
        <w:t xml:space="preserve">    assert resultado["clase_idx"] == 3</w:t>
      </w:r>
    </w:p>
    <w:p>
      <w:pPr>
        <w:keepNext w:val="false"/>
        <w:shd w:fill="F2F2F2" w:color="auto" w:val="clear"/>
        <w:spacing w:after="0" w:line="252"/>
        <w:ind w:left="120" w:right="120"/>
      </w:pPr>
      <w:r>
        <w:rPr>
          <w:rFonts w:ascii="Consolas" w:cs="Consolas" w:eastAsia="Consolas" w:hAnsi="Consolas"/>
          <w:sz w:val="18"/>
          <w:szCs w:val="18"/>
        </w:rPr>
        <w:t xml:space="preserve">    assert resultado["confianza"] == pytest.approx(0.70)</w:t>
      </w:r>
    </w:p>
    <w:p>
      <w:pPr>
        <w:spacing w:after="100"/>
      </w:pPr>
    </w:p>
    <w:p>
      <w:pPr>
        <w:pStyle w:val="Heading2"/>
        <w:keepNext/>
        <w:spacing w:after="100" w:before="220"/>
      </w:pPr>
      <w:r>
        <w:rPr>
          <w:rFonts w:ascii="Arial" w:cs="Arial" w:eastAsia="Arial" w:hAnsi="Arial"/>
          <w:b/>
          <w:bCs/>
          <w:color w:val="1F5C2E"/>
          <w:sz w:val="23"/>
          <w:szCs w:val="23"/>
        </w:rPr>
        <w:t xml:space="preserve">4.4 Cómo se definió el resultado esperado</w:t>
      </w:r>
    </w:p>
    <w:p>
      <w:pPr>
        <w:spacing w:after="120" w:line="276"/>
      </w:pPr>
      <w:r>
        <w:rPr>
          <w:rFonts w:ascii="Arial" w:cs="Arial" w:eastAsia="Arial" w:hAnsi="Arial"/>
          <w:sz w:val="21"/>
          <w:szCs w:val="21"/>
        </w:rPr>
        <w:t xml:space="preserve">El resultado esperado sale del Plan de Pruebas, no del comportamiento actual del código. Por ejemplo, el plan dice que F2 "rechaza con un mensaje claro los envíos sin archivo, de otro tipo, dañados o de más de 10 MB", y de ahí salen CP-03 a CP-07. Si una prueba falla, no se cambia la prueba para que pase: la fila que falla es un hallazgo, y se documenta en la sección 6. Una vez corregido el código, se repite la misma prueba (prueba de confirmación).</w:t>
      </w:r>
    </w:p>
    <w:p>
      <w:pPr>
        <w:pStyle w:val="Heading2"/>
        <w:keepNext/>
        <w:spacing w:after="100" w:before="220"/>
      </w:pPr>
      <w:r>
        <w:rPr>
          <w:rFonts w:ascii="Arial" w:cs="Arial" w:eastAsia="Arial" w:hAnsi="Arial"/>
          <w:b/>
          <w:bCs/>
          <w:color w:val="1F5C2E"/>
          <w:sz w:val="23"/>
          <w:szCs w:val="23"/>
        </w:rPr>
        <w:t xml:space="preserve">4.5 Cómo se ejecutaron</w:t>
      </w:r>
    </w:p>
    <w:p>
      <w:pPr>
        <w:pStyle w:val="ListParagraph"/>
        <w:numPr>
          <w:ilvl w:val="0"/>
          <w:numId w:val="2"/>
        </w:numPr>
        <w:spacing w:after="60" w:line="276"/>
      </w:pPr>
      <w:r>
        <w:rPr>
          <w:rFonts w:ascii="Arial" w:cs="Arial" w:eastAsia="Arial" w:hAnsi="Arial"/>
          <w:sz w:val="21"/>
          <w:szCs w:val="21"/>
        </w:rPr>
        <w:t xml:space="preserve">Entorno: Windows 11, Python 3.12, pytest 9.0.3 y pytest-cov 7.1.0.</w:t>
      </w:r>
    </w:p>
    <w:p>
      <w:pPr>
        <w:pStyle w:val="ListParagraph"/>
        <w:numPr>
          <w:ilvl w:val="0"/>
          <w:numId w:val="2"/>
        </w:numPr>
        <w:spacing w:after="60" w:line="276"/>
      </w:pPr>
      <w:r>
        <w:rPr>
          <w:rFonts w:ascii="Arial" w:cs="Arial" w:eastAsia="Arial" w:hAnsi="Arial"/>
          <w:sz w:val="21"/>
          <w:szCs w:val="21"/>
        </w:rPr>
        <w:t xml:space="preserve">Comando: python -m pytest -v, desde la carpeta raíz del proyecto. Las 10 pruebas tardan unos 2 segundos.</w:t>
      </w:r>
    </w:p>
    <w:p>
      <w:pPr>
        <w:pStyle w:val="ListParagraph"/>
        <w:numPr>
          <w:ilvl w:val="0"/>
          <w:numId w:val="2"/>
        </w:numPr>
        <w:spacing w:after="60" w:line="276"/>
      </w:pPr>
      <w:r>
        <w:rPr>
          <w:rFonts w:ascii="Arial" w:cs="Arial" w:eastAsia="Arial" w:hAnsi="Arial"/>
          <w:sz w:val="21"/>
          <w:szCs w:val="21"/>
        </w:rPr>
        <w:t xml:space="preserve">Con cobertura: python -m pytest --cov=app --cov=clasificador --cov-report=term-missing.</w:t>
      </w:r>
    </w:p>
    <w:p>
      <w:pPr>
        <w:pStyle w:val="ListParagraph"/>
        <w:numPr>
          <w:ilvl w:val="0"/>
          <w:numId w:val="2"/>
        </w:numPr>
        <w:spacing w:after="60" w:line="276"/>
      </w:pPr>
      <w:r>
        <w:rPr>
          <w:rFonts w:ascii="Arial" w:cs="Arial" w:eastAsia="Arial" w:hAnsi="Arial"/>
          <w:sz w:val="21"/>
          <w:szCs w:val="21"/>
        </w:rPr>
        <w:t xml:space="preserve">Resultado: 6 passed y 4 failed. Cada prueba lleva en su nombre el ID de la tabla (por ejemplo, test_cp_05_...), para ubicarla fácilmente.</w:t>
      </w:r>
    </w:p>
    <w:p>
      <w:pPr>
        <w:spacing w:after="100"/>
      </w:pPr>
    </w:p>
    <w:p>
      <w:pPr>
        <w:pStyle w:val="Heading1"/>
        <w:keepNext/>
        <w:spacing w:after="140" w:before="320"/>
      </w:pPr>
      <w:r>
        <w:rPr>
          <w:rFonts w:ascii="Arial" w:cs="Arial" w:eastAsia="Arial" w:hAnsi="Arial"/>
          <w:b/>
          <w:bCs/>
          <w:color w:val="1F5C2E"/>
          <w:sz w:val="28"/>
          <w:szCs w:val="28"/>
        </w:rPr>
        <w:t xml:space="preserve">5. Resultados</w:t>
      </w:r>
    </w:p>
    <w:p>
      <w:pPr>
        <w:spacing w:after="120" w:line="276"/>
      </w:pPr>
      <w:r>
        <w:rPr>
          <w:rFonts w:ascii="Arial" w:cs="Arial" w:eastAsia="Arial" w:hAnsi="Arial"/>
          <w:sz w:val="21"/>
          <w:szCs w:val="21"/>
        </w:rPr>
        <w:t xml:space="preserve">De los 10 casos, 6 pasan y 4 fallan. Los casos que pasan confirman que la validación de extensiones funciona (CP-01 y CP-02), que el envío sin archivo o con un PDF se rechaza correctamente (CP-03 y CP-04), y que el clasificador elige bien la categoría y prepara la imagen como el modelo espera (CP-08 y CP-09). Los cuatro casos que fallan se concentran en dos lugares: el manejo del límite de tamaño y de los errores en la API (CP-05, CP-06 y CP-07), y el comportamiento cuando el modelo no carga (CP-10). Es coherente con el principio 4 de ISTQB, citado en el plan: los defectos se agrupan donde el plan ya había señalado el riesgo.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100"/>
        <w:gridCol w:w="6248"/>
      </w:tblGrid>
      <w:tr>
        <w:trPr>
          <w:tblHeader/>
        </w:trPr>
        <w:tc>
          <w:tcPr>
            <w:tcW w:type="dxa" w:w="10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ID</w:t>
            </w:r>
          </w:p>
        </w:tc>
        <w:tc>
          <w:tcPr>
            <w:tcW w:type="dxa" w:w="13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Estado</w:t>
            </w:r>
          </w:p>
        </w:tc>
        <w:tc>
          <w:tcPr>
            <w:tcW w:type="dxa" w:w="11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Hallazgo</w:t>
            </w:r>
          </w:p>
        </w:tc>
        <w:tc>
          <w:tcPr>
            <w:tcW w:type="dxa" w:w="62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Resumen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CP‑05</w:t>
            </w:r>
          </w:p>
        </w:tc>
        <w:tc>
          <w:tcPr>
            <w:tcW w:type="dxa" w:w="1300"/>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Falla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H-01</w:t>
            </w:r>
          </w:p>
        </w:tc>
        <w:tc>
          <w:tcPr>
            <w:tcW w:type="dxa" w:w="6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Un archivo de más de 10 MB devuelve 500 en lugar de 413</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CP‑06</w:t>
            </w:r>
          </w:p>
        </w:tc>
        <w:tc>
          <w:tcPr>
            <w:tcW w:type="dxa" w:w="1300"/>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Falla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H-02</w:t>
            </w:r>
          </w:p>
        </w:tc>
        <w:tc>
          <w:tcPr>
            <w:tcW w:type="dxa" w:w="6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Un archivo de exactamente 10 MB se rechaza</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CP‑07</w:t>
            </w:r>
          </w:p>
        </w:tc>
        <w:tc>
          <w:tcPr>
            <w:tcW w:type="dxa" w:w="1300"/>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Falla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H-03</w:t>
            </w:r>
          </w:p>
        </w:tc>
        <w:tc>
          <w:tcPr>
            <w:tcW w:type="dxa" w:w="6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Un error de clasificación responde HTTP 200</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CP‑10</w:t>
            </w:r>
          </w:p>
        </w:tc>
        <w:tc>
          <w:tcPr>
            <w:tcW w:type="dxa" w:w="1300"/>
            <w:tcBorders>
              <w:top w:val="single" w:color="A6A6A6" w:sz="4"/>
              <w:left w:val="single" w:color="A6A6A6" w:sz="4"/>
              <w:bottom w:val="single" w:color="A6A6A6" w:sz="4"/>
              <w:right w:val="single" w:color="A6A6A6" w:sz="4"/>
            </w:tcBorders>
            <w:shd w:fill="F8D7DA" w:color="auto" w:val="clear"/>
            <w:tcMar>
              <w:top w:type="dxa" w:w="50"/>
              <w:left w:type="dxa" w:w="90"/>
              <w:bottom w:type="dxa" w:w="50"/>
              <w:right w:type="dxa" w:w="90"/>
            </w:tcMar>
          </w:tcPr>
          <w:p>
            <w:pPr>
              <w:spacing w:after="0" w:line="252"/>
              <w:jc w:val="center"/>
            </w:pPr>
            <w:r>
              <w:rPr>
                <w:rFonts w:ascii="Arial" w:cs="Arial" w:eastAsia="Arial" w:hAnsi="Arial"/>
                <w:b/>
                <w:bCs/>
                <w:sz w:val="17"/>
                <w:szCs w:val="17"/>
              </w:rPr>
              <w:t xml:space="preserve">Falla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H-04</w:t>
            </w:r>
          </w:p>
        </w:tc>
        <w:tc>
          <w:tcPr>
            <w:tcW w:type="dxa" w:w="62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Sin modelo, se responde "éxito" con una categoría al azar</w:t>
            </w:r>
          </w:p>
        </w:tc>
      </w:tr>
    </w:tbl>
    <w:p>
      <w:pPr>
        <w:spacing w:after="100"/>
      </w:pPr>
    </w:p>
    <w:p>
      <w:pPr>
        <w:pStyle w:val="Heading1"/>
        <w:keepNext/>
        <w:spacing w:after="140" w:before="320"/>
      </w:pPr>
      <w:r>
        <w:rPr>
          <w:rFonts w:ascii="Arial" w:cs="Arial" w:eastAsia="Arial" w:hAnsi="Arial"/>
          <w:b/>
          <w:bCs/>
          <w:color w:val="1F5C2E"/>
          <w:sz w:val="28"/>
          <w:szCs w:val="28"/>
        </w:rPr>
        <w:t xml:space="preserve">6. Hallazgos</w:t>
      </w:r>
    </w:p>
    <w:p>
      <w:pPr>
        <w:spacing w:after="100" w:line="276"/>
      </w:pPr>
      <w:r>
        <w:rPr>
          <w:rFonts w:ascii="Arial" w:cs="Arial" w:eastAsia="Arial" w:hAnsi="Arial"/>
          <w:sz w:val="21"/>
          <w:szCs w:val="21"/>
        </w:rPr>
        <w:t xml:space="preserve">Cada hallazgo se describe igual: qué se esperaba, qué ocurrió, cómo reproducirlo, por qué importa, en qué parte del código está la causa y cómo corregirlo. La severidad es una propuesta del equipo: Alta si un usuario recibe un resultado equivocado o un error sin explicación, Media si el sistema no cumple un criterio del plan, y Baja si el efecto se limita a clientes distintos de la página web.</w:t>
      </w:r>
    </w:p>
    <w:p>
      <w:pPr>
        <w:pStyle w:val="Heading2"/>
        <w:keepNext/>
        <w:spacing w:after="100" w:before="220"/>
      </w:pPr>
      <w:r>
        <w:rPr>
          <w:rFonts w:ascii="Arial" w:cs="Arial" w:eastAsia="Arial" w:hAnsi="Arial"/>
          <w:b/>
          <w:bCs/>
          <w:color w:val="1F5C2E"/>
          <w:sz w:val="23"/>
          <w:szCs w:val="23"/>
        </w:rPr>
        <w:t xml:space="preserve">H-01 (CP-05) · Severidad Alta</w:t>
      </w:r>
    </w:p>
    <w:p>
      <w:pPr>
        <w:keepNext/>
        <w:spacing w:after="80" w:line="276"/>
      </w:pPr>
      <w:r>
        <w:rPr>
          <w:rFonts w:ascii="Arial" w:cs="Arial" w:eastAsia="Arial" w:hAnsi="Arial"/>
          <w:b/>
          <w:bCs/>
          <w:sz w:val="21"/>
          <w:szCs w:val="21"/>
        </w:rPr>
        <w:t xml:space="preserve">Un archivo de más de 10 MB recibe "500 Error interno" en lugar de "413 Archivo demasiado grande"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00"/>
        <w:gridCol w:w="7548"/>
      </w:tblGrid>
      <w:tr>
        <w:trPr>
          <w:tblHeader/>
        </w:trPr>
        <w:tc>
          <w:tcPr>
            <w:tcW w:type="dxa" w:w="21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Aspecto</w:t>
            </w:r>
          </w:p>
        </w:tc>
        <w:tc>
          <w:tcPr>
            <w:tcW w:type="dxa" w:w="75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Detalle</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Qué se esperaba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Que la API rechazara el archivo con el código 413 y el mensaje "Archivo demasiado grande. Tamaño máximo: 10MB" (el plan, F2, pide un mensaje claro).</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Qué ocurrió</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La API respondió 500 con el código ERROR_INTERNO y el mensaje "Error interno del servidor". El registro del servidor muestra: "Error interno: 413 Request Entity Too Large". Es decir, Flask sí detectó el tamaño, pero la respuesta se perdió en el camino.</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Cómo se reproduce</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python -m pytest tests/test_02_validar_envio.py -k cp_05. En la aplicación: subir desde el formulario una imagen de más de 10 MB.</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Por qué importa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La persona que sube una foto pesada ve "Error interno del servidor" y no sabe que debe usar una foto más liviana. Además, el error se registra como un fallo del sistema cuando es un error del usuario.</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Causa en el código</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En clasificar_imagen() (backend/app.py), la lectura de request.files está dentro de un bloque try con "except Exception". Ese bloque captura la excepción 413 que lanza Flask y la convierte en un 500. El manejador de errores 413 (too_large) existe, pero nunca llega a ejecutarse.</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Corrección sugerida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Agregar "except RequestEntityTooLarge: raise" antes del "except Exception" (de werkzeug.exceptions), para que Flask use su manejador 413.</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Prueba de confirmación</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Repetir CP-05: debe devolver 413 con el código ARCHIVO_DEMASIADO_GRANDE.</w:t>
            </w:r>
          </w:p>
        </w:tc>
      </w:tr>
    </w:tbl>
    <w:p>
      <w:pPr>
        <w:spacing w:after="100"/>
      </w:pPr>
    </w:p>
    <w:p>
      <w:pPr>
        <w:pStyle w:val="Heading2"/>
        <w:keepNext/>
        <w:spacing w:after="100" w:before="220"/>
      </w:pPr>
      <w:r>
        <w:rPr>
          <w:rFonts w:ascii="Arial" w:cs="Arial" w:eastAsia="Arial" w:hAnsi="Arial"/>
          <w:b/>
          <w:bCs/>
          <w:color w:val="1F5C2E"/>
          <w:sz w:val="23"/>
          <w:szCs w:val="23"/>
        </w:rPr>
        <w:t xml:space="preserve">H-02 (CP-06) · Severidad Media</w:t>
      </w:r>
    </w:p>
    <w:p>
      <w:pPr>
        <w:keepNext/>
        <w:spacing w:after="80" w:line="276"/>
      </w:pPr>
      <w:r>
        <w:rPr>
          <w:rFonts w:ascii="Arial" w:cs="Arial" w:eastAsia="Arial" w:hAnsi="Arial"/>
          <w:b/>
          <w:bCs/>
          <w:sz w:val="21"/>
          <w:szCs w:val="21"/>
        </w:rPr>
        <w:t xml:space="preserve">Un archivo de exactamente 10 MB se rechaza, aunque el límite del plan es de 10 MB</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00"/>
        <w:gridCol w:w="7548"/>
      </w:tblGrid>
      <w:tr>
        <w:trPr>
          <w:tblHeader/>
        </w:trPr>
        <w:tc>
          <w:tcPr>
            <w:tcW w:type="dxa" w:w="21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Aspecto</w:t>
            </w:r>
          </w:p>
        </w:tc>
        <w:tc>
          <w:tcPr>
            <w:tcW w:type="dxa" w:w="75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Detalle</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Qué se esperaba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Que un archivo de exactamente 10 MB (10 485 760 bytes) se aceptara y se clasificara, porque el plan dice que se rechazan los archivos "de más de 10 MB".</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Qué ocurrió</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La API respondió 500 (el mismo error de H-01). Al corregir H-01, esta prueba pasará a mostrar 413: el archivo se rechaza igual.</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Cómo se reproduce</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python -m pytest tests/test_02_validar_envio.py -k cp_06.</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Por qué importa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límite real es menor que el prometido. Una foto de 9,99 MB puede ser rechazada, y el criterio del plan ("exactamente 10 MB") no se cumple en el valor límite.</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Causa en el código</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MAX_CONTENT_LENGTH se fija en 10 MB, pero Flask lo aplica a todo el cuerpo de la petición, no solo al archivo. El cuerpo incluye las cabeceras del formulario multipart, así que un archivo de 10 MB exactos ya supera el límite.</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Corrección sugerida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Subir MAX_CONTENT_LENGTH unos kilobytes por encima de 10 MB y comprobar el tamaño del archivo por separado; o redefinir el criterio del plan como "menos de 10 MB".</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Prueba de confirmación</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Repetir CP-05 y CP-06: el primero debe dar 413 y el segundo 200.</w:t>
            </w:r>
          </w:p>
        </w:tc>
      </w:tr>
    </w:tbl>
    <w:p>
      <w:pPr>
        <w:spacing w:after="100"/>
      </w:pPr>
    </w:p>
    <w:p>
      <w:pPr>
        <w:pStyle w:val="Heading2"/>
        <w:keepNext/>
        <w:spacing w:after="100" w:before="220"/>
      </w:pPr>
      <w:r>
        <w:rPr>
          <w:rFonts w:ascii="Arial" w:cs="Arial" w:eastAsia="Arial" w:hAnsi="Arial"/>
          <w:b/>
          <w:bCs/>
          <w:color w:val="1F5C2E"/>
          <w:sz w:val="23"/>
          <w:szCs w:val="23"/>
        </w:rPr>
        <w:t xml:space="preserve">H-03 (CP-07) · Severidad Baja</w:t>
      </w:r>
    </w:p>
    <w:p>
      <w:pPr>
        <w:keepNext/>
        <w:spacing w:after="80" w:line="276"/>
      </w:pPr>
      <w:r>
        <w:rPr>
          <w:rFonts w:ascii="Arial" w:cs="Arial" w:eastAsia="Arial" w:hAnsi="Arial"/>
          <w:b/>
          <w:bCs/>
          <w:sz w:val="21"/>
          <w:szCs w:val="21"/>
        </w:rPr>
        <w:t xml:space="preserve">Cuando la clasificación falla, la API responde con código HTTP 200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00"/>
        <w:gridCol w:w="7548"/>
      </w:tblGrid>
      <w:tr>
        <w:trPr>
          <w:tblHeader/>
        </w:trPr>
        <w:tc>
          <w:tcPr>
            <w:tcW w:type="dxa" w:w="21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Aspecto</w:t>
            </w:r>
          </w:p>
        </w:tc>
        <w:tc>
          <w:tcPr>
            <w:tcW w:type="dxa" w:w="75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Detalle</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Qué se esperaba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Que un error de clasificación (por ejemplo, un archivo dañado) se devolviera con un código HTTP de error (400 o superior).</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Qué ocurrió</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La API respondió 200 OK con el cuerpo {"estado": "error", "codigo": "ERROR_CLASIFICACION"}.</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Cómo se reproduce</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python -m pytest tests/test_02_validar_envio.py -k cp_07.</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Por qué importa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La página web no se ve afectada: revisa tanto response.ok como data.estado. Pero cualquier otro cliente que se guíe por el código HTTP (las pruebas de Postman del plan, un monitor, otra aplicación) tomará el fallo como un éxito.</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Causa en el código</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En clasificar_imagen() (backend/app.py), la rama de error termina en "return jsonify(respuesta)" sin indicar un código de estado, y Flask usa 200 por defecto.</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Corrección sugerida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Devolver "jsonify(respuesta), 422" (o 500) en la rama de error.</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Prueba de confirmación</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Repetir CP-07: el código debe ser &gt;= 400.</w:t>
            </w:r>
          </w:p>
        </w:tc>
      </w:tr>
    </w:tbl>
    <w:p>
      <w:pPr>
        <w:spacing w:after="100"/>
      </w:pPr>
    </w:p>
    <w:p>
      <w:pPr>
        <w:pStyle w:val="Heading2"/>
        <w:keepNext/>
        <w:spacing w:after="100" w:before="220"/>
      </w:pPr>
      <w:r>
        <w:rPr>
          <w:rFonts w:ascii="Arial" w:cs="Arial" w:eastAsia="Arial" w:hAnsi="Arial"/>
          <w:b/>
          <w:bCs/>
          <w:color w:val="1F5C2E"/>
          <w:sz w:val="23"/>
          <w:szCs w:val="23"/>
        </w:rPr>
        <w:t xml:space="preserve">H-04 (CP-10) · Severidad Alta</w:t>
      </w:r>
    </w:p>
    <w:p>
      <w:pPr>
        <w:keepNext/>
        <w:spacing w:after="80" w:line="276"/>
      </w:pPr>
      <w:r>
        <w:rPr>
          <w:rFonts w:ascii="Arial" w:cs="Arial" w:eastAsia="Arial" w:hAnsi="Arial"/>
          <w:b/>
          <w:bCs/>
          <w:sz w:val="21"/>
          <w:szCs w:val="21"/>
        </w:rPr>
        <w:t xml:space="preserve">Si el modelo no carga, el sistema responde "éxito" con una categoría inventada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00"/>
        <w:gridCol w:w="7548"/>
      </w:tblGrid>
      <w:tr>
        <w:trPr>
          <w:tblHeader/>
        </w:trPr>
        <w:tc>
          <w:tcPr>
            <w:tcW w:type="dxa" w:w="21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Aspecto</w:t>
            </w:r>
          </w:p>
        </w:tc>
        <w:tc>
          <w:tcPr>
            <w:tcW w:type="dxa" w:w="75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Detalle</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Qué se esperaba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Que, sin el modelo, el sistema avisara del problema (estado distinto de "éxito"). El plan identifica este riesgo: "si el modelo no carga, el sistema puede dar categorías al azar sin avisar".</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Qué ocurrió</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clasificador imprimió "Creando modelo dummy para continuar..." y devolvió estado "éxito", una categoría elegida al azar y una confianza inventada entre 0.70 y 0.95. Solo el campo interno "modo_dummy" delata el engaño, y la API no lo envía al usuario.</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Cómo se reproduce</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python -m pytest tests/test_03_clasificador.py -k cp_10. En la aplicación: renombrar el archivo models/modelo_final_residuos.h5 y clasificar una foto.</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Por qué importa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Es el fallo más grave: la persona recibe con total seguridad una categoría equivocada y bota mal el residuo, que es justo lo que la aplicación quiere evitar. Además, la lista de respaldo solo tiene 5 categorías (glass, metal, organic, paper, plastic), no las 10 del sistema; se confirmó al ejecutar el código.</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Causa en el código</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El constructor de ClasificadorResiduos (backend/clasificador.py) atrapa cualquier error de carga y llama a _crear_modelo_dummy(). Después, _clasificacion_dummy() usa random.choice y devuelve "éxito".</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Corrección sugerida</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Devolver estado "error" (503, "servicio no disponible") cuando no hay modelo, o impedir que la API arranque sin él. Si se conserva el modo dummy, que sea solo para desarrollo y con una marca visible.</w:t>
            </w:r>
          </w:p>
        </w:tc>
      </w:tr>
      <w:tr>
        <w:trPr>
          <w:cantSplit/>
        </w:trPr>
        <w:tc>
          <w:tcPr>
            <w:tcW w:type="dxa" w:w="2100"/>
            <w:tcBorders>
              <w:top w:val="single" w:color="A6A6A6" w:sz="4"/>
              <w:left w:val="single" w:color="A6A6A6" w:sz="4"/>
              <w:bottom w:val="single" w:color="A6A6A6" w:sz="4"/>
              <w:right w:val="single" w:color="A6A6A6" w:sz="4"/>
            </w:tcBorders>
            <w:shd w:fill="EAF3E6"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Prueba de confirmación</w:t>
            </w:r>
          </w:p>
        </w:tc>
        <w:tc>
          <w:tcPr>
            <w:tcW w:type="dxa" w:w="75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Repetir CP-10: el estado debe ser distinto de "éxito".</w:t>
            </w:r>
          </w:p>
        </w:tc>
      </w:tr>
    </w:tbl>
    <w:p>
      <w:pPr>
        <w:spacing w:after="100"/>
      </w:pPr>
    </w:p>
    <w:p>
      <w:pPr>
        <w:pStyle w:val="Heading1"/>
        <w:keepNext/>
        <w:spacing w:after="140" w:before="320"/>
      </w:pPr>
      <w:r>
        <w:rPr>
          <w:rFonts w:ascii="Arial" w:cs="Arial" w:eastAsia="Arial" w:hAnsi="Arial"/>
          <w:b/>
          <w:bCs/>
          <w:color w:val="1F5C2E"/>
          <w:sz w:val="28"/>
          <w:szCs w:val="28"/>
        </w:rPr>
        <w:t xml:space="preserve">7. Cobertura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3048"/>
      </w:tblGrid>
      <w:tr>
        <w:trPr>
          <w:tblHeader/>
        </w:trPr>
        <w:tc>
          <w:tcPr>
            <w:tcW w:type="dxa" w:w="30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Módulo</w:t>
            </w:r>
          </w:p>
        </w:tc>
        <w:tc>
          <w:tcPr>
            <w:tcW w:type="dxa" w:w="12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Sentencias</w:t>
            </w:r>
          </w:p>
        </w:tc>
        <w:tc>
          <w:tcPr>
            <w:tcW w:type="dxa" w:w="12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Sin probar</w:t>
            </w:r>
          </w:p>
        </w:tc>
        <w:tc>
          <w:tcPr>
            <w:tcW w:type="dxa" w:w="1200"/>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Cobertura</w:t>
            </w:r>
          </w:p>
        </w:tc>
        <w:tc>
          <w:tcPr>
            <w:tcW w:type="dxa" w:w="3048"/>
            <w:tcBorders>
              <w:top w:val="single" w:color="A6A6A6" w:sz="4"/>
              <w:left w:val="single" w:color="A6A6A6" w:sz="4"/>
              <w:bottom w:val="single" w:color="A6A6A6" w:sz="4"/>
              <w:right w:val="single" w:color="A6A6A6" w:sz="4"/>
            </w:tcBorders>
            <w:shd w:fill="1F5C2E" w:color="auto" w:val="clear"/>
            <w:tcMar>
              <w:top w:type="dxa" w:w="50"/>
              <w:left w:type="dxa" w:w="90"/>
              <w:bottom w:type="dxa" w:w="50"/>
              <w:right w:type="dxa" w:w="90"/>
            </w:tcMar>
          </w:tcPr>
          <w:p>
            <w:pPr>
              <w:spacing w:after="0" w:line="252"/>
            </w:pPr>
            <w:r>
              <w:rPr>
                <w:rFonts w:ascii="Arial" w:cs="Arial" w:eastAsia="Arial" w:hAnsi="Arial"/>
                <w:b/>
                <w:bCs/>
                <w:color w:val="FFFFFF"/>
                <w:sz w:val="17"/>
                <w:szCs w:val="17"/>
              </w:rPr>
              <w:t xml:space="preserve">Lo que queda sin probar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backend/clasificador.py</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112</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60</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46 %</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Carga real del modelo, clasificación desde memoria, información del modelo y el bloque de prueba manual</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backend/app.py</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329</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228</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31 %</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Rutas de información (guías, consejos, centros, noticias), historial, estadísticas, feedback y chatbot</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Total</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441</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288</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35 %</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2"/>
            </w:pPr>
            <w:r>
              <w:rPr>
                <w:rFonts w:ascii="Arial" w:cs="Arial" w:eastAsia="Arial" w:hAnsi="Arial"/>
                <w:sz w:val="17"/>
                <w:szCs w:val="17"/>
              </w:rPr>
              <w:t xml:space="preserve"/>
            </w:r>
          </w:p>
        </w:tc>
      </w:tr>
    </w:tbl>
    <w:p>
      <w:pPr>
        <w:spacing w:after="100"/>
      </w:pPr>
    </w:p>
    <w:p>
      <w:pPr>
        <w:spacing w:after="100" w:line="276"/>
      </w:pPr>
      <w:r>
        <w:rPr>
          <w:rFonts w:ascii="Arial" w:cs="Arial" w:eastAsia="Arial" w:hAnsi="Arial"/>
          <w:sz w:val="21"/>
          <w:szCs w:val="21"/>
        </w:rPr>
        <w:t xml:space="preserve">La cobertura es baja a propósito. Son 10 casos y el Plan de Pruebas deja por fuera el módulo de información, EcoBot y la clasificación por URL. La cobertura dice qué líneas se ejecutaron, no si el código es correcto: por eso la tabla de casos es lo que se evalúa.</w:t>
      </w:r>
    </w:p>
    <w:sectPr>
      <w:footerReference w:type="default" r:id="rId6"/>
      <w:pgSz w:w="12240" w:h="15840" w:orient="portrait"/>
      <w:pgMar w:top="1296" w:right="1296" w:bottom="1296"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EcoClasificador · Pruebas unitarias · Página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unitarias de EcoClasificador</dc:title>
  <dc:creator>Equipo EcoClasificador</dc:creator>
  <cp:lastModifiedBy>Un-named</cp:lastModifiedBy>
  <cp:revision>1</cp:revision>
  <dcterms:created xsi:type="dcterms:W3CDTF">2026-10-20T05:28:09.218Z</dcterms:created>
  <dcterms:modified xsi:type="dcterms:W3CDTF">2026-10-20T05:28:09.218Z</dcterms:modified>
</cp:coreProperties>
</file>

<file path=docProps/custom.xml><?xml version="1.0" encoding="utf-8"?>
<Properties xmlns="http://schemas.openxmlformats.org/officeDocument/2006/custom-properties" xmlns:vt="http://schemas.openxmlformats.org/officeDocument/2006/docPropsVTypes"/>
</file>