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jc w:val="center"/>
        <w:outlineLvl w:val="9"/>
        <w:rPr>
          <w:rFonts w:hint="eastAsia" w:ascii="黑体" w:hAnsi="宋体" w:eastAsia="黑体"/>
          <w:b/>
          <w:color w:val="auto"/>
          <w:sz w:val="48"/>
          <w:szCs w:val="48"/>
        </w:rPr>
      </w:pPr>
      <w:bookmarkStart w:id="0" w:name="_Toc17117022"/>
      <w:r>
        <w:rPr>
          <w:rFonts w:hint="eastAsia" w:ascii="黑体" w:hAnsi="宋体" w:eastAsia="黑体"/>
          <w:b/>
          <w:color w:val="auto"/>
          <w:sz w:val="48"/>
          <w:szCs w:val="48"/>
        </w:rPr>
        <w:t>数据创新应用及安全保障服务项目</w:t>
      </w:r>
    </w:p>
    <w:p>
      <w:pPr>
        <w:spacing w:before="0" w:after="0" w:line="360" w:lineRule="auto"/>
        <w:jc w:val="center"/>
        <w:outlineLvl w:val="9"/>
        <w:rPr>
          <w:rFonts w:hint="eastAsia" w:ascii="黑体" w:hAnsi="宋体" w:eastAsia="黑体"/>
          <w:b/>
          <w:color w:val="auto"/>
          <w:sz w:val="48"/>
          <w:szCs w:val="48"/>
        </w:rPr>
      </w:pPr>
      <w:bookmarkStart w:id="13" w:name="_GoBack"/>
      <w:bookmarkEnd w:id="13"/>
      <w:r>
        <w:rPr>
          <w:rFonts w:hint="eastAsia" w:ascii="黑体" w:hAnsi="宋体" w:eastAsia="黑体"/>
          <w:b/>
          <w:color w:val="auto"/>
          <w:sz w:val="48"/>
          <w:szCs w:val="48"/>
        </w:rPr>
        <w:fldChar w:fldCharType="begin"/>
      </w:r>
      <w:r>
        <w:rPr>
          <w:rFonts w:hint="eastAsia" w:ascii="黑体" w:hAnsi="宋体" w:eastAsia="黑体"/>
          <w:b/>
          <w:color w:val="auto"/>
          <w:sz w:val="48"/>
          <w:szCs w:val="48"/>
        </w:rPr>
        <w:instrText xml:space="preserve"> HYPERLINK \l "_Toc488762883" </w:instrText>
      </w:r>
      <w:r>
        <w:rPr>
          <w:rFonts w:hint="eastAsia" w:ascii="黑体" w:hAnsi="宋体" w:eastAsia="黑体"/>
          <w:b/>
          <w:color w:val="auto"/>
          <w:sz w:val="48"/>
          <w:szCs w:val="48"/>
        </w:rPr>
        <w:fldChar w:fldCharType="separate"/>
      </w:r>
      <w:r>
        <w:rPr>
          <w:rFonts w:hint="eastAsia" w:ascii="黑体" w:hAnsi="宋体" w:eastAsia="黑体"/>
          <w:b/>
          <w:color w:val="auto"/>
          <w:sz w:val="48"/>
          <w:szCs w:val="48"/>
        </w:rPr>
        <w:t>招标项目需求</w:t>
      </w:r>
      <w:bookmarkEnd w:id="0"/>
      <w:r>
        <w:rPr>
          <w:rFonts w:hint="eastAsia" w:ascii="黑体" w:hAnsi="宋体" w:eastAsia="黑体"/>
          <w:b/>
          <w:color w:val="auto"/>
          <w:sz w:val="48"/>
          <w:szCs w:val="48"/>
        </w:rPr>
        <w:fldChar w:fldCharType="end"/>
      </w:r>
    </w:p>
    <w:p>
      <w:pPr>
        <w:spacing w:line="360" w:lineRule="auto"/>
        <w:ind w:left="420"/>
        <w:rPr>
          <w:rFonts w:hint="eastAsia" w:ascii="宋体" w:hAnsi="宋体"/>
          <w:b/>
          <w:color w:val="auto"/>
        </w:rPr>
      </w:pPr>
    </w:p>
    <w:p>
      <w:pPr>
        <w:spacing w:line="360" w:lineRule="auto"/>
        <w:ind w:left="420" w:leftChars="200" w:firstLine="413" w:firstLineChars="196"/>
        <w:outlineLvl w:val="0"/>
        <w:rPr>
          <w:rFonts w:hint="eastAsia" w:ascii="宋体" w:hAnsi="宋体"/>
          <w:b/>
          <w:color w:val="auto"/>
        </w:rPr>
      </w:pPr>
      <w:r>
        <w:rPr>
          <w:rFonts w:hint="eastAsia" w:ascii="宋体" w:hAnsi="宋体"/>
          <w:b/>
          <w:color w:val="auto"/>
        </w:rPr>
        <w:t>一、技术要求</w:t>
      </w:r>
    </w:p>
    <w:p>
      <w:pPr>
        <w:spacing w:line="360" w:lineRule="auto"/>
        <w:ind w:left="420" w:leftChars="200" w:firstLine="413" w:firstLineChars="196"/>
        <w:outlineLvl w:val="1"/>
        <w:rPr>
          <w:rFonts w:hint="eastAsia" w:ascii="宋体" w:hAnsi="宋体"/>
          <w:b/>
          <w:color w:val="auto"/>
        </w:rPr>
      </w:pPr>
      <w:r>
        <w:rPr>
          <w:rFonts w:hint="eastAsia" w:ascii="宋体" w:hAnsi="宋体"/>
          <w:b/>
          <w:color w:val="auto"/>
        </w:rPr>
        <w:t>（一）项目目标</w:t>
      </w:r>
    </w:p>
    <w:p>
      <w:pPr>
        <w:spacing w:line="360" w:lineRule="auto"/>
        <w:ind w:left="420" w:firstLine="420" w:firstLineChars="200"/>
        <w:rPr>
          <w:rFonts w:hint="eastAsia" w:ascii="宋体" w:hAnsi="宋体"/>
          <w:color w:val="auto"/>
        </w:rPr>
      </w:pPr>
      <w:r>
        <w:rPr>
          <w:rFonts w:hint="eastAsia" w:ascii="宋体" w:hAnsi="宋体"/>
          <w:color w:val="auto"/>
        </w:rPr>
        <w:t>根据数据创新应用及安全保障的业务需求，提供如下服务。</w:t>
      </w:r>
    </w:p>
    <w:p>
      <w:pPr>
        <w:spacing w:line="360" w:lineRule="auto"/>
        <w:ind w:left="420" w:firstLine="420" w:firstLineChars="200"/>
        <w:rPr>
          <w:rFonts w:hint="eastAsia" w:ascii="宋体" w:hAnsi="宋体"/>
          <w:color w:val="auto"/>
        </w:rPr>
      </w:pPr>
      <w:r>
        <w:rPr>
          <w:rFonts w:hint="eastAsia" w:ascii="宋体" w:hAnsi="宋体"/>
          <w:color w:val="auto"/>
        </w:rPr>
        <w:t>1、围绕教育管理</w:t>
      </w:r>
      <w:r>
        <w:rPr>
          <w:rFonts w:hint="eastAsia" w:ascii="宋体" w:hAnsi="宋体"/>
          <w:color w:val="auto"/>
          <w:lang w:val="en-US" w:eastAsia="zh-CN"/>
        </w:rPr>
        <w:t>的</w:t>
      </w:r>
      <w:r>
        <w:rPr>
          <w:rFonts w:hint="eastAsia" w:ascii="宋体" w:hAnsi="宋体"/>
          <w:color w:val="auto"/>
        </w:rPr>
        <w:t>业务需求，提供数据创新应用服务。服务</w:t>
      </w:r>
      <w:r>
        <w:rPr>
          <w:rFonts w:ascii="宋体" w:hAnsi="宋体"/>
          <w:color w:val="auto"/>
        </w:rPr>
        <w:t>为</w:t>
      </w:r>
      <w:r>
        <w:rPr>
          <w:rFonts w:hint="eastAsia" w:ascii="宋体" w:hAnsi="宋体"/>
          <w:color w:val="auto"/>
        </w:rPr>
        <w:t>快速、可迭代、安全、一体化、基于互联网PC端及全面支持移动端的线上服务。</w:t>
      </w:r>
    </w:p>
    <w:p>
      <w:pPr>
        <w:spacing w:line="360" w:lineRule="auto"/>
        <w:ind w:left="420" w:firstLine="420" w:firstLineChars="200"/>
        <w:rPr>
          <w:rFonts w:hint="eastAsia" w:ascii="宋体" w:hAnsi="宋体"/>
          <w:color w:val="auto"/>
        </w:rPr>
      </w:pPr>
      <w:r>
        <w:rPr>
          <w:rFonts w:hint="eastAsia" w:ascii="宋体" w:hAnsi="宋体"/>
          <w:color w:val="auto"/>
        </w:rPr>
        <w:t>2、提供承载数据创新应用服务</w:t>
      </w:r>
      <w:r>
        <w:rPr>
          <w:rFonts w:ascii="宋体" w:hAnsi="宋体"/>
          <w:color w:val="auto"/>
        </w:rPr>
        <w:t>的专有云</w:t>
      </w:r>
      <w:r>
        <w:rPr>
          <w:rFonts w:hint="eastAsia" w:ascii="宋体" w:hAnsi="宋体"/>
          <w:color w:val="auto"/>
        </w:rPr>
        <w:t>环境。</w:t>
      </w:r>
    </w:p>
    <w:p>
      <w:pPr>
        <w:spacing w:line="360" w:lineRule="auto"/>
        <w:ind w:left="420" w:firstLine="420" w:firstLineChars="200"/>
        <w:rPr>
          <w:rFonts w:hint="eastAsia" w:ascii="宋体" w:hAnsi="宋体"/>
          <w:color w:val="auto"/>
        </w:rPr>
      </w:pPr>
      <w:r>
        <w:rPr>
          <w:rFonts w:hint="eastAsia" w:ascii="宋体" w:hAnsi="宋体"/>
          <w:color w:val="auto"/>
        </w:rPr>
        <w:t>3、提供数据与</w:t>
      </w:r>
      <w:r>
        <w:rPr>
          <w:rFonts w:ascii="宋体" w:hAnsi="宋体"/>
          <w:color w:val="auto"/>
        </w:rPr>
        <w:t>应用</w:t>
      </w:r>
      <w:r>
        <w:rPr>
          <w:rFonts w:hint="eastAsia" w:ascii="宋体" w:hAnsi="宋体"/>
          <w:color w:val="auto"/>
        </w:rPr>
        <w:t>安全保障服务，确保数据安全，同时提供PC端、移动端应用安全服务。</w:t>
      </w:r>
    </w:p>
    <w:p>
      <w:pPr>
        <w:spacing w:line="360" w:lineRule="auto"/>
        <w:ind w:left="420" w:firstLine="422" w:firstLineChars="200"/>
        <w:outlineLvl w:val="1"/>
        <w:rPr>
          <w:rFonts w:hint="eastAsia" w:ascii="宋体" w:hAnsi="宋体"/>
          <w:b/>
          <w:color w:val="auto"/>
        </w:rPr>
      </w:pPr>
      <w:bookmarkStart w:id="1" w:name="_Toc12869454"/>
      <w:r>
        <w:rPr>
          <w:rFonts w:hint="eastAsia" w:ascii="宋体" w:hAnsi="宋体"/>
          <w:b/>
          <w:color w:val="auto"/>
        </w:rPr>
        <w:t>（二）服务需求</w:t>
      </w:r>
      <w:bookmarkEnd w:id="1"/>
    </w:p>
    <w:p>
      <w:pPr>
        <w:spacing w:line="360" w:lineRule="auto"/>
        <w:ind w:left="420" w:firstLine="422" w:firstLineChars="200"/>
        <w:outlineLvl w:val="2"/>
        <w:rPr>
          <w:rFonts w:hint="eastAsia" w:ascii="宋体" w:hAnsi="宋体" w:cs="宋体"/>
          <w:b/>
          <w:bCs/>
          <w:color w:val="auto"/>
          <w:szCs w:val="21"/>
        </w:rPr>
      </w:pPr>
      <w:r>
        <w:rPr>
          <w:rFonts w:hint="eastAsia" w:ascii="宋体" w:hAnsi="宋体"/>
          <w:b/>
          <w:color w:val="auto"/>
        </w:rPr>
        <w:t>1、</w:t>
      </w:r>
      <w:r>
        <w:rPr>
          <w:rFonts w:hint="eastAsia" w:ascii="宋体" w:hAnsi="宋体" w:cs="宋体"/>
          <w:b/>
          <w:bCs/>
          <w:color w:val="auto"/>
          <w:szCs w:val="21"/>
        </w:rPr>
        <w:t>提供安全保障服务</w:t>
      </w:r>
    </w:p>
    <w:p>
      <w:pPr>
        <w:spacing w:line="360" w:lineRule="auto"/>
        <w:ind w:left="420" w:firstLine="420" w:firstLineChars="200"/>
        <w:rPr>
          <w:rFonts w:ascii="宋体" w:hAnsi="宋体"/>
          <w:bCs/>
          <w:color w:val="auto"/>
          <w:szCs w:val="21"/>
        </w:rPr>
      </w:pPr>
      <w:r>
        <w:rPr>
          <w:rFonts w:hint="eastAsia" w:ascii="宋体" w:hAnsi="宋体"/>
          <w:bCs/>
          <w:color w:val="auto"/>
          <w:szCs w:val="21"/>
        </w:rPr>
        <w:t>本项目</w:t>
      </w:r>
      <w:r>
        <w:rPr>
          <w:rFonts w:ascii="宋体" w:hAnsi="宋体"/>
          <w:bCs/>
          <w:color w:val="auto"/>
          <w:szCs w:val="21"/>
        </w:rPr>
        <w:t>的安全保障服务</w:t>
      </w:r>
      <w:r>
        <w:rPr>
          <w:rFonts w:hint="eastAsia" w:ascii="宋体" w:hAnsi="宋体"/>
          <w:bCs/>
          <w:color w:val="auto"/>
          <w:szCs w:val="21"/>
        </w:rPr>
        <w:t>指为</w:t>
      </w:r>
      <w:r>
        <w:rPr>
          <w:rFonts w:ascii="宋体" w:hAnsi="宋体"/>
          <w:bCs/>
          <w:color w:val="auto"/>
          <w:szCs w:val="21"/>
        </w:rPr>
        <w:t>本项目的数据和应用创新提供安全保障。</w:t>
      </w:r>
      <w:r>
        <w:rPr>
          <w:rFonts w:hint="eastAsia" w:ascii="宋体" w:hAnsi="宋体"/>
          <w:bCs/>
          <w:color w:val="auto"/>
          <w:szCs w:val="21"/>
        </w:rPr>
        <w:t>包括：</w:t>
      </w:r>
    </w:p>
    <w:p>
      <w:pPr>
        <w:spacing w:line="360" w:lineRule="auto"/>
        <w:ind w:left="780"/>
        <w:rPr>
          <w:rFonts w:ascii="宋体" w:hAnsi="宋体"/>
          <w:bCs/>
          <w:color w:val="auto"/>
          <w:szCs w:val="21"/>
        </w:rPr>
      </w:pPr>
      <w:r>
        <w:rPr>
          <w:rFonts w:hint="eastAsia" w:ascii="宋体" w:hAnsi="宋体"/>
          <w:bCs/>
          <w:color w:val="auto"/>
          <w:szCs w:val="21"/>
        </w:rPr>
        <w:t>1.1</w:t>
      </w:r>
      <w:r>
        <w:rPr>
          <w:rFonts w:hint="eastAsia" w:ascii="宋体" w:hAnsi="宋体" w:cs="宋体"/>
          <w:b/>
          <w:bCs/>
          <w:color w:val="auto"/>
          <w:szCs w:val="21"/>
        </w:rPr>
        <w:t>★</w:t>
      </w:r>
      <w:r>
        <w:rPr>
          <w:rFonts w:hint="eastAsia" w:ascii="宋体" w:hAnsi="宋体"/>
          <w:bCs/>
          <w:color w:val="auto"/>
          <w:szCs w:val="21"/>
        </w:rPr>
        <w:t>对数据的访问和活动情况进行全方位的监控和记录，便于事后审计和追查；及时发现数据的异常活动情况和风险，产生报警；阻断非法访问；对敏感内容加密；提供</w:t>
      </w:r>
      <w:r>
        <w:rPr>
          <w:rFonts w:ascii="宋体" w:hAnsi="宋体"/>
          <w:bCs/>
          <w:color w:val="auto"/>
          <w:szCs w:val="21"/>
        </w:rPr>
        <w:t>脱敏服务。</w:t>
      </w:r>
    </w:p>
    <w:p>
      <w:pPr>
        <w:spacing w:line="360" w:lineRule="auto"/>
        <w:ind w:left="780"/>
        <w:rPr>
          <w:rFonts w:hint="eastAsia" w:ascii="宋体" w:hAnsi="宋体"/>
          <w:bCs/>
          <w:color w:val="auto"/>
          <w:szCs w:val="21"/>
        </w:rPr>
      </w:pPr>
      <w:r>
        <w:rPr>
          <w:rFonts w:hint="eastAsia" w:ascii="宋体" w:hAnsi="宋体"/>
          <w:bCs/>
          <w:color w:val="auto"/>
          <w:szCs w:val="21"/>
        </w:rPr>
        <w:t>1.2</w:t>
      </w:r>
      <w:r>
        <w:rPr>
          <w:rFonts w:hint="eastAsia" w:ascii="宋体" w:hAnsi="宋体" w:cs="宋体"/>
          <w:b/>
          <w:bCs/>
          <w:color w:val="auto"/>
          <w:szCs w:val="21"/>
        </w:rPr>
        <w:t>★</w:t>
      </w:r>
      <w:r>
        <w:rPr>
          <w:rFonts w:hint="eastAsia" w:ascii="宋体" w:hAnsi="宋体"/>
          <w:bCs/>
          <w:color w:val="auto"/>
          <w:szCs w:val="21"/>
        </w:rPr>
        <w:t>提供承载数据创新应用服务</w:t>
      </w:r>
      <w:r>
        <w:rPr>
          <w:rFonts w:ascii="宋体" w:hAnsi="宋体"/>
          <w:bCs/>
          <w:color w:val="auto"/>
          <w:szCs w:val="21"/>
        </w:rPr>
        <w:t>的专有云</w:t>
      </w:r>
      <w:r>
        <w:rPr>
          <w:rFonts w:hint="eastAsia" w:ascii="宋体" w:hAnsi="宋体"/>
          <w:bCs/>
          <w:color w:val="auto"/>
          <w:szCs w:val="21"/>
        </w:rPr>
        <w:t>环境，</w:t>
      </w:r>
      <w:r>
        <w:rPr>
          <w:rFonts w:ascii="宋体" w:hAnsi="宋体"/>
          <w:bCs/>
          <w:color w:val="auto"/>
          <w:szCs w:val="21"/>
        </w:rPr>
        <w:t>配置负载均衡并</w:t>
      </w:r>
      <w:r>
        <w:rPr>
          <w:rFonts w:hint="eastAsia" w:ascii="宋体" w:hAnsi="宋体"/>
          <w:bCs/>
          <w:color w:val="auto"/>
          <w:szCs w:val="21"/>
        </w:rPr>
        <w:t>提供</w:t>
      </w:r>
      <w:r>
        <w:rPr>
          <w:rFonts w:ascii="宋体" w:hAnsi="宋体"/>
          <w:bCs/>
          <w:color w:val="auto"/>
          <w:szCs w:val="21"/>
        </w:rPr>
        <w:t>云资源的弹性调度，以</w:t>
      </w:r>
      <w:r>
        <w:rPr>
          <w:rFonts w:hint="eastAsia" w:ascii="宋体" w:hAnsi="宋体"/>
          <w:bCs/>
          <w:color w:val="auto"/>
          <w:szCs w:val="21"/>
        </w:rPr>
        <w:t>应对</w:t>
      </w:r>
      <w:r>
        <w:rPr>
          <w:rFonts w:ascii="宋体" w:hAnsi="宋体"/>
          <w:bCs/>
          <w:color w:val="auto"/>
          <w:szCs w:val="21"/>
        </w:rPr>
        <w:t>各种业务申报峰值</w:t>
      </w:r>
      <w:r>
        <w:rPr>
          <w:rFonts w:hint="eastAsia" w:ascii="宋体" w:hAnsi="宋体"/>
          <w:bCs/>
          <w:color w:val="auto"/>
          <w:szCs w:val="21"/>
        </w:rPr>
        <w:t>。</w:t>
      </w:r>
    </w:p>
    <w:p>
      <w:pPr>
        <w:spacing w:line="360" w:lineRule="auto"/>
        <w:ind w:left="780"/>
        <w:rPr>
          <w:rFonts w:hint="eastAsia" w:ascii="宋体" w:hAnsi="宋体"/>
          <w:bCs/>
          <w:color w:val="auto"/>
          <w:szCs w:val="21"/>
        </w:rPr>
      </w:pPr>
      <w:r>
        <w:rPr>
          <w:rFonts w:hint="eastAsia" w:ascii="宋体" w:hAnsi="宋体"/>
          <w:bCs/>
          <w:color w:val="auto"/>
          <w:szCs w:val="21"/>
        </w:rPr>
        <w:t>1.3本次服务应用采用PC端和小程序方式提供，需</w:t>
      </w:r>
      <w:r>
        <w:rPr>
          <w:rFonts w:ascii="宋体" w:hAnsi="宋体"/>
          <w:bCs/>
          <w:color w:val="auto"/>
          <w:szCs w:val="21"/>
        </w:rPr>
        <w:t>提供</w:t>
      </w:r>
      <w:r>
        <w:rPr>
          <w:rFonts w:hint="eastAsia" w:ascii="宋体" w:hAnsi="宋体"/>
          <w:bCs/>
          <w:color w:val="auto"/>
          <w:szCs w:val="21"/>
        </w:rPr>
        <w:t>Web业务安全防护，保证小程序应用与应用后台之间转发请求与响应的稳定</w:t>
      </w:r>
      <w:r>
        <w:rPr>
          <w:rFonts w:ascii="宋体" w:hAnsi="宋体"/>
          <w:bCs/>
          <w:color w:val="auto"/>
          <w:szCs w:val="21"/>
        </w:rPr>
        <w:t>与流畅。</w:t>
      </w:r>
    </w:p>
    <w:p>
      <w:pPr>
        <w:spacing w:line="360" w:lineRule="auto"/>
        <w:ind w:left="420" w:firstLine="422" w:firstLineChars="200"/>
        <w:outlineLvl w:val="2"/>
        <w:rPr>
          <w:rFonts w:hint="eastAsia" w:ascii="宋体" w:hAnsi="宋体" w:cs="宋体"/>
          <w:b/>
          <w:bCs/>
          <w:color w:val="auto"/>
          <w:szCs w:val="21"/>
        </w:rPr>
      </w:pPr>
      <w:r>
        <w:rPr>
          <w:rFonts w:hint="eastAsia" w:ascii="宋体" w:hAnsi="宋体"/>
          <w:b/>
          <w:bCs/>
          <w:color w:val="auto"/>
          <w:szCs w:val="21"/>
        </w:rPr>
        <w:t>2、</w:t>
      </w:r>
      <w:r>
        <w:rPr>
          <w:rFonts w:hint="eastAsia" w:ascii="宋体" w:hAnsi="宋体" w:cs="宋体"/>
          <w:b/>
          <w:bCs/>
          <w:color w:val="auto"/>
          <w:szCs w:val="21"/>
        </w:rPr>
        <w:t>提供</w:t>
      </w:r>
      <w:r>
        <w:rPr>
          <w:rFonts w:hint="eastAsia" w:ascii="宋体" w:hAnsi="宋体"/>
          <w:b/>
          <w:bCs/>
          <w:color w:val="auto"/>
        </w:rPr>
        <w:t>数据创新应用</w:t>
      </w:r>
      <w:r>
        <w:rPr>
          <w:rFonts w:hint="eastAsia" w:ascii="宋体" w:hAnsi="宋体" w:cs="宋体"/>
          <w:b/>
          <w:bCs/>
          <w:color w:val="auto"/>
          <w:szCs w:val="21"/>
        </w:rPr>
        <w:t>服务</w:t>
      </w:r>
    </w:p>
    <w:p>
      <w:pPr>
        <w:spacing w:line="360" w:lineRule="auto"/>
        <w:ind w:left="420" w:firstLine="420" w:firstLineChars="200"/>
        <w:rPr>
          <w:rFonts w:hint="eastAsia" w:ascii="宋体" w:hAnsi="宋体"/>
          <w:bCs/>
          <w:color w:val="auto"/>
          <w:szCs w:val="21"/>
          <w:lang w:val="en-US" w:eastAsia="zh-CN"/>
        </w:rPr>
      </w:pPr>
      <w:r>
        <w:rPr>
          <w:rFonts w:hint="eastAsia" w:ascii="宋体" w:hAnsi="宋体"/>
          <w:bCs/>
          <w:color w:val="auto"/>
          <w:szCs w:val="21"/>
        </w:rPr>
        <w:t>提供</w:t>
      </w:r>
      <w:r>
        <w:rPr>
          <w:rFonts w:hint="eastAsia" w:ascii="宋体" w:hAnsi="宋体"/>
          <w:bCs/>
          <w:color w:val="auto"/>
          <w:szCs w:val="21"/>
          <w:lang w:val="en-US" w:eastAsia="zh-CN"/>
        </w:rPr>
        <w:t>教育管理方面的数据创新应用服务。包括：</w:t>
      </w:r>
    </w:p>
    <w:p>
      <w:pPr>
        <w:spacing w:line="360" w:lineRule="auto"/>
        <w:ind w:left="420" w:firstLine="420" w:firstLineChars="200"/>
        <w:rPr>
          <w:rFonts w:hint="default" w:ascii="宋体" w:hAnsi="宋体" w:eastAsia="宋体"/>
          <w:bCs/>
          <w:color w:val="auto"/>
          <w:szCs w:val="21"/>
          <w:lang w:val="en-US" w:eastAsia="zh-CN"/>
        </w:rPr>
      </w:pPr>
      <w:r>
        <w:rPr>
          <w:rFonts w:hint="eastAsia" w:ascii="宋体" w:hAnsi="宋体"/>
          <w:bCs/>
          <w:color w:val="auto"/>
          <w:szCs w:val="21"/>
          <w:lang w:val="en-US" w:eastAsia="zh-CN"/>
        </w:rPr>
        <w:t>2.1 提供对中小学学校、特殊类学校的创新应用服务，创新化开展学校办学</w:t>
      </w:r>
      <w:r>
        <w:rPr>
          <w:rFonts w:hint="eastAsia" w:ascii="宋体" w:hAnsi="宋体"/>
          <w:bCs/>
          <w:color w:val="auto"/>
          <w:szCs w:val="21"/>
        </w:rPr>
        <w:t>条件管理</w:t>
      </w:r>
      <w:r>
        <w:rPr>
          <w:rFonts w:hint="eastAsia" w:ascii="宋体" w:hAnsi="宋体"/>
          <w:bCs/>
          <w:color w:val="auto"/>
          <w:szCs w:val="21"/>
          <w:lang w:eastAsia="zh-CN"/>
        </w:rPr>
        <w:t>、</w:t>
      </w:r>
      <w:r>
        <w:rPr>
          <w:rFonts w:hint="eastAsia" w:ascii="宋体" w:hAnsi="宋体"/>
          <w:bCs/>
          <w:color w:val="auto"/>
          <w:szCs w:val="21"/>
          <w:lang w:val="en-US" w:eastAsia="zh-CN"/>
        </w:rPr>
        <w:t>学位的管理和持续监管等方面的服务。</w:t>
      </w:r>
    </w:p>
    <w:p>
      <w:pPr>
        <w:spacing w:line="360" w:lineRule="auto"/>
        <w:ind w:left="420" w:firstLine="420" w:firstLineChars="200"/>
        <w:rPr>
          <w:rFonts w:hint="default" w:ascii="宋体" w:hAnsi="宋体"/>
          <w:bCs/>
          <w:color w:val="auto"/>
          <w:szCs w:val="21"/>
          <w:lang w:val="en-US" w:eastAsia="zh-CN"/>
        </w:rPr>
      </w:pPr>
      <w:r>
        <w:rPr>
          <w:rFonts w:hint="eastAsia" w:ascii="宋体" w:hAnsi="宋体"/>
          <w:bCs/>
          <w:color w:val="auto"/>
          <w:szCs w:val="21"/>
          <w:lang w:val="en-US" w:eastAsia="zh-CN"/>
        </w:rPr>
        <w:t>2.2 提供对中小学学生的创新应用服务，创新化开展</w:t>
      </w:r>
      <w:r>
        <w:rPr>
          <w:rFonts w:hint="eastAsia" w:ascii="宋体" w:hAnsi="宋体"/>
          <w:bCs/>
          <w:color w:val="auto"/>
          <w:szCs w:val="21"/>
        </w:rPr>
        <w:t>招生</w:t>
      </w:r>
      <w:r>
        <w:rPr>
          <w:rFonts w:ascii="宋体" w:hAnsi="宋体"/>
          <w:bCs/>
          <w:color w:val="auto"/>
          <w:szCs w:val="21"/>
        </w:rPr>
        <w:t>、</w:t>
      </w:r>
      <w:r>
        <w:rPr>
          <w:rFonts w:hint="eastAsia" w:ascii="宋体" w:hAnsi="宋体"/>
          <w:bCs/>
          <w:color w:val="auto"/>
          <w:szCs w:val="21"/>
        </w:rPr>
        <w:t>资助、补贴</w:t>
      </w:r>
      <w:r>
        <w:rPr>
          <w:rFonts w:ascii="宋体" w:hAnsi="宋体"/>
          <w:bCs/>
          <w:color w:val="auto"/>
          <w:szCs w:val="21"/>
        </w:rPr>
        <w:t>、</w:t>
      </w:r>
      <w:r>
        <w:rPr>
          <w:rFonts w:hint="eastAsia" w:ascii="宋体" w:hAnsi="宋体"/>
          <w:bCs/>
          <w:color w:val="auto"/>
          <w:szCs w:val="21"/>
          <w:lang w:val="en-US" w:eastAsia="zh-CN"/>
        </w:rPr>
        <w:t>信息管理、</w:t>
      </w:r>
      <w:r>
        <w:rPr>
          <w:rFonts w:ascii="宋体" w:hAnsi="宋体"/>
          <w:bCs/>
          <w:color w:val="auto"/>
          <w:szCs w:val="21"/>
        </w:rPr>
        <w:t>统一监管</w:t>
      </w:r>
      <w:r>
        <w:rPr>
          <w:rFonts w:hint="eastAsia" w:ascii="宋体" w:hAnsi="宋体"/>
          <w:bCs/>
          <w:color w:val="auto"/>
          <w:szCs w:val="21"/>
          <w:lang w:val="en-US" w:eastAsia="zh-CN"/>
        </w:rPr>
        <w:t>等的服务。</w:t>
      </w:r>
    </w:p>
    <w:p>
      <w:pPr>
        <w:spacing w:line="360" w:lineRule="auto"/>
        <w:ind w:left="420" w:firstLine="420" w:firstLineChars="200"/>
        <w:rPr>
          <w:rFonts w:hint="eastAsia" w:ascii="宋体" w:hAnsi="宋体"/>
          <w:bCs/>
          <w:color w:val="auto"/>
          <w:szCs w:val="21"/>
          <w:lang w:val="en-US" w:eastAsia="zh-CN"/>
        </w:rPr>
      </w:pPr>
      <w:r>
        <w:rPr>
          <w:rFonts w:hint="eastAsia" w:ascii="宋体" w:hAnsi="宋体"/>
          <w:bCs/>
          <w:color w:val="auto"/>
          <w:szCs w:val="21"/>
          <w:lang w:val="en-US" w:eastAsia="zh-CN"/>
        </w:rPr>
        <w:t>2.3 提供对教师和校长的创新应用服务，创新化开展人员津贴、申报评定、信息管理、</w:t>
      </w:r>
      <w:r>
        <w:rPr>
          <w:rFonts w:ascii="宋体" w:hAnsi="宋体"/>
          <w:bCs/>
          <w:color w:val="auto"/>
          <w:szCs w:val="21"/>
        </w:rPr>
        <w:t>统一监管</w:t>
      </w:r>
      <w:r>
        <w:rPr>
          <w:rFonts w:hint="eastAsia" w:ascii="宋体" w:hAnsi="宋体"/>
          <w:bCs/>
          <w:color w:val="auto"/>
          <w:szCs w:val="21"/>
          <w:lang w:val="en-US" w:eastAsia="zh-CN"/>
        </w:rPr>
        <w:t>等的服务。</w:t>
      </w:r>
    </w:p>
    <w:p>
      <w:pPr>
        <w:spacing w:line="360" w:lineRule="auto"/>
        <w:ind w:left="420" w:firstLine="420" w:firstLineChars="200"/>
        <w:rPr>
          <w:rFonts w:hint="default" w:ascii="宋体" w:hAnsi="宋体"/>
          <w:bCs/>
          <w:color w:val="auto"/>
          <w:szCs w:val="21"/>
          <w:lang w:val="en-US" w:eastAsia="zh-CN"/>
        </w:rPr>
      </w:pPr>
      <w:r>
        <w:rPr>
          <w:rFonts w:hint="eastAsia" w:ascii="宋体" w:hAnsi="宋体"/>
          <w:bCs/>
          <w:color w:val="auto"/>
          <w:szCs w:val="21"/>
          <w:lang w:val="en-US" w:eastAsia="zh-CN"/>
        </w:rPr>
        <w:t xml:space="preserve">2.4 </w:t>
      </w:r>
      <w:r>
        <w:rPr>
          <w:rFonts w:hint="eastAsia" w:ascii="宋体" w:hAnsi="宋体"/>
          <w:bCs/>
          <w:color w:val="auto"/>
          <w:szCs w:val="21"/>
        </w:rPr>
        <w:t>数据可以通过数据共享的方式，提供给其他业务部门，从而实现数据的最大效用，避免数据孤岛</w:t>
      </w:r>
      <w:r>
        <w:rPr>
          <w:rFonts w:hint="eastAsia" w:ascii="宋体" w:hAnsi="宋体"/>
          <w:bCs/>
          <w:color w:val="auto"/>
          <w:szCs w:val="21"/>
          <w:lang w:eastAsia="zh-CN"/>
        </w:rPr>
        <w:t>；</w:t>
      </w:r>
      <w:r>
        <w:rPr>
          <w:rFonts w:hint="eastAsia" w:ascii="宋体" w:hAnsi="宋体"/>
          <w:bCs/>
          <w:color w:val="auto"/>
          <w:szCs w:val="21"/>
          <w:lang w:val="en-US" w:eastAsia="zh-CN"/>
        </w:rPr>
        <w:t>并能实现与上级平台的数据对接，实现自动获取提出解决思路。</w:t>
      </w:r>
    </w:p>
    <w:p>
      <w:pPr>
        <w:spacing w:line="360" w:lineRule="auto"/>
        <w:ind w:left="420" w:firstLine="420" w:firstLineChars="200"/>
        <w:rPr>
          <w:rFonts w:hint="default" w:ascii="宋体" w:hAnsi="宋体" w:eastAsia="宋体"/>
          <w:bCs/>
          <w:color w:val="auto"/>
          <w:szCs w:val="21"/>
          <w:lang w:val="en-US" w:eastAsia="zh-CN"/>
        </w:rPr>
      </w:pPr>
      <w:r>
        <w:rPr>
          <w:rFonts w:hint="eastAsia" w:ascii="宋体" w:hAnsi="宋体"/>
          <w:bCs/>
          <w:color w:val="auto"/>
          <w:szCs w:val="21"/>
        </w:rPr>
        <w:t>投标人</w:t>
      </w:r>
      <w:r>
        <w:rPr>
          <w:rFonts w:hint="eastAsia" w:ascii="宋体" w:hAnsi="宋体"/>
          <w:bCs/>
          <w:color w:val="auto"/>
          <w:szCs w:val="21"/>
          <w:lang w:val="en-US" w:eastAsia="zh-CN"/>
        </w:rPr>
        <w:t>需针对2.1至2.3项目需求，</w:t>
      </w:r>
      <w:r>
        <w:rPr>
          <w:rFonts w:ascii="宋体" w:hAnsi="宋体"/>
          <w:bCs/>
          <w:color w:val="auto"/>
          <w:szCs w:val="21"/>
        </w:rPr>
        <w:t>挖掘新的应用场景</w:t>
      </w:r>
      <w:r>
        <w:rPr>
          <w:rFonts w:hint="eastAsia" w:ascii="宋体" w:hAnsi="宋体"/>
          <w:bCs/>
          <w:color w:val="auto"/>
          <w:szCs w:val="21"/>
          <w:lang w:eastAsia="zh-CN"/>
        </w:rPr>
        <w:t>，</w:t>
      </w:r>
      <w:r>
        <w:rPr>
          <w:rFonts w:hint="eastAsia" w:ascii="宋体" w:hAnsi="宋体"/>
          <w:bCs/>
          <w:color w:val="auto"/>
          <w:szCs w:val="21"/>
          <w:lang w:val="en-US" w:eastAsia="zh-CN"/>
        </w:rPr>
        <w:t>进行论述并提出服务方案。投标人中标后，需</w:t>
      </w:r>
      <w:r>
        <w:rPr>
          <w:rFonts w:hint="eastAsia" w:ascii="宋体" w:hAnsi="宋体"/>
          <w:bCs/>
          <w:color w:val="auto"/>
          <w:szCs w:val="21"/>
        </w:rPr>
        <w:t>根据招标书要求</w:t>
      </w:r>
      <w:r>
        <w:rPr>
          <w:rFonts w:hint="eastAsia" w:ascii="宋体" w:hAnsi="宋体"/>
          <w:bCs/>
          <w:color w:val="auto"/>
          <w:szCs w:val="21"/>
          <w:lang w:eastAsia="zh-CN"/>
        </w:rPr>
        <w:t>、甲方业务实际需求</w:t>
      </w:r>
      <w:r>
        <w:rPr>
          <w:rFonts w:hint="eastAsia" w:ascii="宋体" w:hAnsi="宋体"/>
          <w:bCs/>
          <w:color w:val="auto"/>
          <w:szCs w:val="21"/>
        </w:rPr>
        <w:t>进行项目调研，</w:t>
      </w:r>
      <w:r>
        <w:rPr>
          <w:rFonts w:hint="eastAsia" w:ascii="宋体" w:hAnsi="宋体"/>
          <w:bCs/>
          <w:color w:val="auto"/>
          <w:szCs w:val="21"/>
          <w:lang w:val="en-US" w:eastAsia="zh-CN"/>
        </w:rPr>
        <w:t>由甲方根据业务的实际需求选取2个方面开展服务，</w:t>
      </w:r>
      <w:r>
        <w:rPr>
          <w:rFonts w:hint="eastAsia" w:ascii="宋体" w:hAnsi="宋体"/>
          <w:bCs/>
          <w:color w:val="auto"/>
          <w:szCs w:val="21"/>
        </w:rPr>
        <w:t>形成项目需求规格说明书，经甲方审核通过后实施。</w:t>
      </w:r>
      <w:r>
        <w:rPr>
          <w:rFonts w:hint="eastAsia" w:ascii="宋体" w:hAnsi="宋体"/>
          <w:bCs/>
          <w:color w:val="auto"/>
          <w:szCs w:val="21"/>
          <w:lang w:eastAsia="zh-CN"/>
        </w:rPr>
        <w:t>本项目最终须形成</w:t>
      </w:r>
      <w:r>
        <w:rPr>
          <w:rFonts w:hint="eastAsia" w:ascii="宋体" w:hAnsi="宋体"/>
          <w:bCs/>
          <w:color w:val="auto"/>
          <w:szCs w:val="21"/>
          <w:lang w:val="en-US" w:eastAsia="zh-CN"/>
        </w:rPr>
        <w:t>2个及以上的创新应用服务。</w:t>
      </w:r>
    </w:p>
    <w:p>
      <w:pPr>
        <w:spacing w:line="360" w:lineRule="auto"/>
        <w:ind w:left="420" w:firstLine="422" w:firstLineChars="200"/>
        <w:outlineLvl w:val="2"/>
        <w:rPr>
          <w:rFonts w:hint="eastAsia" w:ascii="宋体" w:hAnsi="宋体" w:cs="宋体"/>
          <w:b/>
          <w:bCs/>
          <w:color w:val="auto"/>
          <w:szCs w:val="21"/>
        </w:rPr>
      </w:pPr>
      <w:r>
        <w:rPr>
          <w:rFonts w:hint="eastAsia" w:ascii="宋体" w:hAnsi="宋体"/>
          <w:b/>
          <w:bCs/>
          <w:color w:val="auto"/>
          <w:szCs w:val="21"/>
          <w:lang w:val="en-US" w:eastAsia="zh-CN"/>
        </w:rPr>
        <w:t>3</w:t>
      </w:r>
      <w:r>
        <w:rPr>
          <w:rFonts w:hint="eastAsia" w:ascii="宋体" w:hAnsi="宋体"/>
          <w:b/>
          <w:bCs/>
          <w:color w:val="auto"/>
          <w:szCs w:val="21"/>
        </w:rPr>
        <w:t>、</w:t>
      </w:r>
      <w:r>
        <w:rPr>
          <w:rFonts w:hint="eastAsia" w:ascii="宋体" w:hAnsi="宋体" w:cs="宋体"/>
          <w:b/>
          <w:bCs/>
          <w:color w:val="auto"/>
          <w:szCs w:val="21"/>
        </w:rPr>
        <w:t>提供跨部门数据应用服务</w:t>
      </w:r>
    </w:p>
    <w:p>
      <w:pPr>
        <w:spacing w:line="360" w:lineRule="auto"/>
        <w:ind w:left="420" w:firstLine="420" w:firstLineChars="200"/>
        <w:rPr>
          <w:rFonts w:ascii="宋体" w:hAnsi="宋体"/>
          <w:bCs/>
          <w:color w:val="auto"/>
          <w:szCs w:val="21"/>
        </w:rPr>
      </w:pPr>
      <w:r>
        <w:rPr>
          <w:rFonts w:hint="eastAsia" w:ascii="宋体" w:hAnsi="宋体"/>
          <w:bCs/>
          <w:color w:val="auto"/>
          <w:szCs w:val="21"/>
          <w:lang w:val="en-US" w:eastAsia="zh-CN"/>
        </w:rPr>
        <w:t>3</w:t>
      </w:r>
      <w:r>
        <w:rPr>
          <w:rFonts w:hint="eastAsia" w:ascii="宋体" w:hAnsi="宋体"/>
          <w:bCs/>
          <w:color w:val="auto"/>
          <w:szCs w:val="21"/>
        </w:rPr>
        <w:t>.1</w:t>
      </w:r>
      <w:r>
        <w:rPr>
          <w:rFonts w:hint="eastAsia" w:ascii="宋体" w:hAnsi="宋体"/>
          <w:bCs/>
          <w:color w:val="auto"/>
          <w:szCs w:val="21"/>
          <w:lang w:val="en-US" w:eastAsia="zh-CN"/>
        </w:rPr>
        <w:t xml:space="preserve"> </w:t>
      </w:r>
      <w:r>
        <w:rPr>
          <w:rFonts w:hint="eastAsia" w:ascii="宋体" w:hAnsi="宋体"/>
          <w:bCs/>
          <w:color w:val="auto"/>
          <w:szCs w:val="21"/>
        </w:rPr>
        <w:t>数据来源：</w:t>
      </w:r>
    </w:p>
    <w:p>
      <w:pPr>
        <w:spacing w:line="360" w:lineRule="auto"/>
        <w:ind w:left="420" w:firstLine="420" w:firstLineChars="200"/>
        <w:rPr>
          <w:rFonts w:ascii="宋体" w:hAnsi="宋体"/>
          <w:bCs/>
          <w:color w:val="auto"/>
          <w:szCs w:val="21"/>
        </w:rPr>
      </w:pPr>
      <w:r>
        <w:rPr>
          <w:rFonts w:hint="eastAsia" w:ascii="宋体" w:hAnsi="宋体"/>
          <w:bCs/>
          <w:color w:val="auto"/>
          <w:szCs w:val="21"/>
        </w:rPr>
        <w:t>（1）深圳市不同政务部门现有开放数据信息，可通过以下深圳市政府数据开放平台网站查阅获取。</w:t>
      </w:r>
    </w:p>
    <w:p>
      <w:pPr>
        <w:spacing w:line="360" w:lineRule="auto"/>
        <w:ind w:left="420" w:firstLine="420" w:firstLineChars="200"/>
        <w:rPr>
          <w:rFonts w:ascii="宋体" w:hAnsi="宋体"/>
          <w:bCs/>
          <w:color w:val="auto"/>
          <w:szCs w:val="21"/>
        </w:rPr>
      </w:pPr>
      <w:r>
        <w:rPr>
          <w:rFonts w:hint="eastAsia" w:ascii="宋体" w:hAnsi="宋体"/>
          <w:bCs/>
          <w:color w:val="auto"/>
          <w:szCs w:val="21"/>
        </w:rPr>
        <w:t>http://opendata.sz.gov.cn/</w:t>
      </w:r>
    </w:p>
    <w:p>
      <w:pPr>
        <w:spacing w:line="360" w:lineRule="auto"/>
        <w:ind w:left="420" w:firstLine="420" w:firstLineChars="200"/>
        <w:rPr>
          <w:rFonts w:ascii="宋体" w:hAnsi="宋体"/>
          <w:bCs/>
          <w:color w:val="auto"/>
          <w:szCs w:val="21"/>
        </w:rPr>
      </w:pPr>
      <w:r>
        <w:rPr>
          <w:rFonts w:hint="eastAsia" w:ascii="宋体" w:hAnsi="宋体"/>
          <w:bCs/>
          <w:color w:val="auto"/>
          <w:szCs w:val="21"/>
        </w:rPr>
        <w:t>（2）深圳市不同政务部门拥有的数据资源，可通过广东政务服务网查询市级公共服务事项清单和权责清单获取。</w:t>
      </w:r>
    </w:p>
    <w:p>
      <w:pPr>
        <w:spacing w:line="360" w:lineRule="auto"/>
        <w:ind w:left="0" w:firstLine="0" w:firstLineChars="0"/>
        <w:rPr>
          <w:rFonts w:ascii="宋体" w:hAnsi="宋体"/>
          <w:bCs/>
          <w:color w:val="auto"/>
          <w:szCs w:val="21"/>
        </w:rPr>
      </w:pPr>
      <w:r>
        <w:rPr>
          <w:rFonts w:hint="eastAsia" w:ascii="宋体" w:hAnsi="宋体"/>
          <w:bCs/>
          <w:color w:val="auto"/>
          <w:szCs w:val="21"/>
        </w:rPr>
        <w:t>权责清单：http://www.gdzwfw.gov.cn/portal/affairs-public-duty-list?region=440300</w:t>
      </w:r>
    </w:p>
    <w:p>
      <w:pPr>
        <w:spacing w:line="360" w:lineRule="auto"/>
        <w:ind w:left="0" w:firstLine="0" w:firstLineChars="0"/>
        <w:rPr>
          <w:rFonts w:ascii="宋体" w:hAnsi="宋体"/>
          <w:bCs/>
          <w:color w:val="auto"/>
          <w:szCs w:val="21"/>
        </w:rPr>
      </w:pPr>
      <w:r>
        <w:rPr>
          <w:rFonts w:hint="eastAsia" w:ascii="宋体" w:hAnsi="宋体"/>
          <w:bCs/>
          <w:color w:val="auto"/>
          <w:szCs w:val="21"/>
        </w:rPr>
        <w:t>事项清单：</w:t>
      </w:r>
      <w:r>
        <w:rPr>
          <w:rFonts w:hint="eastAsia" w:ascii="宋体" w:hAnsi="宋体"/>
          <w:bCs/>
          <w:color w:val="auto"/>
          <w:szCs w:val="21"/>
        </w:rPr>
        <w:fldChar w:fldCharType="begin"/>
      </w:r>
      <w:r>
        <w:rPr>
          <w:rFonts w:ascii="宋体" w:hAnsi="宋体"/>
          <w:bCs/>
          <w:color w:val="auto"/>
          <w:szCs w:val="21"/>
        </w:rPr>
        <w:instrText xml:space="preserve"> HYPERLINK "http://www.gdzwfw.gov.cn/portal/affairs-public-duty-service?region=440300"</w:instrText>
      </w:r>
      <w:r>
        <w:rPr>
          <w:rFonts w:hint="eastAsia" w:ascii="宋体" w:hAnsi="宋体"/>
          <w:bCs/>
          <w:color w:val="auto"/>
          <w:szCs w:val="21"/>
        </w:rPr>
        <w:fldChar w:fldCharType="separate"/>
      </w:r>
      <w:r>
        <w:rPr>
          <w:rStyle w:val="4"/>
          <w:rFonts w:hint="eastAsia" w:ascii="宋体" w:hAnsi="宋体"/>
          <w:bCs/>
          <w:color w:val="auto"/>
          <w:szCs w:val="21"/>
        </w:rPr>
        <w:t>http://www.gdzwfw.gov.cn/portal/affairs-public-duty-service?region=440300</w:t>
      </w:r>
      <w:r>
        <w:rPr>
          <w:rFonts w:hint="eastAsia" w:ascii="宋体" w:hAnsi="宋体"/>
          <w:bCs/>
          <w:color w:val="auto"/>
          <w:szCs w:val="21"/>
        </w:rPr>
        <w:fldChar w:fldCharType="end"/>
      </w:r>
    </w:p>
    <w:p>
      <w:pPr>
        <w:spacing w:line="360" w:lineRule="auto"/>
        <w:ind w:left="420" w:firstLine="420" w:firstLineChars="200"/>
        <w:rPr>
          <w:rFonts w:ascii="宋体" w:hAnsi="宋体"/>
          <w:bCs/>
          <w:color w:val="auto"/>
          <w:szCs w:val="21"/>
        </w:rPr>
      </w:pPr>
      <w:r>
        <w:rPr>
          <w:rFonts w:hint="eastAsia" w:ascii="宋体" w:hAnsi="宋体"/>
          <w:bCs/>
          <w:color w:val="auto"/>
          <w:szCs w:val="21"/>
          <w:lang w:val="en-US" w:eastAsia="zh-CN"/>
        </w:rPr>
        <w:t>3</w:t>
      </w:r>
      <w:r>
        <w:rPr>
          <w:rFonts w:hint="eastAsia" w:ascii="宋体" w:hAnsi="宋体"/>
          <w:bCs/>
          <w:color w:val="auto"/>
          <w:szCs w:val="21"/>
        </w:rPr>
        <w:t>.2</w:t>
      </w:r>
      <w:r>
        <w:rPr>
          <w:rFonts w:hint="eastAsia" w:ascii="宋体" w:hAnsi="宋体"/>
          <w:bCs/>
          <w:color w:val="auto"/>
          <w:szCs w:val="21"/>
          <w:lang w:val="en-US" w:eastAsia="zh-CN"/>
        </w:rPr>
        <w:t xml:space="preserve"> </w:t>
      </w:r>
      <w:r>
        <w:rPr>
          <w:rFonts w:hint="eastAsia" w:ascii="宋体" w:hAnsi="宋体"/>
          <w:bCs/>
          <w:color w:val="auto"/>
          <w:szCs w:val="21"/>
        </w:rPr>
        <w:t>利用上述不同政务部门现有开放数据信息，结合</w:t>
      </w:r>
      <w:r>
        <w:rPr>
          <w:rFonts w:hint="eastAsia" w:ascii="宋体" w:hAnsi="宋体"/>
          <w:bCs/>
          <w:color w:val="auto"/>
          <w:szCs w:val="21"/>
          <w:lang w:val="en-US" w:eastAsia="zh-CN"/>
        </w:rPr>
        <w:t>本部门所提供的</w:t>
      </w:r>
      <w:r>
        <w:rPr>
          <w:rFonts w:hint="eastAsia" w:ascii="宋体" w:hAnsi="宋体"/>
          <w:bCs/>
          <w:color w:val="auto"/>
          <w:szCs w:val="21"/>
        </w:rPr>
        <w:t>服务需求，开展跨部门数据创新应用。</w:t>
      </w:r>
    </w:p>
    <w:p>
      <w:pPr>
        <w:spacing w:line="360" w:lineRule="auto"/>
        <w:ind w:left="420" w:firstLine="422" w:firstLineChars="200"/>
        <w:outlineLvl w:val="2"/>
        <w:rPr>
          <w:rFonts w:ascii="宋体" w:hAnsi="宋体"/>
          <w:b/>
          <w:bCs/>
          <w:color w:val="auto"/>
          <w:szCs w:val="21"/>
        </w:rPr>
      </w:pPr>
      <w:r>
        <w:rPr>
          <w:rFonts w:hint="eastAsia" w:ascii="宋体" w:hAnsi="宋体"/>
          <w:b/>
          <w:bCs/>
          <w:color w:val="auto"/>
          <w:szCs w:val="21"/>
          <w:lang w:val="en-US" w:eastAsia="zh-CN"/>
        </w:rPr>
        <w:t>4</w:t>
      </w:r>
      <w:r>
        <w:rPr>
          <w:rFonts w:hint="eastAsia" w:ascii="宋体" w:hAnsi="宋体"/>
          <w:b/>
          <w:bCs/>
          <w:color w:val="auto"/>
          <w:szCs w:val="21"/>
        </w:rPr>
        <w:t>、数据</w:t>
      </w:r>
      <w:r>
        <w:rPr>
          <w:rFonts w:ascii="宋体" w:hAnsi="宋体"/>
          <w:b/>
          <w:bCs/>
          <w:color w:val="auto"/>
          <w:szCs w:val="21"/>
        </w:rPr>
        <w:t>展示及</w:t>
      </w:r>
      <w:r>
        <w:rPr>
          <w:rFonts w:hint="eastAsia" w:ascii="宋体" w:hAnsi="宋体"/>
          <w:b/>
          <w:bCs/>
          <w:color w:val="auto"/>
          <w:szCs w:val="21"/>
        </w:rPr>
        <w:t>应用</w:t>
      </w:r>
      <w:r>
        <w:rPr>
          <w:rFonts w:ascii="宋体" w:hAnsi="宋体"/>
          <w:b/>
          <w:bCs/>
          <w:color w:val="auto"/>
          <w:szCs w:val="21"/>
        </w:rPr>
        <w:t>案例提炼总结</w:t>
      </w:r>
    </w:p>
    <w:p>
      <w:pPr>
        <w:spacing w:line="360" w:lineRule="auto"/>
        <w:ind w:left="420" w:firstLine="420" w:firstLineChars="200"/>
        <w:rPr>
          <w:rFonts w:hint="eastAsia" w:ascii="宋体" w:hAnsi="宋体"/>
          <w:bCs/>
          <w:color w:val="auto"/>
          <w:szCs w:val="21"/>
        </w:rPr>
      </w:pPr>
      <w:r>
        <w:rPr>
          <w:rFonts w:hint="eastAsia" w:ascii="宋体" w:hAnsi="宋体"/>
          <w:bCs/>
          <w:color w:val="auto"/>
          <w:szCs w:val="21"/>
        </w:rPr>
        <w:t>建立</w:t>
      </w:r>
      <w:r>
        <w:rPr>
          <w:rFonts w:ascii="宋体" w:hAnsi="宋体"/>
          <w:bCs/>
          <w:color w:val="auto"/>
          <w:szCs w:val="21"/>
        </w:rPr>
        <w:t>可视化数据图谱</w:t>
      </w:r>
      <w:r>
        <w:rPr>
          <w:rFonts w:hint="eastAsia" w:ascii="宋体" w:hAnsi="宋体"/>
          <w:bCs/>
          <w:color w:val="auto"/>
          <w:szCs w:val="21"/>
        </w:rPr>
        <w:t>。对</w:t>
      </w:r>
      <w:r>
        <w:rPr>
          <w:rFonts w:ascii="宋体" w:hAnsi="宋体"/>
          <w:bCs/>
          <w:color w:val="auto"/>
          <w:szCs w:val="21"/>
        </w:rPr>
        <w:t>本项目服务的创新应用进行提炼总结，形成</w:t>
      </w:r>
      <w:r>
        <w:rPr>
          <w:rFonts w:hint="eastAsia" w:ascii="宋体" w:hAnsi="宋体"/>
          <w:bCs/>
          <w:color w:val="auto"/>
          <w:szCs w:val="21"/>
        </w:rPr>
        <w:t>可参加</w:t>
      </w:r>
      <w:r>
        <w:rPr>
          <w:rFonts w:ascii="宋体" w:hAnsi="宋体"/>
          <w:bCs/>
          <w:color w:val="auto"/>
          <w:szCs w:val="21"/>
        </w:rPr>
        <w:t>各类数据创新应用</w:t>
      </w:r>
      <w:r>
        <w:rPr>
          <w:rFonts w:hint="eastAsia" w:ascii="宋体" w:hAnsi="宋体"/>
          <w:bCs/>
          <w:color w:val="auto"/>
          <w:szCs w:val="21"/>
        </w:rPr>
        <w:t>比赛</w:t>
      </w:r>
      <w:r>
        <w:rPr>
          <w:rFonts w:ascii="宋体" w:hAnsi="宋体"/>
          <w:bCs/>
          <w:color w:val="auto"/>
          <w:szCs w:val="21"/>
        </w:rPr>
        <w:t>的</w:t>
      </w:r>
      <w:r>
        <w:rPr>
          <w:rFonts w:hint="eastAsia" w:ascii="宋体" w:hAnsi="宋体"/>
          <w:bCs/>
          <w:color w:val="auto"/>
          <w:szCs w:val="21"/>
        </w:rPr>
        <w:t>书面材料</w:t>
      </w:r>
      <w:r>
        <w:rPr>
          <w:rFonts w:ascii="宋体" w:hAnsi="宋体"/>
          <w:bCs/>
          <w:color w:val="auto"/>
          <w:szCs w:val="21"/>
        </w:rPr>
        <w:t>。</w:t>
      </w:r>
    </w:p>
    <w:p>
      <w:pPr>
        <w:spacing w:line="360" w:lineRule="auto"/>
        <w:ind w:left="420" w:firstLine="422" w:firstLineChars="200"/>
        <w:outlineLvl w:val="1"/>
        <w:rPr>
          <w:rFonts w:hint="eastAsia" w:ascii="宋体" w:hAnsi="宋体"/>
          <w:b/>
          <w:bCs/>
          <w:color w:val="auto"/>
          <w:szCs w:val="21"/>
        </w:rPr>
      </w:pPr>
      <w:r>
        <w:rPr>
          <w:rFonts w:hint="eastAsia" w:ascii="宋体" w:hAnsi="宋体"/>
          <w:b/>
          <w:bCs/>
          <w:color w:val="auto"/>
          <w:szCs w:val="21"/>
        </w:rPr>
        <w:t>（三）服务质量</w:t>
      </w:r>
    </w:p>
    <w:p>
      <w:pPr>
        <w:spacing w:line="360" w:lineRule="auto"/>
        <w:ind w:left="845"/>
        <w:rPr>
          <w:rFonts w:hint="eastAsia" w:ascii="宋体" w:hAnsi="宋体"/>
          <w:bCs/>
          <w:color w:val="auto"/>
          <w:szCs w:val="21"/>
        </w:rPr>
      </w:pPr>
      <w:r>
        <w:rPr>
          <w:rFonts w:hint="eastAsia" w:ascii="宋体" w:hAnsi="宋体"/>
          <w:bCs/>
          <w:color w:val="auto"/>
          <w:szCs w:val="21"/>
        </w:rPr>
        <w:t>1、遵照招标方制订的相关工作制度和规定，提供高效、优质和及时的技术服务工作，具体工作成效由招标方审查。</w:t>
      </w:r>
    </w:p>
    <w:p>
      <w:pPr>
        <w:spacing w:line="360" w:lineRule="auto"/>
        <w:ind w:left="845"/>
        <w:rPr>
          <w:rFonts w:hint="eastAsia" w:ascii="宋体" w:hAnsi="宋体"/>
          <w:bCs/>
          <w:color w:val="auto"/>
          <w:szCs w:val="21"/>
        </w:rPr>
      </w:pPr>
      <w:r>
        <w:rPr>
          <w:rFonts w:hint="eastAsia" w:ascii="宋体" w:hAnsi="宋体"/>
          <w:bCs/>
          <w:color w:val="auto"/>
          <w:szCs w:val="21"/>
        </w:rPr>
        <w:t>2、本项目为长期服务项目，首次合同服务期限为签订合同之日起12个月，若供应商履约为优，招标人可根据</w:t>
      </w:r>
      <w:r>
        <w:rPr>
          <w:rFonts w:hint="eastAsia" w:ascii="宋体" w:hAnsi="宋体"/>
          <w:color w:val="auto"/>
        </w:rPr>
        <w:t>项目需要延长服务期，但最长不超过三十六个月。</w:t>
      </w:r>
    </w:p>
    <w:p>
      <w:pPr>
        <w:spacing w:line="360" w:lineRule="auto"/>
        <w:ind w:left="845"/>
        <w:outlineLvl w:val="1"/>
        <w:rPr>
          <w:rFonts w:hint="eastAsia" w:ascii="宋体" w:hAnsi="宋体"/>
          <w:bCs/>
          <w:color w:val="auto"/>
          <w:szCs w:val="21"/>
        </w:rPr>
      </w:pPr>
      <w:bookmarkStart w:id="2" w:name="_Toc12869458"/>
      <w:bookmarkStart w:id="3" w:name="_Toc19126"/>
      <w:bookmarkStart w:id="4" w:name="_Toc11615"/>
      <w:r>
        <w:rPr>
          <w:rFonts w:hint="eastAsia" w:ascii="宋体" w:hAnsi="宋体" w:cs="宋体"/>
          <w:b/>
          <w:color w:val="auto"/>
          <w:szCs w:val="21"/>
        </w:rPr>
        <w:t>（四）人员配置要求</w:t>
      </w:r>
      <w:bookmarkEnd w:id="2"/>
      <w:bookmarkEnd w:id="3"/>
      <w:bookmarkEnd w:id="4"/>
    </w:p>
    <w:p>
      <w:pPr>
        <w:spacing w:line="360" w:lineRule="auto"/>
        <w:ind w:left="420" w:firstLine="420" w:firstLineChars="200"/>
        <w:rPr>
          <w:rFonts w:hint="eastAsia" w:ascii="宋体" w:hAnsi="宋体"/>
          <w:bCs/>
          <w:color w:val="auto"/>
          <w:szCs w:val="21"/>
        </w:rPr>
      </w:pPr>
      <w:r>
        <w:rPr>
          <w:rFonts w:hint="eastAsia" w:ascii="宋体" w:hAnsi="宋体"/>
          <w:bCs/>
          <w:color w:val="auto"/>
          <w:szCs w:val="21"/>
        </w:rPr>
        <w:t>要求投标人提供至少</w:t>
      </w:r>
      <w:r>
        <w:rPr>
          <w:rFonts w:hint="eastAsia" w:ascii="宋体" w:hAnsi="宋体"/>
          <w:bCs/>
          <w:color w:val="auto"/>
          <w:szCs w:val="21"/>
          <w:lang w:val="en-US" w:eastAsia="zh-CN"/>
        </w:rPr>
        <w:t>5</w:t>
      </w:r>
      <w:r>
        <w:rPr>
          <w:rFonts w:hint="eastAsia" w:ascii="宋体" w:hAnsi="宋体"/>
          <w:bCs/>
          <w:color w:val="auto"/>
          <w:szCs w:val="21"/>
        </w:rPr>
        <w:t>人的项目团队，5×8小时技术支持。其中1人为项目负责人，</w:t>
      </w:r>
      <w:r>
        <w:rPr>
          <w:rFonts w:hint="eastAsia" w:ascii="宋体" w:hAnsi="宋体"/>
          <w:bCs/>
          <w:color w:val="auto"/>
          <w:szCs w:val="21"/>
          <w:lang w:val="en-US" w:eastAsia="zh-CN"/>
        </w:rPr>
        <w:t>4</w:t>
      </w:r>
      <w:r>
        <w:rPr>
          <w:rFonts w:hint="eastAsia" w:ascii="宋体" w:hAnsi="宋体"/>
          <w:bCs/>
          <w:color w:val="auto"/>
          <w:szCs w:val="21"/>
        </w:rPr>
        <w:t>人为服务人员</w:t>
      </w:r>
      <w:r>
        <w:rPr>
          <w:rFonts w:hint="eastAsia" w:ascii="宋体" w:hAnsi="宋体"/>
          <w:bCs/>
          <w:color w:val="auto"/>
          <w:szCs w:val="21"/>
          <w:lang w:eastAsia="zh-CN"/>
        </w:rPr>
        <w:t>，提供不少于</w:t>
      </w:r>
      <w:r>
        <w:rPr>
          <w:rFonts w:hint="eastAsia" w:ascii="宋体" w:hAnsi="宋体"/>
          <w:bCs/>
          <w:color w:val="auto"/>
          <w:szCs w:val="21"/>
          <w:lang w:val="en-US" w:eastAsia="zh-CN"/>
        </w:rPr>
        <w:t>60人月的服务工作量</w:t>
      </w:r>
      <w:r>
        <w:rPr>
          <w:rFonts w:hint="eastAsia" w:ascii="宋体" w:hAnsi="宋体"/>
          <w:bCs/>
          <w:color w:val="auto"/>
          <w:szCs w:val="21"/>
        </w:rPr>
        <w:t>。在服务期间，如招标方认为中标方提供的人员不能胜任，可要求中标方在一周内更换。根据活动需要，中标方需调配服务人员做好日常技术支持工作。</w:t>
      </w:r>
    </w:p>
    <w:p>
      <w:pPr>
        <w:spacing w:line="360" w:lineRule="auto"/>
        <w:ind w:left="420" w:firstLine="422" w:firstLineChars="200"/>
        <w:outlineLvl w:val="1"/>
        <w:rPr>
          <w:rFonts w:hint="eastAsia" w:ascii="宋体" w:hAnsi="宋体" w:cs="宋体"/>
          <w:b/>
          <w:color w:val="auto"/>
          <w:szCs w:val="21"/>
        </w:rPr>
      </w:pPr>
      <w:r>
        <w:rPr>
          <w:rFonts w:hint="eastAsia" w:ascii="宋体" w:hAnsi="宋体"/>
          <w:b/>
          <w:bCs/>
          <w:color w:val="auto"/>
          <w:szCs w:val="21"/>
        </w:rPr>
        <w:t>（五）</w:t>
      </w:r>
      <w:bookmarkStart w:id="5" w:name="_Toc12869461"/>
      <w:bookmarkStart w:id="6" w:name="_Toc8149255"/>
      <w:r>
        <w:rPr>
          <w:rFonts w:hint="eastAsia" w:ascii="宋体" w:hAnsi="宋体" w:cs="宋体"/>
          <w:b/>
          <w:color w:val="auto"/>
          <w:szCs w:val="21"/>
        </w:rPr>
        <w:t>培训要求</w:t>
      </w:r>
      <w:bookmarkEnd w:id="5"/>
      <w:bookmarkEnd w:id="6"/>
    </w:p>
    <w:p>
      <w:pPr>
        <w:spacing w:line="360" w:lineRule="auto"/>
        <w:ind w:left="420" w:firstLine="420" w:firstLineChars="200"/>
        <w:rPr>
          <w:rFonts w:hint="eastAsia" w:ascii="宋体" w:hAnsi="宋体" w:cs="宋体"/>
          <w:color w:val="auto"/>
          <w:szCs w:val="21"/>
        </w:rPr>
      </w:pPr>
      <w:r>
        <w:rPr>
          <w:rFonts w:hint="eastAsia" w:ascii="宋体" w:hAnsi="宋体" w:cs="宋体"/>
          <w:color w:val="auto"/>
          <w:szCs w:val="21"/>
        </w:rPr>
        <w:t>中标方应提供针对</w:t>
      </w:r>
      <w:r>
        <w:rPr>
          <w:rFonts w:hint="eastAsia" w:ascii="宋体" w:hAnsi="宋体" w:cs="宋体"/>
          <w:color w:val="auto"/>
          <w:szCs w:val="21"/>
          <w:lang w:val="en-US" w:eastAsia="zh-CN"/>
        </w:rPr>
        <w:t>本项目</w:t>
      </w:r>
      <w:r>
        <w:rPr>
          <w:rFonts w:hint="eastAsia" w:ascii="宋体" w:hAnsi="宋体" w:cs="宋体"/>
          <w:color w:val="auto"/>
          <w:szCs w:val="21"/>
        </w:rPr>
        <w:t>的培训方案，并组织人力开展相关培训活动，可采取提供培训教材和集中式培训相结合的方式。</w:t>
      </w:r>
    </w:p>
    <w:p>
      <w:pPr>
        <w:spacing w:line="360" w:lineRule="auto"/>
        <w:ind w:left="420" w:firstLine="422" w:firstLineChars="200"/>
        <w:outlineLvl w:val="1"/>
        <w:rPr>
          <w:rFonts w:hint="eastAsia" w:ascii="宋体" w:hAnsi="宋体" w:cs="宋体"/>
          <w:b/>
          <w:color w:val="auto"/>
          <w:szCs w:val="21"/>
        </w:rPr>
      </w:pPr>
      <w:r>
        <w:rPr>
          <w:rFonts w:hint="eastAsia" w:ascii="宋体" w:hAnsi="宋体" w:cs="宋体"/>
          <w:b/>
          <w:color w:val="auto"/>
          <w:szCs w:val="21"/>
        </w:rPr>
        <w:t>（六）</w:t>
      </w:r>
      <w:bookmarkStart w:id="7" w:name="_Toc12869451"/>
      <w:bookmarkStart w:id="8" w:name="_Toc22097"/>
      <w:bookmarkStart w:id="9" w:name="_Toc219434147"/>
      <w:bookmarkStart w:id="10" w:name="_Toc219444112"/>
      <w:bookmarkStart w:id="11" w:name="_Toc27163"/>
      <w:r>
        <w:rPr>
          <w:rFonts w:hint="eastAsia" w:ascii="宋体" w:hAnsi="宋体" w:cs="宋体"/>
          <w:b/>
          <w:color w:val="auto"/>
          <w:szCs w:val="21"/>
        </w:rPr>
        <w:t>项目实施</w:t>
      </w:r>
      <w:bookmarkEnd w:id="7"/>
      <w:bookmarkEnd w:id="8"/>
      <w:bookmarkEnd w:id="9"/>
      <w:bookmarkEnd w:id="10"/>
      <w:bookmarkEnd w:id="11"/>
    </w:p>
    <w:p>
      <w:pPr>
        <w:spacing w:line="360" w:lineRule="auto"/>
        <w:ind w:left="420" w:firstLine="422" w:firstLineChars="200"/>
        <w:rPr>
          <w:rFonts w:hint="eastAsia" w:ascii="宋体" w:hAnsi="宋体" w:cs="宋体"/>
          <w:color w:val="auto"/>
          <w:szCs w:val="21"/>
        </w:rPr>
      </w:pPr>
      <w:r>
        <w:rPr>
          <w:rFonts w:hint="eastAsia" w:ascii="宋体" w:hAnsi="宋体" w:cs="宋体"/>
          <w:b/>
          <w:bCs/>
          <w:color w:val="auto"/>
          <w:szCs w:val="21"/>
        </w:rPr>
        <w:t>投标人必须根据招标书要求和投标文件技术方案进行项目调研</w:t>
      </w:r>
      <w:r>
        <w:rPr>
          <w:rFonts w:ascii="宋体" w:hAnsi="宋体" w:cs="宋体"/>
          <w:b/>
          <w:bCs/>
          <w:color w:val="auto"/>
          <w:szCs w:val="21"/>
        </w:rPr>
        <w:t>，形成项目</w:t>
      </w:r>
      <w:r>
        <w:rPr>
          <w:rFonts w:hint="eastAsia" w:ascii="宋体" w:hAnsi="宋体" w:cs="宋体"/>
          <w:b/>
          <w:bCs/>
          <w:color w:val="auto"/>
          <w:szCs w:val="21"/>
        </w:rPr>
        <w:t>需求</w:t>
      </w:r>
      <w:r>
        <w:rPr>
          <w:rFonts w:ascii="宋体" w:hAnsi="宋体" w:cs="宋体"/>
          <w:b/>
          <w:bCs/>
          <w:color w:val="auto"/>
          <w:szCs w:val="21"/>
        </w:rPr>
        <w:t>规格说明书，并经甲方审核通过后</w:t>
      </w:r>
      <w:r>
        <w:rPr>
          <w:rFonts w:hint="eastAsia" w:ascii="宋体" w:hAnsi="宋体" w:cs="宋体"/>
          <w:b/>
          <w:bCs/>
          <w:color w:val="auto"/>
          <w:szCs w:val="21"/>
        </w:rPr>
        <w:t>实施。</w:t>
      </w:r>
    </w:p>
    <w:p>
      <w:pPr>
        <w:spacing w:line="360" w:lineRule="auto"/>
        <w:ind w:left="420" w:firstLine="422" w:firstLineChars="200"/>
        <w:outlineLvl w:val="1"/>
        <w:rPr>
          <w:rFonts w:hint="eastAsia" w:ascii="宋体" w:hAnsi="宋体"/>
          <w:bCs/>
          <w:color w:val="auto"/>
          <w:szCs w:val="21"/>
        </w:rPr>
      </w:pPr>
      <w:r>
        <w:rPr>
          <w:rFonts w:hint="eastAsia" w:ascii="宋体" w:hAnsi="宋体" w:cs="宋体"/>
          <w:b/>
          <w:color w:val="auto"/>
          <w:szCs w:val="21"/>
        </w:rPr>
        <w:t>（七）数据要求</w:t>
      </w:r>
    </w:p>
    <w:p>
      <w:pPr>
        <w:spacing w:line="360" w:lineRule="auto"/>
        <w:ind w:left="420" w:firstLine="420" w:firstLineChars="200"/>
        <w:rPr>
          <w:rFonts w:hint="eastAsia" w:ascii="宋体" w:hAnsi="宋体" w:cs="宋体"/>
          <w:color w:val="auto"/>
          <w:szCs w:val="21"/>
        </w:rPr>
      </w:pPr>
      <w:r>
        <w:rPr>
          <w:rFonts w:hint="eastAsia" w:ascii="宋体" w:hAnsi="宋体" w:cs="宋体"/>
          <w:color w:val="auto"/>
          <w:szCs w:val="21"/>
        </w:rPr>
        <w:t>本项目所有数据的版权归招标方所有，中标方需对数据进行安全处理，确保数据不被泄露。</w:t>
      </w:r>
    </w:p>
    <w:p>
      <w:pPr>
        <w:spacing w:line="360" w:lineRule="auto"/>
        <w:ind w:left="420" w:firstLine="422" w:firstLineChars="200"/>
        <w:outlineLvl w:val="1"/>
        <w:rPr>
          <w:rFonts w:hint="eastAsia" w:ascii="宋体" w:hAnsi="宋体" w:cs="宋体"/>
          <w:color w:val="auto"/>
          <w:szCs w:val="21"/>
        </w:rPr>
      </w:pPr>
      <w:r>
        <w:rPr>
          <w:rFonts w:hint="eastAsia" w:ascii="宋体" w:hAnsi="宋体" w:cs="宋体"/>
          <w:b/>
          <w:color w:val="auto"/>
          <w:szCs w:val="21"/>
        </w:rPr>
        <w:t xml:space="preserve">（八）注意事项 </w:t>
      </w:r>
      <w:bookmarkStart w:id="12" w:name="其它事项"/>
      <w:bookmarkEnd w:id="12"/>
    </w:p>
    <w:p>
      <w:pPr>
        <w:spacing w:line="360" w:lineRule="auto"/>
        <w:ind w:left="420" w:firstLine="420" w:firstLineChars="200"/>
        <w:rPr>
          <w:rFonts w:hint="eastAsia" w:ascii="宋体" w:hAnsi="宋体" w:cs="宋体"/>
          <w:color w:val="auto"/>
          <w:szCs w:val="21"/>
        </w:rPr>
      </w:pPr>
      <w:r>
        <w:rPr>
          <w:rFonts w:hint="eastAsia" w:ascii="宋体" w:hAnsi="宋体" w:cs="宋体"/>
          <w:color w:val="auto"/>
          <w:szCs w:val="21"/>
        </w:rPr>
        <w:t>1、中标人不得将项目非法分包或转包给任何单位和个人。否则，采购单位有权即刻终止合同，并要求中标人赔偿相应损失。</w:t>
      </w:r>
    </w:p>
    <w:p>
      <w:pPr>
        <w:spacing w:line="360" w:lineRule="auto"/>
        <w:ind w:left="420" w:firstLine="420" w:firstLineChars="200"/>
        <w:rPr>
          <w:rFonts w:hint="eastAsia" w:ascii="宋体" w:hAnsi="宋体" w:cs="宋体"/>
          <w:color w:val="auto"/>
          <w:szCs w:val="21"/>
        </w:rPr>
      </w:pPr>
      <w:r>
        <w:rPr>
          <w:rFonts w:hint="eastAsia" w:ascii="宋体" w:hAnsi="宋体" w:cs="宋体"/>
          <w:color w:val="auto"/>
          <w:szCs w:val="21"/>
        </w:rPr>
        <w:t>2、投标人若认为招标文件的技术要求或其他要求有倾向性或不公正性，可在招标答疑阶段提出，以维护招标行为的公平、公正。</w:t>
      </w:r>
    </w:p>
    <w:p>
      <w:pPr>
        <w:spacing w:line="360" w:lineRule="auto"/>
        <w:ind w:left="420" w:firstLine="420" w:firstLineChars="200"/>
        <w:rPr>
          <w:rFonts w:hint="eastAsia" w:ascii="宋体" w:hAnsi="宋体" w:cs="宋体"/>
          <w:color w:val="auto"/>
          <w:szCs w:val="21"/>
        </w:rPr>
      </w:pPr>
      <w:r>
        <w:rPr>
          <w:rFonts w:hint="eastAsia" w:ascii="宋体" w:hAnsi="宋体" w:cs="宋体"/>
          <w:color w:val="auto"/>
          <w:szCs w:val="21"/>
        </w:rPr>
        <w:t>3、投标人使用的标准必须是国际公认或国家、或地方政府颁布的同等或更高的标准，如投标人使用的标准低于上述标准，评标委员会将有权不予接受，投标人必须列表将明显的差异详细说明。</w:t>
      </w:r>
    </w:p>
    <w:p>
      <w:pPr>
        <w:spacing w:line="360" w:lineRule="auto"/>
        <w:ind w:left="420" w:firstLine="420" w:firstLineChars="200"/>
        <w:rPr>
          <w:rFonts w:hint="eastAsia" w:ascii="宋体" w:hAnsi="宋体" w:cs="宋体"/>
          <w:color w:val="auto"/>
          <w:szCs w:val="21"/>
        </w:rPr>
      </w:pPr>
      <w:r>
        <w:rPr>
          <w:rFonts w:hint="eastAsia" w:ascii="宋体" w:hAnsi="宋体" w:cs="宋体"/>
          <w:color w:val="auto"/>
          <w:szCs w:val="21"/>
        </w:rPr>
        <w:t>4、投标人所提交的投标文件对技术参数和各项要求的响应须是列出具体内容。如果投标人只注明“符合”或“满足”，将被视为“不符合”，并可能严重影响评标结果。</w:t>
      </w:r>
    </w:p>
    <w:p>
      <w:pPr>
        <w:spacing w:line="360" w:lineRule="auto"/>
        <w:ind w:left="420" w:firstLine="420" w:firstLineChars="200"/>
        <w:rPr>
          <w:rFonts w:ascii="宋体" w:hAnsi="宋体" w:cs="宋体"/>
          <w:color w:val="auto"/>
          <w:szCs w:val="21"/>
        </w:rPr>
      </w:pPr>
      <w:r>
        <w:rPr>
          <w:rFonts w:hint="eastAsia" w:ascii="宋体" w:hAnsi="宋体" w:cs="宋体"/>
          <w:color w:val="auto"/>
          <w:szCs w:val="21"/>
        </w:rPr>
        <w:t>5、如投标人提交伪造资质证书、合同文件等投标文件的，一经发现报政府采购主管部门按有关规定进行处理。</w:t>
      </w:r>
    </w:p>
    <w:p>
      <w:pPr>
        <w:spacing w:line="360" w:lineRule="auto"/>
        <w:ind w:left="420" w:firstLine="422" w:firstLineChars="200"/>
        <w:rPr>
          <w:rFonts w:hint="eastAsia" w:ascii="宋体" w:hAnsi="宋体" w:cs="宋体"/>
          <w:b/>
          <w:bCs/>
          <w:color w:val="auto"/>
          <w:szCs w:val="21"/>
        </w:rPr>
      </w:pPr>
    </w:p>
    <w:p>
      <w:pPr>
        <w:spacing w:line="360" w:lineRule="auto"/>
        <w:ind w:left="420" w:firstLine="422" w:firstLineChars="200"/>
        <w:rPr>
          <w:rFonts w:hint="eastAsia" w:ascii="宋体" w:hAnsi="宋体" w:cs="宋体"/>
          <w:b/>
          <w:bCs/>
          <w:color w:val="auto"/>
          <w:szCs w:val="21"/>
        </w:rPr>
      </w:pPr>
      <w:r>
        <w:rPr>
          <w:rFonts w:hint="eastAsia" w:ascii="宋体" w:hAnsi="宋体" w:cs="宋体"/>
          <w:b/>
          <w:bCs/>
          <w:color w:val="auto"/>
          <w:szCs w:val="21"/>
        </w:rPr>
        <w:t>备注：</w:t>
      </w:r>
    </w:p>
    <w:p>
      <w:pPr>
        <w:spacing w:line="360" w:lineRule="auto"/>
        <w:ind w:left="420" w:firstLine="422" w:firstLineChars="200"/>
        <w:rPr>
          <w:rFonts w:hint="eastAsia" w:ascii="宋体" w:hAnsi="宋体" w:cs="宋体"/>
          <w:b/>
          <w:bCs/>
          <w:color w:val="auto"/>
          <w:szCs w:val="21"/>
        </w:rPr>
      </w:pPr>
      <w:r>
        <w:rPr>
          <w:rFonts w:hint="eastAsia" w:ascii="宋体" w:hAnsi="宋体" w:cs="宋体"/>
          <w:b/>
          <w:bCs/>
          <w:color w:val="auto"/>
          <w:szCs w:val="21"/>
        </w:rPr>
        <w:t>（1）本项目最高预算为人民币86.4万元；投标报价超过以上限价的，投标作废标处理。</w:t>
      </w:r>
    </w:p>
    <w:p>
      <w:pPr>
        <w:spacing w:line="360" w:lineRule="auto"/>
        <w:ind w:left="420" w:firstLine="422" w:firstLineChars="200"/>
        <w:rPr>
          <w:rFonts w:hint="eastAsia" w:ascii="宋体" w:hAnsi="宋体" w:cs="宋体"/>
          <w:b/>
          <w:bCs/>
          <w:color w:val="auto"/>
          <w:szCs w:val="21"/>
        </w:rPr>
      </w:pPr>
      <w:r>
        <w:rPr>
          <w:rFonts w:hint="eastAsia" w:ascii="宋体" w:hAnsi="宋体" w:cs="宋体"/>
          <w:b/>
          <w:bCs/>
          <w:color w:val="auto"/>
          <w:szCs w:val="21"/>
        </w:rPr>
        <w:t>（2）本项目“技术要求”打“★”的条款必须满足，否则作废标处理。</w:t>
      </w:r>
    </w:p>
    <w:p>
      <w:pPr>
        <w:spacing w:line="360" w:lineRule="auto"/>
        <w:ind w:left="420" w:firstLine="422" w:firstLineChars="200"/>
        <w:rPr>
          <w:rFonts w:hint="eastAsia" w:ascii="宋体" w:hAnsi="宋体" w:cs="宋体"/>
          <w:b/>
          <w:bCs/>
          <w:color w:val="auto"/>
          <w:szCs w:val="21"/>
        </w:rPr>
      </w:pPr>
      <w:r>
        <w:rPr>
          <w:rFonts w:hint="eastAsia" w:ascii="宋体" w:hAnsi="宋体" w:cs="宋体"/>
          <w:b/>
          <w:bCs/>
          <w:color w:val="auto"/>
          <w:szCs w:val="21"/>
        </w:rPr>
        <w:t>（3）评标委员会有权对以谋取中标为目的的技术规格模糊响应（如有意照搬照抄招标文件的技术要求）或虚假响应予以认定。供应商上述行为一经发现或查实，除扣分或废标外，招标代理机构可视情况报政府采购监督管理部门做进一步处理。</w:t>
      </w:r>
    </w:p>
    <w:p>
      <w:pPr>
        <w:spacing w:line="360" w:lineRule="auto"/>
        <w:ind w:left="420" w:firstLine="422" w:firstLineChars="200"/>
        <w:rPr>
          <w:rFonts w:hint="eastAsia" w:ascii="宋体" w:hAnsi="宋体" w:cs="宋体"/>
          <w:b/>
          <w:bCs/>
          <w:color w:val="auto"/>
          <w:szCs w:val="21"/>
        </w:rPr>
      </w:pPr>
      <w:r>
        <w:rPr>
          <w:rFonts w:hint="eastAsia" w:ascii="宋体" w:hAnsi="宋体" w:cs="宋体"/>
          <w:b/>
          <w:bCs/>
          <w:color w:val="auto"/>
          <w:szCs w:val="21"/>
        </w:rPr>
        <w:t>（4）当招标文件中出现前后表述不一致的时候，以招标文件中对投标人责任规定较严格的为准。</w:t>
      </w:r>
    </w:p>
    <w:p>
      <w:pPr>
        <w:spacing w:line="360" w:lineRule="auto"/>
        <w:ind w:left="420" w:firstLine="422" w:firstLineChars="200"/>
        <w:rPr>
          <w:rFonts w:hint="eastAsia" w:ascii="宋体" w:hAnsi="宋体" w:cs="宋体"/>
          <w:bCs/>
          <w:color w:val="auto"/>
          <w:szCs w:val="21"/>
        </w:rPr>
      </w:pPr>
      <w:r>
        <w:rPr>
          <w:rFonts w:hint="eastAsia" w:ascii="宋体" w:hAnsi="宋体" w:cs="宋体"/>
          <w:b/>
          <w:bCs/>
          <w:color w:val="auto"/>
          <w:szCs w:val="21"/>
        </w:rPr>
        <w:t>（5）当投标文件中出现前后表述不一致的时候，以投标文件中对投标人责任规定较严格的为准。</w:t>
      </w:r>
    </w:p>
    <w:p>
      <w:pPr>
        <w:spacing w:line="360" w:lineRule="auto"/>
        <w:ind w:left="420" w:firstLine="420" w:firstLineChars="200"/>
        <w:rPr>
          <w:rFonts w:hint="eastAsia" w:ascii="宋体" w:hAnsi="宋体" w:cs="宋体"/>
          <w:bCs/>
          <w:color w:val="auto"/>
          <w:szCs w:val="21"/>
        </w:rPr>
      </w:pPr>
    </w:p>
    <w:p>
      <w:pPr>
        <w:spacing w:line="360" w:lineRule="auto"/>
        <w:ind w:left="420" w:firstLine="422" w:firstLineChars="200"/>
        <w:outlineLvl w:val="0"/>
        <w:rPr>
          <w:rFonts w:hint="eastAsia" w:ascii="宋体" w:hAnsi="宋体"/>
          <w:b/>
          <w:bCs/>
          <w:color w:val="auto"/>
          <w:szCs w:val="21"/>
        </w:rPr>
      </w:pPr>
      <w:r>
        <w:rPr>
          <w:rFonts w:hint="eastAsia" w:ascii="宋体" w:hAnsi="宋体"/>
          <w:b/>
          <w:bCs/>
          <w:color w:val="auto"/>
          <w:szCs w:val="21"/>
        </w:rPr>
        <w:t>二、商务要求</w:t>
      </w:r>
    </w:p>
    <w:p>
      <w:pPr>
        <w:spacing w:line="360" w:lineRule="auto"/>
        <w:ind w:left="420" w:firstLine="420" w:firstLineChars="200"/>
        <w:rPr>
          <w:rFonts w:ascii="宋体" w:hAnsi="宋体"/>
          <w:color w:val="auto"/>
          <w:szCs w:val="21"/>
        </w:rPr>
      </w:pPr>
      <w:r>
        <w:rPr>
          <w:rFonts w:hint="eastAsia" w:ascii="宋体" w:hAnsi="宋体"/>
          <w:color w:val="auto"/>
          <w:szCs w:val="21"/>
        </w:rPr>
        <w:t>1、项目服务期限：自合同签订之日起，提供12个月的服务。</w:t>
      </w:r>
    </w:p>
    <w:p>
      <w:pPr>
        <w:spacing w:line="360" w:lineRule="auto"/>
        <w:ind w:left="420" w:firstLine="420" w:firstLineChars="200"/>
        <w:rPr>
          <w:rFonts w:hint="eastAsia" w:ascii="宋体" w:hAnsi="宋体"/>
          <w:color w:val="auto"/>
          <w:szCs w:val="21"/>
        </w:rPr>
      </w:pPr>
      <w:r>
        <w:rPr>
          <w:rFonts w:hint="eastAsia" w:ascii="宋体" w:hAnsi="宋体"/>
          <w:color w:val="auto"/>
          <w:szCs w:val="21"/>
        </w:rPr>
        <w:t>2、投标报价要求：</w:t>
      </w:r>
    </w:p>
    <w:p>
      <w:pPr>
        <w:spacing w:line="360" w:lineRule="auto"/>
        <w:ind w:left="420" w:firstLine="420" w:firstLineChars="200"/>
        <w:rPr>
          <w:rFonts w:hint="eastAsia" w:ascii="宋体" w:hAnsi="宋体"/>
          <w:color w:val="auto"/>
          <w:szCs w:val="21"/>
        </w:rPr>
      </w:pPr>
      <w:r>
        <w:rPr>
          <w:rFonts w:hint="eastAsia" w:ascii="宋体" w:hAnsi="宋体"/>
          <w:color w:val="auto"/>
          <w:szCs w:val="21"/>
        </w:rPr>
        <w:t>（1）投标报价超过预算金额的按无效标处理；</w:t>
      </w:r>
    </w:p>
    <w:p>
      <w:pPr>
        <w:spacing w:line="360" w:lineRule="auto"/>
        <w:ind w:left="420" w:firstLine="420" w:firstLineChars="200"/>
        <w:rPr>
          <w:rFonts w:hint="eastAsia" w:ascii="宋体" w:hAnsi="宋体"/>
          <w:color w:val="auto"/>
          <w:szCs w:val="21"/>
        </w:rPr>
      </w:pPr>
      <w:r>
        <w:rPr>
          <w:rFonts w:hint="eastAsia" w:ascii="宋体" w:hAnsi="宋体"/>
          <w:color w:val="auto"/>
          <w:szCs w:val="21"/>
        </w:rPr>
        <w:t>（2）本项目服务费采用包干制，总价包括投标人完成本招标项目编制的所有工作量、项目实施的所有工作量、后续服务、税费等的全部费用和一切明示和暗示的风险、义务、责任等本项目需求涉及的一切费用；</w:t>
      </w:r>
    </w:p>
    <w:p>
      <w:pPr>
        <w:spacing w:line="360" w:lineRule="auto"/>
        <w:ind w:left="420" w:firstLine="420" w:firstLineChars="200"/>
        <w:rPr>
          <w:rFonts w:hint="eastAsia" w:ascii="宋体" w:hAnsi="宋体"/>
          <w:color w:val="auto"/>
          <w:szCs w:val="21"/>
        </w:rPr>
      </w:pPr>
      <w:r>
        <w:rPr>
          <w:rFonts w:hint="eastAsia" w:ascii="宋体" w:hAnsi="宋体"/>
          <w:color w:val="auto"/>
          <w:szCs w:val="21"/>
        </w:rPr>
        <w:t>（3）在合同实施期间，服务费用不随国家政策或法规、标准及市场因素的变化而进行调整；</w:t>
      </w:r>
    </w:p>
    <w:p>
      <w:pPr>
        <w:spacing w:line="360" w:lineRule="auto"/>
        <w:ind w:left="420" w:firstLine="420" w:firstLineChars="200"/>
        <w:rPr>
          <w:rFonts w:ascii="宋体" w:hAnsi="宋体"/>
          <w:color w:val="auto"/>
          <w:szCs w:val="21"/>
        </w:rPr>
      </w:pPr>
      <w:r>
        <w:rPr>
          <w:rFonts w:hint="eastAsia" w:ascii="宋体" w:hAnsi="宋体"/>
          <w:color w:val="auto"/>
          <w:szCs w:val="21"/>
        </w:rPr>
        <w:t>（4）投标人应根据本企业的成本自行决定报价。评标委员会认为投标人的报价明显低于其他通过符合性审查投标人的报价，有可能影响服务质量或不能诚信履约的，将会要求该投标人在评标现场合理的时间内提供书面说明，必要时提交相关证明材料。投标人不能证明其报价合理性的，评标委员会应将其作为无效投标处理。</w:t>
      </w:r>
    </w:p>
    <w:p>
      <w:pPr>
        <w:spacing w:line="360" w:lineRule="auto"/>
        <w:ind w:left="420" w:firstLine="420" w:firstLineChars="200"/>
        <w:rPr>
          <w:rFonts w:hint="eastAsia" w:ascii="宋体" w:hAnsi="宋体"/>
          <w:color w:val="auto"/>
          <w:szCs w:val="21"/>
        </w:rPr>
      </w:pPr>
      <w:r>
        <w:rPr>
          <w:rFonts w:hint="eastAsia" w:ascii="宋体" w:hAnsi="宋体"/>
          <w:color w:val="auto"/>
          <w:szCs w:val="21"/>
        </w:rPr>
        <w:t>3、付款方式：本项目采取按分期付款的方式，具体以合同约定为准。</w:t>
      </w:r>
    </w:p>
    <w:p>
      <w:pPr>
        <w:spacing w:line="360" w:lineRule="auto"/>
        <w:ind w:left="420" w:firstLine="420" w:firstLineChars="200"/>
        <w:rPr>
          <w:rFonts w:hint="eastAsia" w:ascii="宋体" w:hAnsi="宋体"/>
          <w:color w:val="auto"/>
          <w:szCs w:val="21"/>
        </w:rPr>
      </w:pPr>
    </w:p>
    <w:p>
      <w:pPr>
        <w:spacing w:line="360" w:lineRule="auto"/>
        <w:ind w:left="420" w:firstLine="422" w:firstLineChars="200"/>
        <w:outlineLvl w:val="0"/>
        <w:rPr>
          <w:rFonts w:hint="eastAsia" w:ascii="宋体" w:hAnsi="宋体"/>
          <w:b/>
          <w:color w:val="auto"/>
          <w:szCs w:val="21"/>
        </w:rPr>
      </w:pPr>
      <w:r>
        <w:rPr>
          <w:rFonts w:hint="eastAsia" w:ascii="宋体" w:hAnsi="宋体"/>
          <w:b/>
          <w:color w:val="auto"/>
          <w:szCs w:val="21"/>
        </w:rPr>
        <w:t>三、其他要求</w:t>
      </w:r>
    </w:p>
    <w:p>
      <w:pPr>
        <w:spacing w:line="360" w:lineRule="auto"/>
        <w:ind w:left="420" w:firstLine="420" w:firstLineChars="200"/>
        <w:rPr>
          <w:rFonts w:hint="eastAsia" w:ascii="宋体" w:hAnsi="宋体"/>
          <w:color w:val="auto"/>
          <w:szCs w:val="21"/>
        </w:rPr>
      </w:pPr>
      <w:r>
        <w:rPr>
          <w:rFonts w:hint="eastAsia" w:ascii="宋体" w:hAnsi="宋体"/>
          <w:color w:val="auto"/>
          <w:szCs w:val="21"/>
        </w:rPr>
        <w:t>本项目要求供应商进行演示，演示现场只提供220V电源</w:t>
      </w:r>
      <w:r>
        <w:rPr>
          <w:rFonts w:hint="eastAsia" w:ascii="宋体" w:hAnsi="宋体"/>
          <w:color w:val="auto"/>
          <w:szCs w:val="21"/>
          <w:lang w:val="en-US" w:eastAsia="zh-CN"/>
        </w:rPr>
        <w:t>和投影机</w:t>
      </w:r>
      <w:r>
        <w:rPr>
          <w:rFonts w:hint="eastAsia" w:ascii="宋体" w:hAnsi="宋体"/>
          <w:color w:val="auto"/>
          <w:szCs w:val="21"/>
        </w:rPr>
        <w:t>，其余演示所需设备由供应商自行提供，演示时按供应商递交投标文件的先后顺序进行演示，演示内容按招标文件要求执行，每个供应商现场演示时间不超过</w:t>
      </w:r>
      <w:r>
        <w:rPr>
          <w:rFonts w:hint="eastAsia" w:ascii="宋体" w:hAnsi="宋体"/>
          <w:b/>
          <w:color w:val="auto"/>
          <w:szCs w:val="21"/>
        </w:rPr>
        <w:t>10</w:t>
      </w:r>
      <w:r>
        <w:rPr>
          <w:rFonts w:hint="eastAsia" w:ascii="宋体" w:hAnsi="宋体"/>
          <w:color w:val="auto"/>
          <w:szCs w:val="21"/>
        </w:rPr>
        <w:t>分钟（演示期间评委将进行提问，并有权酌情延长时间），现场演示人员不得超过2人。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690462"/>
    <w:rsid w:val="3961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戴俊雄</cp:lastModifiedBy>
  <dcterms:modified xsi:type="dcterms:W3CDTF">2020-03-25T02:07:46Z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