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left"/>
      </w:pPr>
      <w:r>
        <w:t>业务需求文档</w:t>
      </w:r>
    </w:p>
    <w:p>
      <w:pPr>
        <w:bidi w:val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项目名称：深圳龙华校外国语学校物联网改造目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厂家名称：施德朗电气亚洲有限公司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实施地点：深圳龙华校外国语学校、深圳龙华区教育局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项目任务：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物联网系统对接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照明系统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空调系统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开关点位管理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环境管理系统（空气质量）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人脸门禁系统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无线AP管理系统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停车场系统（红门、众安邦）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腾讯智慧校园系统（银校通）对接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地图点位数据匹配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学校经纬度、名称、地址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学校信息数据对接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学校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信息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校训、学校简介、占地面积、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运动场面积、建筑面积、绿化面积、功能场馆、联系方式、经纬度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近三年教职工信息：年份、男</w:t>
      </w: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/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女教师数、保安人数、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心理教师人数、平均年龄、本科以上比例、教龄信息统计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近三年学生信息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年份、学生总数、班级份额、深户比、健康人数、近视比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本月学校督导信息：亮点列表、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整改内容列表</w:t>
      </w:r>
      <w:r>
        <w:rPr>
          <w:rFonts w:hint="default" w:asciiTheme="minorEastAsia" w:hAnsiTheme="minorEastAsia" w:cstheme="minorEastAsia"/>
          <w:kern w:val="0"/>
          <w:sz w:val="21"/>
          <w:szCs w:val="21"/>
          <w:lang w:eastAsia="zh-CN" w:bidi="ar"/>
        </w:rPr>
        <w:t>、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整改状态、报告内容、审批意见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校园动态：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公众号最新文章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学段信息：年份、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年级、班级数、男</w:t>
      </w:r>
      <w:r>
        <w:rPr>
          <w:rFonts w:hint="default" w:asciiTheme="minorEastAsia" w:hAnsiTheme="minorEastAsia" w:cstheme="minorEastAsia"/>
          <w:sz w:val="21"/>
          <w:szCs w:val="21"/>
          <w:vertAlign w:val="baseline"/>
          <w:lang w:eastAsia="zh-CN"/>
        </w:rPr>
        <w:t>/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女同学数、教师数、深户人数、健康体质人数、近视人数、学生总数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阅读分析：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阅读次数、阅读来源、</w:t>
      </w:r>
      <w:r>
        <w:rPr>
          <w:rFonts w:hint="default" w:asciiTheme="minorEastAsia" w:hAnsiTheme="minorEastAsia" w:cstheme="minorEastAsia"/>
          <w:sz w:val="21"/>
          <w:szCs w:val="21"/>
          <w:vertAlign w:val="baseline"/>
          <w:lang w:eastAsia="zh-CN"/>
        </w:rPr>
        <w:t>来源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占比</w:t>
      </w:r>
    </w:p>
    <w:p>
      <w:pPr>
        <w:numPr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3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教育局相关数据对接</w:t>
      </w:r>
    </w:p>
    <w:p>
      <w:pPr>
        <w:numPr>
          <w:ilvl w:val="0"/>
          <w:numId w:val="5"/>
        </w:numPr>
        <w:ind w:left="735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获取全区学段数据：学段、学生总数、老师总数、师生比、男女比例、平均班额、师生比</w:t>
      </w:r>
    </w:p>
    <w:p>
      <w:pPr>
        <w:numPr>
          <w:ilvl w:val="0"/>
          <w:numId w:val="5"/>
        </w:numPr>
        <w:ind w:left="735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各区责任督学人数和学校统计：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片区名称、学校数量、视督员数量、责任督学数量</w:t>
      </w:r>
    </w:p>
    <w:p>
      <w:pPr>
        <w:numPr>
          <w:ilvl w:val="0"/>
          <w:numId w:val="5"/>
        </w:numPr>
        <w:ind w:left="735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全区工作人员分布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角色人数、角色名称、幼儿园督学、中小学督学</w:t>
      </w:r>
    </w:p>
    <w:p>
      <w:pPr>
        <w:numPr>
          <w:ilvl w:val="0"/>
          <w:numId w:val="5"/>
        </w:numPr>
        <w:ind w:left="735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责任督学任务完成度排名</w:t>
      </w:r>
      <w:r>
        <w:rPr>
          <w:rFonts w:hint="default" w:asciiTheme="minorEastAsia" w:hAnsiTheme="minorEastAsia" w:cstheme="minorEastAsia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学校问题整改率排名</w:t>
      </w:r>
      <w:r>
        <w:rPr>
          <w:rFonts w:hint="default" w:asciiTheme="minorEastAsia" w:hAnsiTheme="minorEastAsia" w:cstheme="minorEastAsia"/>
          <w:sz w:val="21"/>
          <w:szCs w:val="21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大屏幕</w:t>
      </w:r>
      <w:r>
        <w:rPr>
          <w:rFonts w:hint="default" w:asciiTheme="minorEastAsia" w:hAnsiTheme="minorEastAsia" w:cstheme="minorEastAsia"/>
          <w:sz w:val="21"/>
          <w:szCs w:val="21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学校名称、完成数、完成率、整改</w:t>
      </w: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数量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、整改比例</w:t>
      </w:r>
    </w:p>
    <w:p>
      <w:pPr>
        <w:numPr>
          <w:ilvl w:val="0"/>
          <w:numId w:val="5"/>
        </w:numPr>
        <w:ind w:left="735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近一个月督导记录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日期、督导记录数</w:t>
      </w:r>
    </w:p>
    <w:p>
      <w:pPr>
        <w:numPr>
          <w:ilvl w:val="0"/>
          <w:numId w:val="5"/>
        </w:numPr>
        <w:ind w:left="735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督导实时动态(当天)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督导项目名称</w:t>
      </w:r>
      <w:r>
        <w:rPr>
          <w:rFonts w:hint="default" w:asciiTheme="minorEastAsia" w:hAnsiTheme="minorEastAsia" w:cstheme="minorEastAsia"/>
          <w:kern w:val="0"/>
          <w:sz w:val="21"/>
          <w:szCs w:val="21"/>
          <w:lang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多个</w:t>
      </w:r>
      <w:r>
        <w:rPr>
          <w:rFonts w:hint="default" w:asciiTheme="minorEastAsia" w:hAnsiTheme="minorEastAsia" w:cstheme="minorEastAsia"/>
          <w:kern w:val="0"/>
          <w:sz w:val="21"/>
          <w:szCs w:val="21"/>
          <w:lang w:eastAsia="zh-CN" w:bidi="ar"/>
        </w:rPr>
        <w:t>)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、督导记录时间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学校名称、责任督学名称、督导项目详情列表</w:t>
      </w:r>
    </w:p>
    <w:p>
      <w:pPr>
        <w:numPr>
          <w:ilvl w:val="0"/>
          <w:numId w:val="5"/>
        </w:numPr>
        <w:ind w:left="735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督导项目</w:t>
      </w:r>
      <w:r>
        <w:rPr>
          <w:rFonts w:hint="default" w:asciiTheme="minorEastAsia" w:hAnsiTheme="minorEastAsia" w:cstheme="minorEastAsia"/>
          <w:kern w:val="0"/>
          <w:sz w:val="21"/>
          <w:szCs w:val="21"/>
          <w:lang w:eastAsia="zh-CN" w:bidi="ar"/>
        </w:rPr>
        <w:t>明细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公立学校数量、私立学校数量、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学校类型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3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智慧校园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+督导</w:t>
      </w: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系统，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使用</w:t>
      </w: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率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前十</w:t>
      </w: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排行</w:t>
      </w: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学校经纬度、使用次数、学校地址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智慧校园学生统计</w:t>
      </w: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单</w:t>
      </w:r>
      <w:r>
        <w:rPr>
          <w:rFonts w:hint="default" w:asciiTheme="minorEastAsia" w:hAnsiTheme="minorEastAsia" w:cstheme="minorEastAsia"/>
          <w:sz w:val="21"/>
          <w:szCs w:val="21"/>
          <w:vertAlign w:val="baseline"/>
          <w:lang w:eastAsia="zh-CN"/>
        </w:rPr>
        <w:t>/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双</w:t>
      </w:r>
      <w:r>
        <w:rPr>
          <w:rFonts w:hint="default" w:asciiTheme="minorEastAsia" w:hAnsiTheme="minorEastAsia" w:cstheme="minorEastAsia"/>
          <w:sz w:val="21"/>
          <w:szCs w:val="21"/>
          <w:vertAlign w:val="baseline"/>
          <w:lang w:eastAsia="zh-CN"/>
        </w:rPr>
        <w:t>/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多家长总数、中</w:t>
      </w:r>
      <w:r>
        <w:rPr>
          <w:rFonts w:hint="default" w:asciiTheme="minorEastAsia" w:hAnsiTheme="minorEastAsia" w:cstheme="minorEastAsia"/>
          <w:sz w:val="21"/>
          <w:szCs w:val="21"/>
          <w:vertAlign w:val="baseline"/>
          <w:lang w:eastAsia="zh-CN"/>
        </w:rPr>
        <w:t>/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小学生数、中</w:t>
      </w:r>
      <w:r>
        <w:rPr>
          <w:rFonts w:hint="default" w:asciiTheme="minorEastAsia" w:hAnsiTheme="minorEastAsia" w:cstheme="minorEastAsia"/>
          <w:kern w:val="0"/>
          <w:sz w:val="21"/>
          <w:szCs w:val="21"/>
          <w:lang w:eastAsia="zh-CN" w:bidi="ar"/>
        </w:rPr>
        <w:t>/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小学家长数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校园企业微信对接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教师端app统计数据对接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家长端统计数据对接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应用系统统计数据对接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微瓴系统上行对接</w:t>
      </w:r>
    </w:p>
    <w:p>
      <w:pPr>
        <w:numPr>
          <w:ilvl w:val="0"/>
          <w:numId w:val="7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数据上报格式调研</w:t>
      </w:r>
    </w:p>
    <w:p>
      <w:pPr>
        <w:numPr>
          <w:ilvl w:val="0"/>
          <w:numId w:val="7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设备注册</w:t>
      </w:r>
    </w:p>
    <w:p>
      <w:pPr>
        <w:numPr>
          <w:ilvl w:val="0"/>
          <w:numId w:val="7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项目点位信息调试</w:t>
      </w:r>
    </w:p>
    <w:p>
      <w:pPr>
        <w:numPr>
          <w:ilvl w:val="0"/>
          <w:numId w:val="7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数据接口代码编写</w:t>
      </w:r>
    </w:p>
    <w:p>
      <w:pPr>
        <w:numPr>
          <w:ilvl w:val="0"/>
          <w:numId w:val="7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对接调试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综合联调</w:t>
      </w:r>
    </w:p>
    <w:p>
      <w:pPr>
        <w:numPr>
          <w:ilvl w:val="0"/>
          <w:numId w:val="8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配合各厂家调试方案</w:t>
      </w:r>
    </w:p>
    <w:p>
      <w:pPr>
        <w:numPr>
          <w:ilvl w:val="0"/>
          <w:numId w:val="8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微瓴端数据调度调试</w:t>
      </w:r>
    </w:p>
    <w:p>
      <w:pPr>
        <w:numPr>
          <w:ilvl w:val="0"/>
          <w:numId w:val="8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Ventuz大屏展示数据调试</w:t>
      </w:r>
    </w:p>
    <w:sectPr>
      <w:pgSz w:w="11906" w:h="16838"/>
      <w:pgMar w:top="1134" w:right="1417" w:bottom="1134" w:left="1134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B2583"/>
    <w:multiLevelType w:val="singleLevel"/>
    <w:tmpl w:val="5E7B258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E7B2655"/>
    <w:multiLevelType w:val="singleLevel"/>
    <w:tmpl w:val="5E7B265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7B27AE"/>
    <w:multiLevelType w:val="multilevel"/>
    <w:tmpl w:val="5E7B27A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E7B29A1"/>
    <w:multiLevelType w:val="singleLevel"/>
    <w:tmpl w:val="5E7B29A1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5E7B2B76"/>
    <w:multiLevelType w:val="singleLevel"/>
    <w:tmpl w:val="5E7B2B7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E7B2C58"/>
    <w:multiLevelType w:val="singleLevel"/>
    <w:tmpl w:val="5E7B2C5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E7B2DD7"/>
    <w:multiLevelType w:val="singleLevel"/>
    <w:tmpl w:val="5E7B2DD7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E7C1176"/>
    <w:multiLevelType w:val="singleLevel"/>
    <w:tmpl w:val="5E7C1176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69C152F"/>
    <w:rsid w:val="148C7E68"/>
    <w:rsid w:val="25EE2C56"/>
    <w:rsid w:val="2B7F51CD"/>
    <w:rsid w:val="2E1E6C1F"/>
    <w:rsid w:val="3DEB0027"/>
    <w:rsid w:val="3F8FCBBA"/>
    <w:rsid w:val="51E100CC"/>
    <w:rsid w:val="55B96B87"/>
    <w:rsid w:val="5B871E7F"/>
    <w:rsid w:val="6EAE13BD"/>
    <w:rsid w:val="7175480F"/>
    <w:rsid w:val="723200BD"/>
    <w:rsid w:val="79E55A51"/>
    <w:rsid w:val="BBFF89FE"/>
    <w:rsid w:val="C69C152F"/>
    <w:rsid w:val="D3D7E272"/>
    <w:rsid w:val="F349A49F"/>
    <w:rsid w:val="FB7E7B95"/>
    <w:rsid w:val="FE4F8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2020-03-26T01:26:00Z</dcterms:created>
  <dc:creator>handsomtze</dc:creator>
  <cp:lastModifiedBy>handsomtze</cp:lastModifiedBy>
  <dcterms:modified xsi:type="dcterms:W3CDTF">2020-03-26T13:48:29Z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