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0"/>
        <w:jc w:val="center"/>
        <w:rPr>
          <w:sz w:val="52"/>
          <w:szCs w:val="52"/>
        </w:rPr>
      </w:pPr>
    </w:p>
    <w:p>
      <w:pPr>
        <w:ind w:firstLine="1040"/>
        <w:jc w:val="center"/>
        <w:rPr>
          <w:sz w:val="52"/>
          <w:szCs w:val="52"/>
        </w:rPr>
      </w:pPr>
    </w:p>
    <w:p>
      <w:pPr>
        <w:ind w:firstLine="1040"/>
        <w:jc w:val="center"/>
        <w:rPr>
          <w:rFonts w:hint="eastAsia"/>
          <w:sz w:val="52"/>
          <w:szCs w:val="52"/>
        </w:rPr>
      </w:pPr>
    </w:p>
    <w:p>
      <w:pPr>
        <w:ind w:firstLine="0" w:firstLineChars="0"/>
        <w:jc w:val="center"/>
        <w:rPr>
          <w:rFonts w:hint="eastAsia" w:eastAsia="宋体"/>
          <w:b/>
          <w:bCs/>
          <w:sz w:val="52"/>
          <w:szCs w:val="52"/>
          <w:lang w:eastAsia="zh-CN"/>
        </w:rPr>
      </w:pPr>
      <w:r>
        <w:rPr>
          <w:rFonts w:hint="eastAsia"/>
          <w:b/>
          <w:bCs/>
          <w:sz w:val="52"/>
          <w:szCs w:val="52"/>
          <w:lang w:eastAsia="zh-CN"/>
        </w:rPr>
        <w:t>龙华区教育局银校通项目</w:t>
      </w:r>
    </w:p>
    <w:p>
      <w:pPr>
        <w:ind w:firstLine="0" w:firstLineChars="0"/>
        <w:jc w:val="center"/>
        <w:rPr>
          <w:b/>
          <w:bCs/>
          <w:sz w:val="48"/>
          <w:szCs w:val="48"/>
        </w:rPr>
      </w:pPr>
    </w:p>
    <w:p>
      <w:pPr>
        <w:ind w:firstLine="0" w:firstLineChars="0"/>
        <w:jc w:val="center"/>
        <w:rPr>
          <w:b/>
          <w:bCs/>
          <w:sz w:val="48"/>
          <w:szCs w:val="48"/>
        </w:rPr>
      </w:pPr>
    </w:p>
    <w:p>
      <w:pPr>
        <w:ind w:firstLine="0" w:firstLineChars="0"/>
        <w:jc w:val="center"/>
        <w:rPr>
          <w:b/>
          <w:bCs/>
          <w:sz w:val="56"/>
          <w:szCs w:val="56"/>
        </w:rPr>
      </w:pPr>
      <w:r>
        <w:rPr>
          <w:rFonts w:hint="eastAsia"/>
          <w:b/>
          <w:bCs/>
          <w:sz w:val="56"/>
          <w:szCs w:val="56"/>
        </w:rPr>
        <w:t>建设方案</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bl>
      <w:tblPr>
        <w:tblStyle w:val="26"/>
        <w:tblpPr w:leftFromText="180" w:rightFromText="180" w:vertAnchor="text" w:horzAnchor="margin" w:tblpXSpec="center" w:tblpY="-44"/>
        <w:tblW w:w="83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2639"/>
        <w:gridCol w:w="1471"/>
        <w:gridCol w:w="2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527" w:type="dxa"/>
            <w:shd w:val="clear" w:color="auto" w:fill="D8D8D8"/>
          </w:tcPr>
          <w:p>
            <w:pPr>
              <w:ind w:firstLine="0" w:firstLineChars="0"/>
              <w:rPr>
                <w:rFonts w:ascii="宋体" w:hAnsi="宋体" w:cs="宋体"/>
              </w:rPr>
            </w:pPr>
            <w:r>
              <w:rPr>
                <w:rFonts w:hint="eastAsia" w:ascii="宋体" w:hAnsi="宋体" w:cs="宋体"/>
              </w:rPr>
              <w:t>项目名称：</w:t>
            </w:r>
          </w:p>
        </w:tc>
        <w:tc>
          <w:tcPr>
            <w:tcW w:w="6802" w:type="dxa"/>
            <w:gridSpan w:val="3"/>
          </w:tcPr>
          <w:p>
            <w:pPr>
              <w:ind w:firstLine="0" w:firstLineChars="0"/>
              <w:rPr>
                <w:rFonts w:hint="eastAsia" w:ascii="宋体" w:hAnsi="宋体" w:eastAsia="宋体" w:cs="宋体"/>
                <w:lang w:eastAsia="zh-CN"/>
              </w:rPr>
            </w:pPr>
            <w:r>
              <w:rPr>
                <w:rFonts w:hint="eastAsia" w:ascii="宋体" w:hAnsi="宋体" w:cs="宋体"/>
                <w:lang w:eastAsia="zh-CN"/>
              </w:rPr>
              <w:t>龙华区教育局银校通项目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527" w:type="dxa"/>
            <w:vMerge w:val="restart"/>
            <w:shd w:val="clear" w:color="auto" w:fill="D8D8D8"/>
          </w:tcPr>
          <w:p>
            <w:pPr>
              <w:ind w:firstLine="0" w:firstLineChars="0"/>
              <w:rPr>
                <w:rFonts w:ascii="宋体" w:hAnsi="宋体" w:cs="宋体"/>
              </w:rPr>
            </w:pPr>
            <w:r>
              <w:rPr>
                <w:rFonts w:hint="eastAsia" w:ascii="宋体" w:hAnsi="宋体" w:cs="宋体"/>
              </w:rPr>
              <w:t>文件状态：</w:t>
            </w:r>
          </w:p>
        </w:tc>
        <w:tc>
          <w:tcPr>
            <w:tcW w:w="2639" w:type="dxa"/>
            <w:vMerge w:val="restart"/>
            <w:shd w:val="clear" w:color="auto" w:fill="auto"/>
          </w:tcPr>
          <w:p>
            <w:pPr>
              <w:ind w:firstLine="0" w:firstLineChars="0"/>
              <w:rPr>
                <w:rFonts w:ascii="宋体" w:hAnsi="宋体" w:cs="宋体"/>
              </w:rPr>
            </w:pPr>
            <w:r>
              <w:rPr>
                <w:rFonts w:hint="eastAsia" w:ascii="宋体" w:hAnsi="宋体" w:cs="宋体"/>
              </w:rPr>
              <w:t>[  ] 草稿文件</w:t>
            </w:r>
          </w:p>
          <w:p>
            <w:pPr>
              <w:ind w:firstLine="0" w:firstLineChars="0"/>
              <w:rPr>
                <w:rFonts w:ascii="宋体" w:hAnsi="宋体" w:cs="宋体"/>
              </w:rPr>
            </w:pPr>
            <w:r>
              <w:rPr>
                <w:rFonts w:hint="eastAsia" w:ascii="宋体" w:hAnsi="宋体" w:cs="宋体"/>
              </w:rPr>
              <w:t>[√] 正式文件</w:t>
            </w:r>
          </w:p>
          <w:p>
            <w:pPr>
              <w:ind w:firstLine="0" w:firstLineChars="0"/>
              <w:rPr>
                <w:rFonts w:ascii="宋体" w:hAnsi="宋体" w:cs="宋体"/>
              </w:rPr>
            </w:pPr>
            <w:r>
              <w:rPr>
                <w:rFonts w:hint="eastAsia" w:ascii="宋体" w:hAnsi="宋体" w:cs="宋体"/>
              </w:rPr>
              <w:t>[  ] 更改正式文件</w:t>
            </w:r>
          </w:p>
        </w:tc>
        <w:tc>
          <w:tcPr>
            <w:tcW w:w="1471" w:type="dxa"/>
            <w:shd w:val="clear" w:color="auto" w:fill="D8D8D8"/>
            <w:vAlign w:val="center"/>
          </w:tcPr>
          <w:p>
            <w:pPr>
              <w:ind w:firstLine="0" w:firstLineChars="0"/>
              <w:rPr>
                <w:rFonts w:ascii="宋体" w:hAnsi="宋体" w:cs="宋体"/>
              </w:rPr>
            </w:pPr>
            <w:r>
              <w:rPr>
                <w:rFonts w:hint="eastAsia" w:ascii="宋体" w:hAnsi="宋体" w:cs="宋体"/>
              </w:rPr>
              <w:t>当前版本：</w:t>
            </w:r>
          </w:p>
        </w:tc>
        <w:tc>
          <w:tcPr>
            <w:tcW w:w="2692" w:type="dxa"/>
            <w:vAlign w:val="center"/>
          </w:tcPr>
          <w:p>
            <w:pPr>
              <w:ind w:firstLine="480"/>
              <w:rPr>
                <w:rFonts w:ascii="宋体" w:hAnsi="宋体" w:cs="宋体"/>
              </w:rPr>
            </w:pPr>
            <w:r>
              <w:rPr>
                <w:rFonts w:hint="eastAsia" w:ascii="宋体" w:hAnsi="宋体" w:cs="宋体"/>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527" w:type="dxa"/>
            <w:vMerge w:val="continue"/>
            <w:shd w:val="clear" w:color="auto" w:fill="D8D8D8"/>
            <w:vAlign w:val="center"/>
          </w:tcPr>
          <w:p>
            <w:pPr>
              <w:ind w:firstLine="480"/>
              <w:jc w:val="right"/>
              <w:rPr>
                <w:rFonts w:ascii="宋体" w:hAnsi="宋体" w:cs="宋体"/>
              </w:rPr>
            </w:pPr>
          </w:p>
        </w:tc>
        <w:tc>
          <w:tcPr>
            <w:tcW w:w="2639" w:type="dxa"/>
            <w:vMerge w:val="continue"/>
            <w:shd w:val="clear" w:color="auto" w:fill="auto"/>
            <w:vAlign w:val="center"/>
          </w:tcPr>
          <w:p>
            <w:pPr>
              <w:ind w:firstLine="480"/>
              <w:rPr>
                <w:rFonts w:ascii="宋体" w:hAnsi="宋体" w:cs="宋体"/>
              </w:rPr>
            </w:pPr>
          </w:p>
        </w:tc>
        <w:tc>
          <w:tcPr>
            <w:tcW w:w="1471" w:type="dxa"/>
            <w:shd w:val="clear" w:color="auto" w:fill="D8D8D8"/>
            <w:vAlign w:val="center"/>
          </w:tcPr>
          <w:p>
            <w:pPr>
              <w:ind w:firstLine="0" w:firstLineChars="0"/>
              <w:rPr>
                <w:rFonts w:ascii="宋体" w:hAnsi="宋体" w:cs="宋体"/>
              </w:rPr>
            </w:pPr>
            <w:r>
              <w:rPr>
                <w:rFonts w:hint="eastAsia" w:ascii="宋体" w:hAnsi="宋体" w:cs="宋体"/>
              </w:rPr>
              <w:t>作    者：</w:t>
            </w:r>
          </w:p>
        </w:tc>
        <w:tc>
          <w:tcPr>
            <w:tcW w:w="2692" w:type="dxa"/>
            <w:vAlign w:val="center"/>
          </w:tcPr>
          <w:p>
            <w:pPr>
              <w:ind w:firstLine="480"/>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527" w:type="dxa"/>
            <w:vMerge w:val="continue"/>
            <w:shd w:val="clear" w:color="auto" w:fill="D8D8D8"/>
            <w:vAlign w:val="center"/>
          </w:tcPr>
          <w:p>
            <w:pPr>
              <w:ind w:firstLine="480"/>
              <w:jc w:val="right"/>
              <w:rPr>
                <w:rFonts w:ascii="宋体" w:hAnsi="宋体" w:cs="宋体"/>
              </w:rPr>
            </w:pPr>
          </w:p>
        </w:tc>
        <w:tc>
          <w:tcPr>
            <w:tcW w:w="2639" w:type="dxa"/>
            <w:vMerge w:val="continue"/>
            <w:shd w:val="clear" w:color="auto" w:fill="auto"/>
            <w:vAlign w:val="center"/>
          </w:tcPr>
          <w:p>
            <w:pPr>
              <w:ind w:firstLine="480"/>
              <w:rPr>
                <w:rFonts w:ascii="宋体" w:hAnsi="宋体" w:cs="宋体"/>
              </w:rPr>
            </w:pPr>
          </w:p>
        </w:tc>
        <w:tc>
          <w:tcPr>
            <w:tcW w:w="1471" w:type="dxa"/>
            <w:shd w:val="clear" w:color="auto" w:fill="D8D8D8"/>
            <w:vAlign w:val="center"/>
          </w:tcPr>
          <w:p>
            <w:pPr>
              <w:ind w:firstLine="0" w:firstLineChars="0"/>
              <w:rPr>
                <w:rFonts w:ascii="宋体" w:hAnsi="宋体" w:cs="宋体"/>
              </w:rPr>
            </w:pPr>
            <w:r>
              <w:rPr>
                <w:rFonts w:hint="eastAsia" w:ascii="宋体" w:hAnsi="宋体" w:cs="宋体"/>
              </w:rPr>
              <w:t>审    核：</w:t>
            </w:r>
          </w:p>
        </w:tc>
        <w:tc>
          <w:tcPr>
            <w:tcW w:w="2692" w:type="dxa"/>
            <w:vAlign w:val="center"/>
          </w:tcPr>
          <w:p>
            <w:pPr>
              <w:ind w:firstLine="480"/>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527" w:type="dxa"/>
            <w:vMerge w:val="continue"/>
            <w:shd w:val="clear" w:color="auto" w:fill="D8D8D8"/>
            <w:vAlign w:val="center"/>
          </w:tcPr>
          <w:p>
            <w:pPr>
              <w:ind w:firstLine="480"/>
              <w:jc w:val="right"/>
              <w:rPr>
                <w:rFonts w:ascii="宋体" w:hAnsi="宋体" w:cs="宋体"/>
              </w:rPr>
            </w:pPr>
          </w:p>
        </w:tc>
        <w:tc>
          <w:tcPr>
            <w:tcW w:w="2639" w:type="dxa"/>
            <w:vMerge w:val="continue"/>
            <w:shd w:val="clear" w:color="auto" w:fill="auto"/>
            <w:vAlign w:val="center"/>
          </w:tcPr>
          <w:p>
            <w:pPr>
              <w:ind w:firstLine="480"/>
              <w:rPr>
                <w:rFonts w:ascii="宋体" w:hAnsi="宋体" w:cs="宋体"/>
              </w:rPr>
            </w:pPr>
          </w:p>
        </w:tc>
        <w:tc>
          <w:tcPr>
            <w:tcW w:w="1471" w:type="dxa"/>
            <w:shd w:val="clear" w:color="auto" w:fill="D8D8D8"/>
            <w:vAlign w:val="center"/>
          </w:tcPr>
          <w:p>
            <w:pPr>
              <w:ind w:firstLine="0" w:firstLineChars="0"/>
              <w:rPr>
                <w:rFonts w:ascii="宋体" w:hAnsi="宋体" w:cs="宋体"/>
              </w:rPr>
            </w:pPr>
            <w:r>
              <w:rPr>
                <w:rFonts w:hint="eastAsia" w:ascii="宋体" w:hAnsi="宋体" w:cs="宋体"/>
              </w:rPr>
              <w:t>完成日期：</w:t>
            </w:r>
          </w:p>
        </w:tc>
        <w:tc>
          <w:tcPr>
            <w:tcW w:w="2692" w:type="dxa"/>
            <w:vAlign w:val="center"/>
          </w:tcPr>
          <w:p>
            <w:pPr>
              <w:ind w:firstLine="480"/>
              <w:rPr>
                <w:rFonts w:hint="default" w:ascii="宋体" w:hAnsi="宋体" w:eastAsia="宋体" w:cs="宋体"/>
                <w:lang w:val="en-US" w:eastAsia="zh-CN"/>
              </w:rPr>
            </w:pPr>
            <w:r>
              <w:rPr>
                <w:rFonts w:hint="eastAsia" w:ascii="宋体" w:hAnsi="宋体" w:cs="宋体"/>
              </w:rPr>
              <w:t>20</w:t>
            </w:r>
            <w:r>
              <w:rPr>
                <w:rFonts w:hint="eastAsia" w:ascii="宋体" w:hAnsi="宋体" w:cs="宋体"/>
                <w:lang w:val="en-US" w:eastAsia="zh-CN"/>
              </w:rPr>
              <w:t>20</w:t>
            </w:r>
            <w:r>
              <w:rPr>
                <w:rFonts w:hint="eastAsia" w:ascii="宋体" w:hAnsi="宋体" w:cs="宋体"/>
              </w:rPr>
              <w:t>-</w:t>
            </w:r>
            <w:r>
              <w:rPr>
                <w:rFonts w:hint="eastAsia" w:ascii="宋体" w:hAnsi="宋体" w:cs="宋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527" w:type="dxa"/>
            <w:shd w:val="clear" w:color="auto" w:fill="D8D8D8"/>
            <w:vAlign w:val="center"/>
          </w:tcPr>
          <w:p>
            <w:pPr>
              <w:ind w:firstLine="0" w:firstLineChars="0"/>
              <w:rPr>
                <w:rFonts w:ascii="宋体" w:hAnsi="宋体" w:cs="宋体"/>
              </w:rPr>
            </w:pPr>
            <w:r>
              <w:rPr>
                <w:rFonts w:hint="eastAsia" w:ascii="宋体" w:hAnsi="宋体" w:cs="宋体"/>
              </w:rPr>
              <w:t>版权所有：</w:t>
            </w:r>
          </w:p>
        </w:tc>
        <w:tc>
          <w:tcPr>
            <w:tcW w:w="6802" w:type="dxa"/>
            <w:gridSpan w:val="3"/>
            <w:vAlign w:val="center"/>
          </w:tcPr>
          <w:p>
            <w:pPr>
              <w:ind w:firstLine="0" w:firstLineChars="0"/>
              <w:rPr>
                <w:rFonts w:ascii="宋体" w:hAnsi="宋体" w:cs="宋体"/>
              </w:rPr>
            </w:pPr>
            <w:r>
              <w:rPr>
                <w:rFonts w:hint="eastAsia" w:ascii="宋体" w:hAnsi="宋体" w:cs="宋体"/>
                <w:lang w:val="en-US" w:eastAsia="zh-CN"/>
              </w:rPr>
              <w:t>腾讯</w:t>
            </w:r>
            <w:r>
              <w:rPr>
                <w:rFonts w:hint="eastAsia" w:ascii="宋体" w:hAnsi="宋体" w:cs="宋体"/>
              </w:rPr>
              <w:t>公司</w:t>
            </w:r>
          </w:p>
        </w:tc>
      </w:tr>
    </w:tbl>
    <w:p>
      <w:pPr>
        <w:ind w:firstLine="560"/>
        <w:jc w:val="center"/>
        <w:rPr>
          <w:sz w:val="28"/>
          <w:szCs w:val="28"/>
        </w:rPr>
      </w:pPr>
    </w:p>
    <w:p>
      <w:pPr>
        <w:ind w:firstLine="560"/>
        <w:jc w:val="center"/>
        <w:rPr>
          <w:sz w:val="28"/>
          <w:szCs w:val="28"/>
        </w:rPr>
      </w:pPr>
    </w:p>
    <w:p>
      <w:pPr>
        <w:tabs>
          <w:tab w:val="left" w:pos="210"/>
        </w:tabs>
        <w:rPr>
          <w:b/>
        </w:rPr>
        <w:sectPr>
          <w:headerReference r:id="rId5" w:type="first"/>
          <w:footerReference r:id="rId8" w:type="first"/>
          <w:headerReference r:id="rId3" w:type="default"/>
          <w:footerReference r:id="rId6" w:type="default"/>
          <w:headerReference r:id="rId4" w:type="even"/>
          <w:footerReference r:id="rId7" w:type="even"/>
          <w:pgSz w:w="11900" w:h="16840"/>
          <w:pgMar w:top="1440" w:right="1800" w:bottom="1440" w:left="1800" w:header="851" w:footer="992" w:gutter="0"/>
          <w:cols w:space="425" w:num="1"/>
          <w:docGrid w:type="lines" w:linePitch="312" w:charSpace="0"/>
        </w:sectPr>
      </w:pPr>
    </w:p>
    <w:p>
      <w:pPr>
        <w:pStyle w:val="20"/>
      </w:pPr>
      <w:r>
        <w:rPr>
          <w:rFonts w:hint="eastAsia"/>
        </w:rPr>
        <w:t>目录</w:t>
      </w:r>
    </w:p>
    <w:p>
      <w:pPr>
        <w:pStyle w:val="20"/>
        <w:tabs>
          <w:tab w:val="right" w:leader="dot" w:pos="8300"/>
          <w:tab w:val="clear" w:pos="960"/>
          <w:tab w:val="clear" w:pos="8290"/>
        </w:tabs>
      </w:pPr>
      <w:r>
        <w:rPr>
          <w:rFonts w:ascii="宋体" w:hAnsi="宋体" w:eastAsia="宋体"/>
        </w:rPr>
        <w:fldChar w:fldCharType="begin"/>
      </w:r>
      <w:r>
        <w:rPr>
          <w:rFonts w:ascii="宋体" w:hAnsi="宋体" w:eastAsia="宋体"/>
        </w:rPr>
        <w:instrText xml:space="preserve"> </w:instrText>
      </w:r>
      <w:r>
        <w:rPr>
          <w:rFonts w:hint="eastAsia" w:ascii="宋体" w:hAnsi="宋体" w:eastAsia="宋体"/>
        </w:rPr>
        <w:instrText xml:space="preserve">TOC \o "1-3" \h \z \u</w:instrText>
      </w:r>
      <w:r>
        <w:rPr>
          <w:rFonts w:ascii="宋体" w:hAnsi="宋体" w:eastAsia="宋体"/>
        </w:rPr>
        <w:instrText xml:space="preserve"> </w:instrText>
      </w:r>
      <w:r>
        <w:rPr>
          <w:rFonts w:ascii="宋体" w:hAnsi="宋体" w:eastAsia="宋体"/>
        </w:rPr>
        <w:fldChar w:fldCharType="separate"/>
      </w:r>
      <w:r>
        <w:rPr>
          <w:rFonts w:ascii="宋体" w:hAnsi="宋体" w:eastAsia="宋体"/>
        </w:rPr>
        <w:fldChar w:fldCharType="begin"/>
      </w:r>
      <w:r>
        <w:rPr>
          <w:rFonts w:ascii="宋体" w:hAnsi="宋体" w:eastAsia="宋体"/>
        </w:rPr>
        <w:instrText xml:space="preserve"> HYPERLINK \l _Toc13637 </w:instrText>
      </w:r>
      <w:r>
        <w:rPr>
          <w:rFonts w:ascii="宋体" w:hAnsi="宋体" w:eastAsia="宋体"/>
        </w:rPr>
        <w:fldChar w:fldCharType="separate"/>
      </w:r>
      <w:r>
        <w:rPr>
          <w:rFonts w:hint="default"/>
        </w:rPr>
        <w:t xml:space="preserve">1. </w:t>
      </w:r>
      <w:r>
        <w:rPr>
          <w:rFonts w:hint="eastAsia"/>
          <w:lang w:val="en-US" w:eastAsia="zh-CN"/>
        </w:rPr>
        <w:t>项目背景</w:t>
      </w:r>
      <w:r>
        <w:tab/>
      </w:r>
      <w:r>
        <w:fldChar w:fldCharType="begin"/>
      </w:r>
      <w:r>
        <w:instrText xml:space="preserve"> PAGEREF _Toc13637 </w:instrText>
      </w:r>
      <w:r>
        <w:fldChar w:fldCharType="separate"/>
      </w:r>
      <w:r>
        <w:t>5</w:t>
      </w:r>
      <w:r>
        <w:fldChar w:fldCharType="end"/>
      </w:r>
      <w:r>
        <w:rPr>
          <w:rFonts w:ascii="宋体" w:hAnsi="宋体" w:eastAsia="宋体"/>
        </w:rPr>
        <w:fldChar w:fldCharType="end"/>
      </w:r>
    </w:p>
    <w:p>
      <w:pPr>
        <w:pStyle w:val="20"/>
        <w:tabs>
          <w:tab w:val="right" w:leader="dot" w:pos="8300"/>
          <w:tab w:val="clear" w:pos="960"/>
          <w:tab w:val="clear" w:pos="8290"/>
        </w:tabs>
      </w:pPr>
      <w:r>
        <w:rPr>
          <w:rFonts w:ascii="宋体" w:hAnsi="宋体"/>
        </w:rPr>
        <w:fldChar w:fldCharType="begin"/>
      </w:r>
      <w:r>
        <w:rPr>
          <w:rFonts w:ascii="宋体" w:hAnsi="宋体"/>
        </w:rPr>
        <w:instrText xml:space="preserve"> HYPERLINK \l _Toc31126 </w:instrText>
      </w:r>
      <w:r>
        <w:rPr>
          <w:rFonts w:ascii="宋体" w:hAnsi="宋体"/>
        </w:rPr>
        <w:fldChar w:fldCharType="separate"/>
      </w:r>
      <w:r>
        <w:rPr>
          <w:rFonts w:hint="default"/>
        </w:rPr>
        <w:t xml:space="preserve">2. </w:t>
      </w:r>
      <w:r>
        <w:rPr>
          <w:rFonts w:hint="eastAsia"/>
        </w:rPr>
        <w:t>总体概述</w:t>
      </w:r>
      <w:r>
        <w:tab/>
      </w:r>
      <w:r>
        <w:fldChar w:fldCharType="begin"/>
      </w:r>
      <w:r>
        <w:instrText xml:space="preserve"> PAGEREF _Toc31126 </w:instrText>
      </w:r>
      <w:r>
        <w:fldChar w:fldCharType="separate"/>
      </w:r>
      <w:r>
        <w:t>5</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_Toc14762 </w:instrText>
      </w:r>
      <w:r>
        <w:rPr>
          <w:rFonts w:ascii="宋体" w:hAnsi="宋体"/>
        </w:rPr>
        <w:fldChar w:fldCharType="separate"/>
      </w:r>
      <w:r>
        <w:rPr>
          <w:rFonts w:hint="default"/>
        </w:rPr>
        <w:t xml:space="preserve">2.1. </w:t>
      </w:r>
      <w:r>
        <w:rPr>
          <w:rFonts w:hint="eastAsia"/>
        </w:rPr>
        <w:t>建设目标</w:t>
      </w:r>
      <w:r>
        <w:tab/>
      </w:r>
      <w:r>
        <w:fldChar w:fldCharType="begin"/>
      </w:r>
      <w:r>
        <w:instrText xml:space="preserve"> PAGEREF _Toc14762 </w:instrText>
      </w:r>
      <w:r>
        <w:fldChar w:fldCharType="separate"/>
      </w:r>
      <w:r>
        <w:t>5</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_Toc11851 </w:instrText>
      </w:r>
      <w:r>
        <w:rPr>
          <w:rFonts w:ascii="宋体" w:hAnsi="宋体"/>
        </w:rPr>
        <w:fldChar w:fldCharType="separate"/>
      </w:r>
      <w:r>
        <w:rPr>
          <w:rFonts w:hint="default"/>
        </w:rPr>
        <w:t xml:space="preserve">2.2. </w:t>
      </w:r>
      <w:r>
        <w:rPr>
          <w:rFonts w:hint="eastAsia"/>
        </w:rPr>
        <w:t>建设现状</w:t>
      </w:r>
      <w:r>
        <w:tab/>
      </w:r>
      <w:r>
        <w:fldChar w:fldCharType="begin"/>
      </w:r>
      <w:r>
        <w:instrText xml:space="preserve"> PAGEREF _Toc11851 </w:instrText>
      </w:r>
      <w:r>
        <w:fldChar w:fldCharType="separate"/>
      </w:r>
      <w:r>
        <w:t>7</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_Toc24064 </w:instrText>
      </w:r>
      <w:r>
        <w:rPr>
          <w:rFonts w:ascii="宋体" w:hAnsi="宋体"/>
        </w:rPr>
        <w:fldChar w:fldCharType="separate"/>
      </w:r>
      <w:r>
        <w:rPr>
          <w:rFonts w:hint="default"/>
        </w:rPr>
        <w:t xml:space="preserve">2.3. </w:t>
      </w:r>
      <w:r>
        <w:rPr>
          <w:rFonts w:hint="eastAsia"/>
        </w:rPr>
        <w:t>建设</w:t>
      </w:r>
      <w:r>
        <w:rPr>
          <w:rFonts w:hint="eastAsia"/>
          <w:lang w:val="en-US" w:eastAsia="zh-CN"/>
        </w:rPr>
        <w:t>原则</w:t>
      </w:r>
      <w:r>
        <w:tab/>
      </w:r>
      <w:r>
        <w:fldChar w:fldCharType="begin"/>
      </w:r>
      <w:r>
        <w:instrText xml:space="preserve"> PAGEREF _Toc24064 </w:instrText>
      </w:r>
      <w:r>
        <w:fldChar w:fldCharType="separate"/>
      </w:r>
      <w:r>
        <w:t>7</w:t>
      </w:r>
      <w:r>
        <w:fldChar w:fldCharType="end"/>
      </w:r>
      <w:r>
        <w:rPr>
          <w:rFonts w:ascii="宋体" w:hAnsi="宋体"/>
        </w:rPr>
        <w:fldChar w:fldCharType="end"/>
      </w:r>
    </w:p>
    <w:p>
      <w:pPr>
        <w:pStyle w:val="20"/>
        <w:tabs>
          <w:tab w:val="right" w:leader="dot" w:pos="8300"/>
          <w:tab w:val="clear" w:pos="960"/>
          <w:tab w:val="clear" w:pos="8290"/>
        </w:tabs>
      </w:pPr>
      <w:r>
        <w:rPr>
          <w:rFonts w:ascii="宋体" w:hAnsi="宋体"/>
        </w:rPr>
        <w:fldChar w:fldCharType="begin"/>
      </w:r>
      <w:r>
        <w:rPr>
          <w:rFonts w:ascii="宋体" w:hAnsi="宋体"/>
        </w:rPr>
        <w:instrText xml:space="preserve"> HYPERLINK \l _Toc24968 </w:instrText>
      </w:r>
      <w:r>
        <w:rPr>
          <w:rFonts w:ascii="宋体" w:hAnsi="宋体"/>
        </w:rPr>
        <w:fldChar w:fldCharType="separate"/>
      </w:r>
      <w:r>
        <w:rPr>
          <w:rFonts w:hint="default"/>
        </w:rPr>
        <w:t xml:space="preserve">3. </w:t>
      </w:r>
      <w:r>
        <w:t>总体技术方案</w:t>
      </w:r>
      <w:r>
        <w:tab/>
      </w:r>
      <w:r>
        <w:fldChar w:fldCharType="begin"/>
      </w:r>
      <w:r>
        <w:instrText xml:space="preserve"> PAGEREF _Toc24968 </w:instrText>
      </w:r>
      <w:r>
        <w:fldChar w:fldCharType="separate"/>
      </w:r>
      <w:r>
        <w:t>9</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_Toc11433 </w:instrText>
      </w:r>
      <w:r>
        <w:rPr>
          <w:rFonts w:ascii="宋体" w:hAnsi="宋体"/>
        </w:rPr>
        <w:fldChar w:fldCharType="separate"/>
      </w:r>
      <w:r>
        <w:rPr>
          <w:rFonts w:hint="default"/>
        </w:rPr>
        <w:t xml:space="preserve">3.1. </w:t>
      </w:r>
      <w:r>
        <w:t>总体架构</w:t>
      </w:r>
      <w:r>
        <w:tab/>
      </w:r>
      <w:r>
        <w:fldChar w:fldCharType="begin"/>
      </w:r>
      <w:r>
        <w:instrText xml:space="preserve"> PAGEREF _Toc11433 </w:instrText>
      </w:r>
      <w:r>
        <w:fldChar w:fldCharType="separate"/>
      </w:r>
      <w:r>
        <w:t>9</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_Toc24841 </w:instrText>
      </w:r>
      <w:r>
        <w:rPr>
          <w:rFonts w:ascii="宋体" w:hAnsi="宋体"/>
        </w:rPr>
        <w:fldChar w:fldCharType="separate"/>
      </w:r>
      <w:r>
        <w:rPr>
          <w:rFonts w:hint="default"/>
        </w:rPr>
        <w:t xml:space="preserve">3.2. </w:t>
      </w:r>
      <w:r>
        <w:t>技术架构</w:t>
      </w:r>
      <w:r>
        <w:tab/>
      </w:r>
      <w:r>
        <w:fldChar w:fldCharType="begin"/>
      </w:r>
      <w:r>
        <w:instrText xml:space="preserve"> PAGEREF _Toc24841 </w:instrText>
      </w:r>
      <w:r>
        <w:fldChar w:fldCharType="separate"/>
      </w:r>
      <w:r>
        <w:t>9</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_Toc32202 </w:instrText>
      </w:r>
      <w:r>
        <w:rPr>
          <w:rFonts w:ascii="宋体" w:hAnsi="宋体"/>
        </w:rPr>
        <w:fldChar w:fldCharType="separate"/>
      </w:r>
      <w:r>
        <w:rPr>
          <w:rFonts w:hint="default"/>
        </w:rPr>
        <w:t xml:space="preserve">3.3. </w:t>
      </w:r>
      <w:r>
        <w:rPr>
          <w:rFonts w:hint="eastAsia"/>
          <w:lang w:val="en-US" w:eastAsia="zh-CN"/>
        </w:rPr>
        <w:t>主要流程</w:t>
      </w:r>
      <w:r>
        <w:tab/>
      </w:r>
      <w:r>
        <w:fldChar w:fldCharType="begin"/>
      </w:r>
      <w:r>
        <w:instrText xml:space="preserve"> PAGEREF _Toc32202 </w:instrText>
      </w:r>
      <w:r>
        <w:fldChar w:fldCharType="separate"/>
      </w:r>
      <w:r>
        <w:t>10</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_Toc18517 </w:instrText>
      </w:r>
      <w:r>
        <w:rPr>
          <w:rFonts w:ascii="宋体" w:hAnsi="宋体"/>
        </w:rPr>
        <w:fldChar w:fldCharType="separate"/>
      </w:r>
      <w:r>
        <w:rPr>
          <w:rFonts w:hint="default"/>
        </w:rPr>
        <w:t xml:space="preserve">3.4. </w:t>
      </w:r>
      <w:r>
        <w:rPr>
          <w:rFonts w:hint="eastAsia"/>
          <w:lang w:val="en-US" w:eastAsia="zh-CN"/>
        </w:rPr>
        <w:t>系统接口</w:t>
      </w:r>
      <w:r>
        <w:tab/>
      </w:r>
      <w:r>
        <w:fldChar w:fldCharType="begin"/>
      </w:r>
      <w:r>
        <w:instrText xml:space="preserve"> PAGEREF _Toc18517 </w:instrText>
      </w:r>
      <w:r>
        <w:fldChar w:fldCharType="separate"/>
      </w:r>
      <w:r>
        <w:t>11</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_Toc23294 </w:instrText>
      </w:r>
      <w:r>
        <w:rPr>
          <w:rFonts w:ascii="宋体" w:hAnsi="宋体"/>
        </w:rPr>
        <w:fldChar w:fldCharType="separate"/>
      </w:r>
      <w:r>
        <w:rPr>
          <w:rFonts w:hint="default" w:eastAsia="仿宋" w:cs="Times New Roman" w:asciiTheme="minorHAnsi" w:hAnsiTheme="minorHAnsi"/>
          <w:kern w:val="2"/>
          <w:szCs w:val="22"/>
          <w:lang w:val="en-US" w:eastAsia="zh-CN" w:bidi="ar-SA"/>
        </w:rPr>
        <w:t xml:space="preserve">3.4.1. </w:t>
      </w:r>
      <w:r>
        <w:rPr>
          <w:rFonts w:hint="eastAsia" w:eastAsia="仿宋" w:cs="Times New Roman" w:asciiTheme="minorHAnsi" w:hAnsiTheme="minorHAnsi"/>
          <w:kern w:val="2"/>
          <w:szCs w:val="22"/>
          <w:lang w:val="en-US" w:eastAsia="zh-CN" w:bidi="ar-SA"/>
        </w:rPr>
        <w:t>ventuz与微翎系统接口</w:t>
      </w:r>
      <w:r>
        <w:tab/>
      </w:r>
      <w:r>
        <w:fldChar w:fldCharType="begin"/>
      </w:r>
      <w:r>
        <w:instrText xml:space="preserve"> PAGEREF _Toc23294 </w:instrText>
      </w:r>
      <w:r>
        <w:fldChar w:fldCharType="separate"/>
      </w:r>
      <w:r>
        <w:t>11</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_Toc3610 </w:instrText>
      </w:r>
      <w:r>
        <w:rPr>
          <w:rFonts w:ascii="宋体" w:hAnsi="宋体"/>
        </w:rPr>
        <w:fldChar w:fldCharType="separate"/>
      </w:r>
      <w:r>
        <w:rPr>
          <w:rFonts w:hint="default"/>
          <w:lang w:val="en-US" w:eastAsia="zh-CN"/>
        </w:rPr>
        <w:t xml:space="preserve">3.4.2. </w:t>
      </w:r>
      <w:r>
        <w:rPr>
          <w:rFonts w:hint="eastAsia" w:eastAsia="仿宋" w:cs="Times New Roman" w:asciiTheme="minorHAnsi" w:hAnsiTheme="minorHAnsi"/>
          <w:kern w:val="2"/>
          <w:szCs w:val="22"/>
          <w:lang w:val="en-US" w:eastAsia="zh-CN" w:bidi="ar-SA"/>
        </w:rPr>
        <w:t>微翎与第三方系统接口</w:t>
      </w:r>
      <w:r>
        <w:tab/>
      </w:r>
      <w:r>
        <w:fldChar w:fldCharType="begin"/>
      </w:r>
      <w:r>
        <w:instrText xml:space="preserve"> PAGEREF _Toc3610 </w:instrText>
      </w:r>
      <w:r>
        <w:fldChar w:fldCharType="separate"/>
      </w:r>
      <w:r>
        <w:t>11</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_Toc11691 </w:instrText>
      </w:r>
      <w:r>
        <w:rPr>
          <w:rFonts w:ascii="宋体" w:hAnsi="宋体"/>
        </w:rPr>
        <w:fldChar w:fldCharType="separate"/>
      </w:r>
      <w:r>
        <w:rPr>
          <w:rFonts w:hint="default"/>
        </w:rPr>
        <w:t xml:space="preserve">3.5. </w:t>
      </w:r>
      <w:r>
        <w:t>运行环境</w:t>
      </w:r>
      <w:r>
        <w:tab/>
      </w:r>
      <w:r>
        <w:fldChar w:fldCharType="begin"/>
      </w:r>
      <w:r>
        <w:instrText xml:space="preserve"> PAGEREF _Toc11691 </w:instrText>
      </w:r>
      <w:r>
        <w:fldChar w:fldCharType="separate"/>
      </w:r>
      <w:r>
        <w:t>11</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_Toc30137 </w:instrText>
      </w:r>
      <w:r>
        <w:rPr>
          <w:rFonts w:ascii="宋体" w:hAnsi="宋体"/>
        </w:rPr>
        <w:fldChar w:fldCharType="separate"/>
      </w:r>
      <w:r>
        <w:rPr>
          <w:rFonts w:hint="default"/>
        </w:rPr>
        <w:t xml:space="preserve">3.5.1. </w:t>
      </w:r>
      <w:r>
        <w:rPr>
          <w:rFonts w:hint="eastAsia"/>
          <w:lang w:val="en-US" w:eastAsia="zh-CN"/>
        </w:rPr>
        <w:t>ventuz运行环境</w:t>
      </w:r>
      <w:r>
        <w:tab/>
      </w:r>
      <w:r>
        <w:fldChar w:fldCharType="begin"/>
      </w:r>
      <w:r>
        <w:instrText xml:space="preserve"> PAGEREF _Toc30137 </w:instrText>
      </w:r>
      <w:r>
        <w:fldChar w:fldCharType="separate"/>
      </w:r>
      <w:r>
        <w:t>11</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_Toc29954 </w:instrText>
      </w:r>
      <w:r>
        <w:rPr>
          <w:rFonts w:ascii="宋体" w:hAnsi="宋体"/>
        </w:rPr>
        <w:fldChar w:fldCharType="separate"/>
      </w:r>
      <w:r>
        <w:rPr>
          <w:rFonts w:hint="default"/>
        </w:rPr>
        <w:t xml:space="preserve">3.5.2. </w:t>
      </w:r>
      <w:r>
        <w:rPr>
          <w:rFonts w:hint="eastAsia" w:eastAsia="仿宋" w:cs="Times New Roman" w:asciiTheme="minorHAnsi" w:hAnsiTheme="minorHAnsi"/>
          <w:kern w:val="2"/>
          <w:szCs w:val="22"/>
          <w:lang w:val="en-US" w:eastAsia="zh-CN" w:bidi="ar-SA"/>
        </w:rPr>
        <w:t>微翎运行环境</w:t>
      </w:r>
      <w:r>
        <w:tab/>
      </w:r>
      <w:r>
        <w:fldChar w:fldCharType="begin"/>
      </w:r>
      <w:r>
        <w:instrText xml:space="preserve"> PAGEREF _Toc29954 </w:instrText>
      </w:r>
      <w:r>
        <w:fldChar w:fldCharType="separate"/>
      </w:r>
      <w:r>
        <w:t>11</w:t>
      </w:r>
      <w:r>
        <w:fldChar w:fldCharType="end"/>
      </w:r>
      <w:r>
        <w:rPr>
          <w:rFonts w:ascii="宋体" w:hAnsi="宋体"/>
        </w:rPr>
        <w:fldChar w:fldCharType="end"/>
      </w:r>
    </w:p>
    <w:p>
      <w:pPr>
        <w:pStyle w:val="20"/>
        <w:tabs>
          <w:tab w:val="right" w:leader="dot" w:pos="8300"/>
          <w:tab w:val="clear" w:pos="960"/>
          <w:tab w:val="clear" w:pos="8290"/>
        </w:tabs>
      </w:pPr>
      <w:r>
        <w:rPr>
          <w:rFonts w:ascii="宋体" w:hAnsi="宋体"/>
        </w:rPr>
        <w:fldChar w:fldCharType="begin"/>
      </w:r>
      <w:r>
        <w:rPr>
          <w:rFonts w:ascii="宋体" w:hAnsi="宋体"/>
        </w:rPr>
        <w:instrText xml:space="preserve"> HYPERLINK \l _Toc19904 </w:instrText>
      </w:r>
      <w:r>
        <w:rPr>
          <w:rFonts w:ascii="宋体" w:hAnsi="宋体"/>
        </w:rPr>
        <w:fldChar w:fldCharType="separate"/>
      </w:r>
      <w:r>
        <w:rPr>
          <w:rFonts w:hint="default"/>
        </w:rPr>
        <w:t xml:space="preserve">4. </w:t>
      </w:r>
      <w:r>
        <w:rPr>
          <w:rFonts w:hint="eastAsia"/>
        </w:rPr>
        <w:t>功能设计</w:t>
      </w:r>
      <w:r>
        <w:rPr>
          <w:rFonts w:hint="eastAsia"/>
          <w:lang w:val="en-US" w:eastAsia="zh-CN"/>
        </w:rPr>
        <w:t>与子系统</w:t>
      </w:r>
      <w:r>
        <w:tab/>
      </w:r>
      <w:r>
        <w:fldChar w:fldCharType="begin"/>
      </w:r>
      <w:r>
        <w:instrText xml:space="preserve"> PAGEREF _Toc19904 </w:instrText>
      </w:r>
      <w:r>
        <w:fldChar w:fldCharType="separate"/>
      </w:r>
      <w:r>
        <w:t>12</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_Toc26860 </w:instrText>
      </w:r>
      <w:r>
        <w:rPr>
          <w:rFonts w:ascii="宋体" w:hAnsi="宋体"/>
        </w:rPr>
        <w:fldChar w:fldCharType="separate"/>
      </w:r>
      <w:r>
        <w:rPr>
          <w:rFonts w:hint="default"/>
        </w:rPr>
        <w:t xml:space="preserve">4.1. </w:t>
      </w:r>
      <w:r>
        <w:rPr>
          <w:rFonts w:hint="eastAsia"/>
          <w:lang w:val="en-US" w:eastAsia="zh-CN"/>
        </w:rPr>
        <w:t>可视化ventuz系统</w:t>
      </w:r>
      <w:r>
        <w:tab/>
      </w:r>
      <w:r>
        <w:fldChar w:fldCharType="begin"/>
      </w:r>
      <w:r>
        <w:instrText xml:space="preserve"> PAGEREF _Toc26860 </w:instrText>
      </w:r>
      <w:r>
        <w:fldChar w:fldCharType="separate"/>
      </w:r>
      <w:r>
        <w:t>12</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_Toc27556 </w:instrText>
      </w:r>
      <w:r>
        <w:rPr>
          <w:rFonts w:ascii="宋体" w:hAnsi="宋体"/>
        </w:rPr>
        <w:fldChar w:fldCharType="separate"/>
      </w:r>
      <w:r>
        <w:rPr>
          <w:rFonts w:hint="default"/>
        </w:rPr>
        <w:t xml:space="preserve">4.1.1. </w:t>
      </w:r>
      <w:r>
        <w:rPr>
          <w:rFonts w:hint="eastAsia"/>
          <w:lang w:val="en-US" w:eastAsia="zh-CN"/>
        </w:rPr>
        <w:t>大屏功能介绍</w:t>
      </w:r>
      <w:r>
        <w:tab/>
      </w:r>
      <w:r>
        <w:fldChar w:fldCharType="begin"/>
      </w:r>
      <w:r>
        <w:instrText xml:space="preserve"> PAGEREF _Toc27556 </w:instrText>
      </w:r>
      <w:r>
        <w:fldChar w:fldCharType="separate"/>
      </w:r>
      <w:r>
        <w:t>12</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_Toc22900 </w:instrText>
      </w:r>
      <w:r>
        <w:rPr>
          <w:rFonts w:ascii="宋体" w:hAnsi="宋体"/>
        </w:rPr>
        <w:fldChar w:fldCharType="separate"/>
      </w:r>
      <w:r>
        <w:rPr>
          <w:rFonts w:hint="default"/>
        </w:rPr>
        <w:t xml:space="preserve">4.1.2. </w:t>
      </w:r>
      <w:r>
        <w:rPr>
          <w:rFonts w:hint="eastAsia"/>
          <w:lang w:val="en-US" w:eastAsia="zh-CN"/>
        </w:rPr>
        <w:t>Pad控制屏介绍</w:t>
      </w:r>
      <w:r>
        <w:tab/>
      </w:r>
      <w:r>
        <w:fldChar w:fldCharType="begin"/>
      </w:r>
      <w:r>
        <w:instrText xml:space="preserve"> PAGEREF _Toc22900 </w:instrText>
      </w:r>
      <w:r>
        <w:fldChar w:fldCharType="separate"/>
      </w:r>
      <w:r>
        <w:t>13</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_Toc5640 </w:instrText>
      </w:r>
      <w:r>
        <w:rPr>
          <w:rFonts w:ascii="宋体" w:hAnsi="宋体"/>
        </w:rPr>
        <w:fldChar w:fldCharType="separate"/>
      </w:r>
      <w:r>
        <w:rPr>
          <w:rFonts w:hint="default"/>
        </w:rPr>
        <w:t xml:space="preserve">4.1.3. </w:t>
      </w:r>
      <w:r>
        <w:rPr>
          <w:rFonts w:hint="eastAsia"/>
          <w:lang w:val="en-US" w:eastAsia="zh-CN"/>
        </w:rPr>
        <w:t>移动端控制介绍</w:t>
      </w:r>
      <w:r>
        <w:tab/>
      </w:r>
      <w:r>
        <w:fldChar w:fldCharType="begin"/>
      </w:r>
      <w:r>
        <w:instrText xml:space="preserve"> PAGEREF _Toc5640 </w:instrText>
      </w:r>
      <w:r>
        <w:fldChar w:fldCharType="separate"/>
      </w:r>
      <w:r>
        <w:t>15</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_Toc22128 </w:instrText>
      </w:r>
      <w:r>
        <w:rPr>
          <w:rFonts w:ascii="宋体" w:hAnsi="宋体"/>
        </w:rPr>
        <w:fldChar w:fldCharType="separate"/>
      </w:r>
      <w:r>
        <w:rPr>
          <w:rFonts w:hint="default"/>
        </w:rPr>
        <w:t xml:space="preserve">4.1.4. </w:t>
      </w:r>
      <w:r>
        <w:rPr>
          <w:rFonts w:hint="eastAsia"/>
          <w:lang w:val="en-US" w:eastAsia="zh-CN"/>
        </w:rPr>
        <w:t>后台</w:t>
      </w:r>
      <w:r>
        <w:t>管理</w:t>
      </w:r>
      <w:r>
        <w:rPr>
          <w:rFonts w:hint="eastAsia"/>
          <w:lang w:val="en-US" w:eastAsia="zh-CN"/>
        </w:rPr>
        <w:t>介绍（如果有）</w:t>
      </w:r>
      <w:r>
        <w:tab/>
      </w:r>
      <w:r>
        <w:fldChar w:fldCharType="begin"/>
      </w:r>
      <w:r>
        <w:instrText xml:space="preserve"> PAGEREF _Toc22128 </w:instrText>
      </w:r>
      <w:r>
        <w:fldChar w:fldCharType="separate"/>
      </w:r>
      <w:r>
        <w:t>15</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_Toc23102 </w:instrText>
      </w:r>
      <w:r>
        <w:rPr>
          <w:rFonts w:ascii="宋体" w:hAnsi="宋体"/>
        </w:rPr>
        <w:fldChar w:fldCharType="separate"/>
      </w:r>
      <w:r>
        <w:rPr>
          <w:rFonts w:hint="default"/>
        </w:rPr>
        <w:t xml:space="preserve">4.1.5. </w:t>
      </w:r>
      <w:r>
        <w:rPr>
          <w:rFonts w:hint="eastAsia"/>
          <w:lang w:val="en-US" w:eastAsia="zh-CN"/>
        </w:rPr>
        <w:t>系统部署介绍</w:t>
      </w:r>
      <w:r>
        <w:tab/>
      </w:r>
      <w:r>
        <w:fldChar w:fldCharType="begin"/>
      </w:r>
      <w:r>
        <w:instrText xml:space="preserve"> PAGEREF _Toc23102 </w:instrText>
      </w:r>
      <w:r>
        <w:fldChar w:fldCharType="separate"/>
      </w:r>
      <w:r>
        <w:t>16</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_Toc18801 </w:instrText>
      </w:r>
      <w:r>
        <w:rPr>
          <w:rFonts w:ascii="宋体" w:hAnsi="宋体"/>
        </w:rPr>
        <w:fldChar w:fldCharType="separate"/>
      </w:r>
      <w:r>
        <w:rPr>
          <w:rFonts w:hint="default"/>
        </w:rPr>
        <w:t xml:space="preserve">4.1.6. </w:t>
      </w:r>
      <w:r>
        <w:rPr>
          <w:rFonts w:hint="eastAsia"/>
          <w:lang w:val="en-US" w:eastAsia="zh-CN"/>
        </w:rPr>
        <w:t>与其他系统对接</w:t>
      </w:r>
      <w:r>
        <w:tab/>
      </w:r>
      <w:r>
        <w:fldChar w:fldCharType="begin"/>
      </w:r>
      <w:r>
        <w:instrText xml:space="preserve"> PAGEREF _Toc18801 </w:instrText>
      </w:r>
      <w:r>
        <w:fldChar w:fldCharType="separate"/>
      </w:r>
      <w:r>
        <w:t>16</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_Toc28404 </w:instrText>
      </w:r>
      <w:r>
        <w:rPr>
          <w:rFonts w:ascii="宋体" w:hAnsi="宋体"/>
        </w:rPr>
        <w:fldChar w:fldCharType="separate"/>
      </w:r>
      <w:r>
        <w:rPr>
          <w:rFonts w:hint="default"/>
        </w:rPr>
        <w:t xml:space="preserve">4.2. </w:t>
      </w:r>
      <w:r>
        <w:rPr>
          <w:rFonts w:hint="eastAsia"/>
          <w:lang w:val="en-US" w:eastAsia="zh-CN"/>
        </w:rPr>
        <w:t>微翎智慧校园系统</w:t>
      </w:r>
      <w:r>
        <w:tab/>
      </w:r>
      <w:r>
        <w:fldChar w:fldCharType="begin"/>
      </w:r>
      <w:r>
        <w:instrText xml:space="preserve"> PAGEREF _Toc28404 </w:instrText>
      </w:r>
      <w:r>
        <w:fldChar w:fldCharType="separate"/>
      </w:r>
      <w:r>
        <w:t>16</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_Toc15432 </w:instrText>
      </w:r>
      <w:r>
        <w:rPr>
          <w:rFonts w:ascii="宋体" w:hAnsi="宋体"/>
        </w:rPr>
        <w:fldChar w:fldCharType="separate"/>
      </w:r>
      <w:r>
        <w:rPr>
          <w:rFonts w:hint="default"/>
        </w:rPr>
        <w:t xml:space="preserve">4.2.1. </w:t>
      </w:r>
      <w:r>
        <w:rPr>
          <w:rFonts w:hint="eastAsia"/>
        </w:rPr>
        <w:t>学校管理</w:t>
      </w:r>
      <w:r>
        <w:tab/>
      </w:r>
      <w:r>
        <w:fldChar w:fldCharType="begin"/>
      </w:r>
      <w:r>
        <w:instrText xml:space="preserve"> PAGEREF _Toc15432 </w:instrText>
      </w:r>
      <w:r>
        <w:fldChar w:fldCharType="separate"/>
      </w:r>
      <w:r>
        <w:t>17</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_Toc5416 </w:instrText>
      </w:r>
      <w:r>
        <w:rPr>
          <w:rFonts w:ascii="宋体" w:hAnsi="宋体"/>
        </w:rPr>
        <w:fldChar w:fldCharType="separate"/>
      </w:r>
      <w:r>
        <w:rPr>
          <w:rFonts w:hint="default"/>
        </w:rPr>
        <w:t xml:space="preserve">4.2.2. </w:t>
      </w:r>
      <w:r>
        <w:rPr>
          <w:rFonts w:hint="eastAsia"/>
          <w:lang w:val="en-US" w:eastAsia="zh-CN"/>
        </w:rPr>
        <w:t>系统部署介绍</w:t>
      </w:r>
      <w:r>
        <w:tab/>
      </w:r>
      <w:r>
        <w:fldChar w:fldCharType="begin"/>
      </w:r>
      <w:r>
        <w:instrText xml:space="preserve"> PAGEREF _Toc5416 </w:instrText>
      </w:r>
      <w:r>
        <w:fldChar w:fldCharType="separate"/>
      </w:r>
      <w:r>
        <w:t>17</w:t>
      </w:r>
      <w:r>
        <w:fldChar w:fldCharType="end"/>
      </w:r>
      <w:r>
        <w:rPr>
          <w:rFonts w:ascii="宋体" w:hAnsi="宋体"/>
        </w:rPr>
        <w:fldChar w:fldCharType="end"/>
      </w:r>
    </w:p>
    <w:p>
      <w:pPr>
        <w:pStyle w:val="15"/>
        <w:tabs>
          <w:tab w:val="right" w:leader="dot" w:pos="8300"/>
        </w:tabs>
      </w:pPr>
      <w:r>
        <w:rPr>
          <w:rFonts w:ascii="宋体" w:hAnsi="宋体"/>
        </w:rPr>
        <w:fldChar w:fldCharType="begin"/>
      </w:r>
      <w:r>
        <w:rPr>
          <w:rFonts w:ascii="宋体" w:hAnsi="宋体"/>
        </w:rPr>
        <w:instrText xml:space="preserve"> HYPERLINK \l _Toc6304 </w:instrText>
      </w:r>
      <w:r>
        <w:rPr>
          <w:rFonts w:ascii="宋体" w:hAnsi="宋体"/>
        </w:rPr>
        <w:fldChar w:fldCharType="separate"/>
      </w:r>
      <w:r>
        <w:rPr>
          <w:rFonts w:hint="default"/>
        </w:rPr>
        <w:t xml:space="preserve">4.2.3. </w:t>
      </w:r>
      <w:r>
        <w:rPr>
          <w:rFonts w:hint="eastAsia"/>
          <w:lang w:val="en-US" w:eastAsia="zh-CN"/>
        </w:rPr>
        <w:t>与其他系统对接</w:t>
      </w:r>
      <w:r>
        <w:tab/>
      </w:r>
      <w:r>
        <w:fldChar w:fldCharType="begin"/>
      </w:r>
      <w:r>
        <w:instrText xml:space="preserve"> PAGEREF _Toc6304 </w:instrText>
      </w:r>
      <w:r>
        <w:fldChar w:fldCharType="separate"/>
      </w:r>
      <w:r>
        <w:t>17</w:t>
      </w:r>
      <w:r>
        <w:fldChar w:fldCharType="end"/>
      </w:r>
      <w:r>
        <w:rPr>
          <w:rFonts w:ascii="宋体" w:hAnsi="宋体"/>
        </w:rPr>
        <w:fldChar w:fldCharType="end"/>
      </w:r>
    </w:p>
    <w:p>
      <w:pPr>
        <w:pStyle w:val="20"/>
        <w:tabs>
          <w:tab w:val="right" w:leader="dot" w:pos="8300"/>
          <w:tab w:val="clear" w:pos="960"/>
          <w:tab w:val="clear" w:pos="8290"/>
        </w:tabs>
      </w:pPr>
      <w:r>
        <w:rPr>
          <w:rFonts w:ascii="宋体" w:hAnsi="宋体"/>
        </w:rPr>
        <w:fldChar w:fldCharType="begin"/>
      </w:r>
      <w:r>
        <w:rPr>
          <w:rFonts w:ascii="宋体" w:hAnsi="宋体"/>
        </w:rPr>
        <w:instrText xml:space="preserve"> HYPERLINK \l _Toc12760 </w:instrText>
      </w:r>
      <w:r>
        <w:rPr>
          <w:rFonts w:ascii="宋体" w:hAnsi="宋体"/>
        </w:rPr>
        <w:fldChar w:fldCharType="separate"/>
      </w:r>
      <w:r>
        <w:rPr>
          <w:rFonts w:hint="default"/>
        </w:rPr>
        <w:t xml:space="preserve">5. </w:t>
      </w:r>
      <w:r>
        <w:rPr>
          <w:rFonts w:hint="eastAsia"/>
          <w:lang w:val="en-US" w:eastAsia="zh-CN"/>
        </w:rPr>
        <w:t>系统部署</w:t>
      </w:r>
      <w:r>
        <w:tab/>
      </w:r>
      <w:r>
        <w:fldChar w:fldCharType="begin"/>
      </w:r>
      <w:r>
        <w:instrText xml:space="preserve"> PAGEREF _Toc12760 </w:instrText>
      </w:r>
      <w:r>
        <w:fldChar w:fldCharType="separate"/>
      </w:r>
      <w:r>
        <w:t>18</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_Toc20865 </w:instrText>
      </w:r>
      <w:r>
        <w:rPr>
          <w:rFonts w:ascii="宋体" w:hAnsi="宋体"/>
        </w:rPr>
        <w:fldChar w:fldCharType="separate"/>
      </w:r>
      <w:r>
        <w:rPr>
          <w:rFonts w:hint="default"/>
        </w:rPr>
        <w:t xml:space="preserve">5.1. </w:t>
      </w:r>
      <w:r>
        <w:rPr>
          <w:rFonts w:hint="eastAsia"/>
          <w:lang w:val="en-US" w:eastAsia="zh-CN"/>
        </w:rPr>
        <w:t>部署方案</w:t>
      </w:r>
      <w:r>
        <w:tab/>
      </w:r>
      <w:r>
        <w:fldChar w:fldCharType="begin"/>
      </w:r>
      <w:r>
        <w:instrText xml:space="preserve"> PAGEREF _Toc20865 </w:instrText>
      </w:r>
      <w:r>
        <w:fldChar w:fldCharType="separate"/>
      </w:r>
      <w:r>
        <w:t>18</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_Toc28165 </w:instrText>
      </w:r>
      <w:r>
        <w:rPr>
          <w:rFonts w:ascii="宋体" w:hAnsi="宋体"/>
        </w:rPr>
        <w:fldChar w:fldCharType="separate"/>
      </w:r>
      <w:r>
        <w:rPr>
          <w:rFonts w:hint="default"/>
        </w:rPr>
        <w:t xml:space="preserve">5.2. </w:t>
      </w:r>
      <w:r>
        <w:rPr>
          <w:rFonts w:hint="eastAsia"/>
          <w:lang w:val="en-US" w:eastAsia="zh-CN"/>
        </w:rPr>
        <w:t>网络规划</w:t>
      </w:r>
      <w:r>
        <w:tab/>
      </w:r>
      <w:r>
        <w:fldChar w:fldCharType="begin"/>
      </w:r>
      <w:r>
        <w:instrText xml:space="preserve"> PAGEREF _Toc28165 </w:instrText>
      </w:r>
      <w:r>
        <w:fldChar w:fldCharType="separate"/>
      </w:r>
      <w:r>
        <w:t>18</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_Toc11694 </w:instrText>
      </w:r>
      <w:r>
        <w:rPr>
          <w:rFonts w:ascii="宋体" w:hAnsi="宋体"/>
        </w:rPr>
        <w:fldChar w:fldCharType="separate"/>
      </w:r>
      <w:r>
        <w:rPr>
          <w:rFonts w:hint="default"/>
        </w:rPr>
        <w:t xml:space="preserve">5.3. </w:t>
      </w:r>
      <w:r>
        <w:rPr>
          <w:rFonts w:hint="eastAsia"/>
          <w:lang w:val="en-US" w:eastAsia="zh-CN"/>
        </w:rPr>
        <w:t>设备清单</w:t>
      </w:r>
      <w:r>
        <w:tab/>
      </w:r>
      <w:r>
        <w:fldChar w:fldCharType="begin"/>
      </w:r>
      <w:r>
        <w:instrText xml:space="preserve"> PAGEREF _Toc11694 </w:instrText>
      </w:r>
      <w:r>
        <w:fldChar w:fldCharType="separate"/>
      </w:r>
      <w:r>
        <w:t>18</w:t>
      </w:r>
      <w:r>
        <w:fldChar w:fldCharType="end"/>
      </w:r>
      <w:r>
        <w:rPr>
          <w:rFonts w:ascii="宋体" w:hAnsi="宋体"/>
        </w:rPr>
        <w:fldChar w:fldCharType="end"/>
      </w:r>
    </w:p>
    <w:p>
      <w:pPr>
        <w:pStyle w:val="20"/>
        <w:tabs>
          <w:tab w:val="right" w:leader="dot" w:pos="8300"/>
          <w:tab w:val="clear" w:pos="960"/>
          <w:tab w:val="clear" w:pos="8290"/>
        </w:tabs>
      </w:pPr>
      <w:r>
        <w:rPr>
          <w:rFonts w:ascii="宋体" w:hAnsi="宋体"/>
        </w:rPr>
        <w:fldChar w:fldCharType="begin"/>
      </w:r>
      <w:r>
        <w:rPr>
          <w:rFonts w:ascii="宋体" w:hAnsi="宋体"/>
        </w:rPr>
        <w:instrText xml:space="preserve"> HYPERLINK \l _Toc22533 </w:instrText>
      </w:r>
      <w:r>
        <w:rPr>
          <w:rFonts w:ascii="宋体" w:hAnsi="宋体"/>
        </w:rPr>
        <w:fldChar w:fldCharType="separate"/>
      </w:r>
      <w:r>
        <w:rPr>
          <w:rFonts w:hint="default"/>
        </w:rPr>
        <w:t xml:space="preserve">6. </w:t>
      </w:r>
      <w:r>
        <w:rPr>
          <w:rFonts w:hint="eastAsia"/>
          <w:lang w:val="en-US" w:eastAsia="zh-CN"/>
        </w:rPr>
        <w:t>系统运维</w:t>
      </w:r>
      <w:r>
        <w:tab/>
      </w:r>
      <w:r>
        <w:fldChar w:fldCharType="begin"/>
      </w:r>
      <w:r>
        <w:instrText xml:space="preserve"> PAGEREF _Toc22533 </w:instrText>
      </w:r>
      <w:r>
        <w:fldChar w:fldCharType="separate"/>
      </w:r>
      <w:r>
        <w:t>19</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_Toc25152 </w:instrText>
      </w:r>
      <w:r>
        <w:rPr>
          <w:rFonts w:ascii="宋体" w:hAnsi="宋体"/>
        </w:rPr>
        <w:fldChar w:fldCharType="separate"/>
      </w:r>
      <w:r>
        <w:rPr>
          <w:rFonts w:hint="default"/>
        </w:rPr>
        <w:t xml:space="preserve">6.1. </w:t>
      </w:r>
      <w:r>
        <w:rPr>
          <w:rFonts w:hint="eastAsia"/>
          <w:lang w:val="en-US" w:eastAsia="zh-CN"/>
        </w:rPr>
        <w:t>系统日常运维</w:t>
      </w:r>
      <w:r>
        <w:tab/>
      </w:r>
      <w:r>
        <w:fldChar w:fldCharType="begin"/>
      </w:r>
      <w:r>
        <w:instrText xml:space="preserve"> PAGEREF _Toc25152 </w:instrText>
      </w:r>
      <w:r>
        <w:fldChar w:fldCharType="separate"/>
      </w:r>
      <w:r>
        <w:t>19</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_Toc6202 </w:instrText>
      </w:r>
      <w:r>
        <w:rPr>
          <w:rFonts w:ascii="宋体" w:hAnsi="宋体"/>
        </w:rPr>
        <w:fldChar w:fldCharType="separate"/>
      </w:r>
      <w:r>
        <w:rPr>
          <w:rFonts w:hint="default"/>
        </w:rPr>
        <w:t xml:space="preserve">6.2. </w:t>
      </w:r>
      <w:r>
        <w:rPr>
          <w:rFonts w:hint="eastAsia"/>
          <w:lang w:val="en-US" w:eastAsia="zh-CN"/>
        </w:rPr>
        <w:t>系统异常处理</w:t>
      </w:r>
      <w:r>
        <w:tab/>
      </w:r>
      <w:r>
        <w:fldChar w:fldCharType="begin"/>
      </w:r>
      <w:r>
        <w:instrText xml:space="preserve"> PAGEREF _Toc6202 </w:instrText>
      </w:r>
      <w:r>
        <w:fldChar w:fldCharType="separate"/>
      </w:r>
      <w:r>
        <w:t>19</w:t>
      </w:r>
      <w:r>
        <w:fldChar w:fldCharType="end"/>
      </w:r>
      <w:r>
        <w:rPr>
          <w:rFonts w:ascii="宋体" w:hAnsi="宋体"/>
        </w:rPr>
        <w:fldChar w:fldCharType="end"/>
      </w:r>
    </w:p>
    <w:p>
      <w:pPr>
        <w:pStyle w:val="23"/>
        <w:tabs>
          <w:tab w:val="right" w:leader="dot" w:pos="8300"/>
        </w:tabs>
      </w:pPr>
      <w:r>
        <w:rPr>
          <w:rFonts w:ascii="宋体" w:hAnsi="宋体"/>
        </w:rPr>
        <w:fldChar w:fldCharType="begin"/>
      </w:r>
      <w:r>
        <w:rPr>
          <w:rFonts w:ascii="宋体" w:hAnsi="宋体"/>
        </w:rPr>
        <w:instrText xml:space="preserve"> HYPERLINK \l _Toc26362 </w:instrText>
      </w:r>
      <w:r>
        <w:rPr>
          <w:rFonts w:ascii="宋体" w:hAnsi="宋体"/>
        </w:rPr>
        <w:fldChar w:fldCharType="separate"/>
      </w:r>
      <w:r>
        <w:rPr>
          <w:rFonts w:hint="default"/>
        </w:rPr>
        <w:t xml:space="preserve">6.3. </w:t>
      </w:r>
      <w:r>
        <w:rPr>
          <w:rFonts w:hint="eastAsia"/>
          <w:lang w:val="en-US" w:eastAsia="zh-CN"/>
        </w:rPr>
        <w:t>系统安全保障</w:t>
      </w:r>
      <w:r>
        <w:tab/>
      </w:r>
      <w:r>
        <w:fldChar w:fldCharType="begin"/>
      </w:r>
      <w:r>
        <w:instrText xml:space="preserve"> PAGEREF _Toc26362 </w:instrText>
      </w:r>
      <w:r>
        <w:fldChar w:fldCharType="separate"/>
      </w:r>
      <w:r>
        <w:t>19</w:t>
      </w:r>
      <w:r>
        <w:fldChar w:fldCharType="end"/>
      </w:r>
      <w:r>
        <w:rPr>
          <w:rFonts w:ascii="宋体" w:hAnsi="宋体"/>
        </w:rPr>
        <w:fldChar w:fldCharType="end"/>
      </w:r>
    </w:p>
    <w:p>
      <w:pPr>
        <w:tabs>
          <w:tab w:val="left" w:pos="210"/>
        </w:tabs>
        <w:spacing w:line="276" w:lineRule="auto"/>
        <w:ind w:firstLine="0" w:firstLineChars="0"/>
        <w:rPr>
          <w:rFonts w:hint="eastAsia"/>
          <w:b/>
        </w:rPr>
      </w:pPr>
      <w:r>
        <w:rPr>
          <w:rFonts w:ascii="宋体" w:hAnsi="宋体"/>
        </w:rPr>
        <w:fldChar w:fldCharType="end"/>
      </w:r>
    </w:p>
    <w:p>
      <w:pPr>
        <w:ind w:firstLine="480"/>
        <w:sectPr>
          <w:pgSz w:w="11900" w:h="16840"/>
          <w:pgMar w:top="1440" w:right="1800" w:bottom="1440" w:left="1800" w:header="851" w:footer="992" w:gutter="0"/>
          <w:cols w:space="425" w:num="1"/>
          <w:docGrid w:type="lines" w:linePitch="312" w:charSpace="0"/>
        </w:sectPr>
      </w:pPr>
    </w:p>
    <w:p>
      <w:pPr>
        <w:pStyle w:val="2"/>
      </w:pPr>
      <w:bookmarkStart w:id="0" w:name="_Toc13637"/>
      <w:r>
        <w:rPr>
          <w:rFonts w:hint="eastAsia"/>
          <w:lang w:val="en-US" w:eastAsia="zh-CN"/>
        </w:rPr>
        <w:t>项目背景</w:t>
      </w:r>
      <w:bookmarkEnd w:id="0"/>
    </w:p>
    <w:p>
      <w:pPr>
        <w:ind w:firstLine="480"/>
      </w:pPr>
      <w:r>
        <w:rPr>
          <w:rFonts w:hint="eastAsia"/>
        </w:rPr>
        <w:t>民办教育管理系统实现深圳市的民办教育管理信息化，服务于从市级和县级教育行政部门、学校、培训机构等，服务于从教育部门行政管理人员、学校管理人员、教师、学生、家长等一系列相关人员，覆盖面积非常大。民办教育管理系统的建设目标：</w:t>
      </w:r>
    </w:p>
    <w:p>
      <w:pPr>
        <w:pStyle w:val="2"/>
      </w:pPr>
      <w:bookmarkStart w:id="1" w:name="_Toc31126"/>
      <w:bookmarkStart w:id="2" w:name="_Toc14359842"/>
      <w:r>
        <w:rPr>
          <w:rFonts w:hint="eastAsia"/>
        </w:rPr>
        <w:t>总体概述</w:t>
      </w:r>
      <w:bookmarkEnd w:id="1"/>
      <w:bookmarkEnd w:id="2"/>
    </w:p>
    <w:p>
      <w:pPr>
        <w:pStyle w:val="3"/>
        <w:spacing w:before="156" w:after="156"/>
      </w:pPr>
      <w:bookmarkStart w:id="3" w:name="_Toc14762"/>
      <w:r>
        <w:rPr>
          <w:rFonts w:hint="eastAsia"/>
        </w:rPr>
        <w:t>建设目标</w:t>
      </w:r>
      <w:bookmarkEnd w:id="3"/>
    </w:p>
    <w:p>
      <w:pPr>
        <w:ind w:firstLine="480"/>
      </w:pPr>
      <w:r>
        <w:rPr>
          <w:rFonts w:hint="eastAsia"/>
        </w:rPr>
        <w:t>民办教育管理系统实现深圳市的民办教育管理信息化，服务于从市级和县级教育行政部门、学校、培训机构等，服务于从教育部门行政管理人员、学校管理人员、教师、学生、家长等一系列相关人员，覆盖面积非常大。民办教育管理系统的建设目标：</w:t>
      </w:r>
    </w:p>
    <w:p>
      <w:pPr>
        <w:ind w:firstLine="480"/>
      </w:pPr>
      <w:r>
        <w:rPr>
          <w:rFonts w:hint="eastAsia"/>
        </w:rPr>
        <w:t>1.标准化及开放性</w:t>
      </w:r>
    </w:p>
    <w:p>
      <w:pPr>
        <w:ind w:firstLine="480"/>
      </w:pPr>
      <w:r>
        <w:rPr>
          <w:rFonts w:hint="eastAsia"/>
        </w:rPr>
        <w:t>系统应遵循国家、地方相关标准，遵循现行行政法规。系统服务器系统、网络系统、系统软件、应用软件的建设应遵循业界统一标准，具有开放性，以适应分布式、跨系统的应用。</w:t>
      </w:r>
    </w:p>
    <w:p>
      <w:pPr>
        <w:ind w:firstLine="480"/>
      </w:pPr>
      <w:r>
        <w:rPr>
          <w:rFonts w:hint="eastAsia"/>
        </w:rPr>
        <w:t>2.先进性</w:t>
      </w:r>
    </w:p>
    <w:p>
      <w:pPr>
        <w:ind w:firstLine="480"/>
      </w:pPr>
      <w:r>
        <w:rPr>
          <w:rFonts w:hint="eastAsia"/>
        </w:rPr>
        <w:t>系统应符合计算机软件技术发展潮流，具有技术领先性和可持续发展性。</w:t>
      </w:r>
    </w:p>
    <w:p>
      <w:pPr>
        <w:ind w:firstLine="480"/>
      </w:pPr>
      <w:r>
        <w:rPr>
          <w:rFonts w:hint="eastAsia"/>
        </w:rPr>
        <w:t>3.并发响应</w:t>
      </w:r>
    </w:p>
    <w:p>
      <w:pPr>
        <w:ind w:firstLine="480"/>
      </w:pPr>
      <w:r>
        <w:rPr>
          <w:rFonts w:hint="eastAsia"/>
        </w:rPr>
        <w:t>平台服务于深圳市，支撑千级用户量的访问和使用，并保证有良好的并发响应能力。参考指标如下：</w:t>
      </w:r>
    </w:p>
    <w:p>
      <w:pPr>
        <w:ind w:firstLine="480"/>
      </w:pPr>
      <w:r>
        <w:rPr>
          <w:rFonts w:hint="eastAsia"/>
        </w:rPr>
        <w:t>（1）系统设计容量应支持1万用户</w:t>
      </w:r>
    </w:p>
    <w:p>
      <w:pPr>
        <w:ind w:firstLine="480"/>
      </w:pPr>
      <w:r>
        <w:rPr>
          <w:rFonts w:hint="eastAsia"/>
        </w:rPr>
        <w:t>（2）系统应支持100名在线用户</w:t>
      </w:r>
    </w:p>
    <w:p>
      <w:pPr>
        <w:ind w:firstLine="480"/>
      </w:pPr>
      <w:r>
        <w:rPr>
          <w:rFonts w:hint="eastAsia"/>
        </w:rPr>
        <w:t>（3）系统用户登录时间≤3秒</w:t>
      </w:r>
    </w:p>
    <w:p>
      <w:pPr>
        <w:ind w:firstLine="480"/>
      </w:pPr>
      <w:r>
        <w:rPr>
          <w:rFonts w:hint="eastAsia"/>
        </w:rPr>
        <w:t>（4）页面初始化操作≤5秒</w:t>
      </w:r>
    </w:p>
    <w:p>
      <w:pPr>
        <w:ind w:firstLine="480"/>
      </w:pPr>
      <w:r>
        <w:rPr>
          <w:rFonts w:hint="eastAsia"/>
        </w:rPr>
        <w:t>（5）系统一般性操作最长时间≤8秒</w:t>
      </w:r>
    </w:p>
    <w:p>
      <w:pPr>
        <w:ind w:firstLine="480"/>
      </w:pPr>
      <w:r>
        <w:rPr>
          <w:rFonts w:hint="eastAsia"/>
        </w:rPr>
        <w:t>（6）系统内在线查询操作时间≤10秒</w:t>
      </w:r>
    </w:p>
    <w:p>
      <w:pPr>
        <w:ind w:firstLine="480"/>
      </w:pPr>
      <w:r>
        <w:rPr>
          <w:rFonts w:hint="eastAsia"/>
        </w:rPr>
        <w:t>（7）跨系统在线查询操作最长时间≤15秒</w:t>
      </w:r>
    </w:p>
    <w:p>
      <w:pPr>
        <w:ind w:firstLine="480"/>
      </w:pPr>
      <w:r>
        <w:rPr>
          <w:rFonts w:hint="eastAsia"/>
        </w:rPr>
        <w:t>4.可用性</w:t>
      </w:r>
    </w:p>
    <w:p>
      <w:pPr>
        <w:ind w:firstLine="480"/>
      </w:pPr>
      <w:r>
        <w:rPr>
          <w:rFonts w:hint="eastAsia"/>
        </w:rPr>
        <w:t>系统应保障7×24小时正常运行，每年因故障停止时间累计不超过2小时，故障次数不超过10次。</w:t>
      </w:r>
    </w:p>
    <w:p>
      <w:pPr>
        <w:ind w:firstLine="480"/>
      </w:pPr>
      <w:r>
        <w:rPr>
          <w:rFonts w:hint="eastAsia"/>
        </w:rPr>
        <w:t>5.易用性</w:t>
      </w:r>
    </w:p>
    <w:p>
      <w:pPr>
        <w:ind w:firstLine="480"/>
      </w:pPr>
      <w:r>
        <w:rPr>
          <w:rFonts w:hint="eastAsia"/>
        </w:rPr>
        <w:t>设计简单易用的PC操作界面和简洁移动端应用界面，方便多渠道使用。</w:t>
      </w:r>
    </w:p>
    <w:p>
      <w:pPr>
        <w:ind w:firstLine="480"/>
      </w:pPr>
      <w:r>
        <w:rPr>
          <w:rFonts w:hint="eastAsia"/>
        </w:rPr>
        <w:t>6.操作简洁</w:t>
      </w:r>
    </w:p>
    <w:p>
      <w:pPr>
        <w:ind w:firstLine="480"/>
      </w:pPr>
      <w:r>
        <w:rPr>
          <w:rFonts w:hint="eastAsia"/>
        </w:rPr>
        <w:t>系统采用扁平化设计，操作简洁，易于学习，用户只需要简单培训即可掌握系统操作。</w:t>
      </w:r>
    </w:p>
    <w:p>
      <w:pPr>
        <w:ind w:firstLine="480"/>
      </w:pPr>
      <w:r>
        <w:rPr>
          <w:rFonts w:hint="eastAsia"/>
        </w:rPr>
        <w:t>7.用户界面友好</w:t>
      </w:r>
    </w:p>
    <w:p>
      <w:pPr>
        <w:ind w:firstLine="480"/>
      </w:pPr>
      <w:r>
        <w:rPr>
          <w:rFonts w:hint="eastAsia"/>
        </w:rPr>
        <w:t>用户界面友好性直接影响系统可用性，用户界面满足以下要求：</w:t>
      </w:r>
    </w:p>
    <w:p>
      <w:pPr>
        <w:ind w:firstLine="480"/>
      </w:pPr>
      <w:r>
        <w:rPr>
          <w:rFonts w:hint="eastAsia"/>
        </w:rPr>
        <w:t>（1）用户界面风格一致</w:t>
      </w:r>
    </w:p>
    <w:p>
      <w:pPr>
        <w:ind w:firstLine="480"/>
      </w:pPr>
      <w:r>
        <w:rPr>
          <w:rFonts w:hint="eastAsia"/>
        </w:rPr>
        <w:t>（2）界面操作灵活性（操作方便，相关数据项放在临近的位置，可在同一界面内完成操作尽可能在同一界面，界面切换次数少）</w:t>
      </w:r>
    </w:p>
    <w:p>
      <w:pPr>
        <w:ind w:firstLine="480"/>
      </w:pPr>
      <w:r>
        <w:rPr>
          <w:rFonts w:hint="eastAsia"/>
        </w:rPr>
        <w:t>（3）界面表现真实性与完整性（界面表现与实际数据和处理相一致，不遗漏，不多余）</w:t>
      </w:r>
    </w:p>
    <w:p>
      <w:pPr>
        <w:ind w:firstLine="480"/>
      </w:pPr>
      <w:r>
        <w:rPr>
          <w:rFonts w:hint="eastAsia"/>
        </w:rPr>
        <w:t>（4）界面操作正确性（界面操作完整、正确地处理实际的数据，提示的操作要真正处理，用户填报数据时，系统应自动进行规范格式前置审核。）</w:t>
      </w:r>
    </w:p>
    <w:p>
      <w:pPr>
        <w:ind w:firstLine="480"/>
      </w:pPr>
      <w:r>
        <w:rPr>
          <w:rFonts w:hint="eastAsia"/>
        </w:rPr>
        <w:t>（5）界面用语描述正确性、规范性与一致性（使用规范用语，同样的字段）</w:t>
      </w:r>
    </w:p>
    <w:p>
      <w:pPr>
        <w:ind w:firstLine="480"/>
      </w:pPr>
      <w:r>
        <w:rPr>
          <w:rFonts w:hint="eastAsia"/>
        </w:rPr>
        <w:t>8.扩展性</w:t>
      </w:r>
    </w:p>
    <w:p>
      <w:pPr>
        <w:ind w:firstLine="480"/>
      </w:pPr>
      <w:r>
        <w:rPr>
          <w:rFonts w:hint="eastAsia"/>
        </w:rPr>
        <w:t>在平台建设进程中，用户群体会逐步增加，系统能够根据用户数量灵活地进行扩容。系统应采用分层架构设计，有利于在各层中独立进行扩容操作。应用系统的设计也必须按照灵活扩展容量的要求进行设计开发，同时要保证系统扩展操作简便易行。</w:t>
      </w:r>
    </w:p>
    <w:p>
      <w:pPr>
        <w:ind w:firstLine="480"/>
      </w:pPr>
      <w:r>
        <w:rPr>
          <w:rFonts w:hint="eastAsia"/>
        </w:rPr>
        <w:t>9.安全性</w:t>
      </w:r>
    </w:p>
    <w:p>
      <w:pPr>
        <w:ind w:firstLine="480"/>
      </w:pPr>
      <w:r>
        <w:rPr>
          <w:rFonts w:hint="eastAsia"/>
        </w:rPr>
        <w:t>建设信息安全保障体系：根据国家和教育部有关信息安全等级保护的政策规范和技术标准，按照“谁主管，谁负责”的原则，统一规划，建设覆盖物理实体、网络、主机、应用、数据和管理等多层次、整体化的教育管理信息化的网络与信息安全保障体系。</w:t>
      </w:r>
    </w:p>
    <w:p>
      <w:pPr>
        <w:ind w:firstLine="480"/>
      </w:pPr>
      <w:r>
        <w:rPr>
          <w:rFonts w:hint="eastAsia"/>
        </w:rPr>
        <w:t>平台的安全性涉及到信息的安全传输、安全存储以及安全使用。考虑到系统的规模、应用的复杂程度、现有的网络环境、以及用户群体的构成，保证系统的安全性是一个具有挑战性的任务，根据国家、省、市对信息系统安全等级规范的相关要求，要求按等保二级进行安全性设计。</w:t>
      </w:r>
    </w:p>
    <w:p>
      <w:pPr>
        <w:ind w:firstLine="480"/>
      </w:pPr>
      <w:r>
        <w:rPr>
          <w:rFonts w:hint="eastAsia"/>
        </w:rPr>
        <w:t>统一安全服务的建设目标是完善整个信息安全体系，将保护范围从网络、主机操作系统系统延伸到督导业务系统，统一安全服务建设的重点主要包括以下几个方面：</w:t>
      </w:r>
    </w:p>
    <w:p>
      <w:pPr>
        <w:ind w:firstLine="480"/>
      </w:pPr>
      <w:r>
        <w:rPr>
          <w:rFonts w:hint="eastAsia"/>
        </w:rPr>
        <w:t>（1）统一的安全策略管理</w:t>
      </w:r>
    </w:p>
    <w:p>
      <w:pPr>
        <w:ind w:firstLine="480"/>
      </w:pPr>
      <w:r>
        <w:rPr>
          <w:rFonts w:hint="eastAsia"/>
        </w:rPr>
        <w:t>（2）病毒防护策略</w:t>
      </w:r>
    </w:p>
    <w:p>
      <w:pPr>
        <w:ind w:firstLine="480"/>
      </w:pPr>
      <w:r>
        <w:rPr>
          <w:rFonts w:hint="eastAsia"/>
        </w:rPr>
        <w:t>（3）数据及应用的灾备与恢复</w:t>
      </w:r>
    </w:p>
    <w:p>
      <w:pPr>
        <w:ind w:firstLine="480"/>
      </w:pPr>
      <w:r>
        <w:rPr>
          <w:rFonts w:hint="eastAsia"/>
        </w:rPr>
        <w:t>（4）数据及应用的监控与管理</w:t>
      </w:r>
    </w:p>
    <w:p>
      <w:pPr>
        <w:ind w:firstLine="480"/>
      </w:pPr>
      <w:r>
        <w:rPr>
          <w:rFonts w:hint="eastAsia"/>
        </w:rPr>
        <w:t>（5）安全体系标准规范</w:t>
      </w:r>
    </w:p>
    <w:p>
      <w:pPr>
        <w:ind w:firstLine="480"/>
      </w:pPr>
      <w:r>
        <w:rPr>
          <w:rFonts w:hint="eastAsia"/>
        </w:rPr>
        <w:t>10.可管理性</w:t>
      </w:r>
    </w:p>
    <w:p>
      <w:pPr>
        <w:ind w:firstLine="480"/>
      </w:pPr>
      <w:r>
        <w:rPr>
          <w:rFonts w:hint="eastAsia"/>
        </w:rPr>
        <w:t>平台的安全、稳定、可靠运行直接影响系统的可用性和安全性，是一个非常重要的环节。系统的可管理性为云系统的安全、稳定、可靠运行提供基本保证。</w:t>
      </w:r>
    </w:p>
    <w:p>
      <w:pPr>
        <w:ind w:firstLine="480"/>
      </w:pPr>
      <w:r>
        <w:rPr>
          <w:rFonts w:hint="eastAsia"/>
        </w:rPr>
        <w:t>实现平台的可管理性首先需要从设计入手。在平台的设计中，应当采用先进成熟的多种技术手段，做到对网络和所有服务器的监控、补丁管理、日志记录和管理。</w:t>
      </w:r>
    </w:p>
    <w:p>
      <w:pPr>
        <w:pStyle w:val="3"/>
        <w:spacing w:before="156" w:after="156"/>
      </w:pPr>
      <w:bookmarkStart w:id="4" w:name="_Toc11851"/>
      <w:r>
        <w:rPr>
          <w:rFonts w:hint="eastAsia"/>
        </w:rPr>
        <w:t>建设现状</w:t>
      </w:r>
      <w:bookmarkEnd w:id="4"/>
    </w:p>
    <w:p>
      <w:pPr>
        <w:ind w:firstLine="480"/>
      </w:pPr>
      <w:r>
        <w:rPr>
          <w:rFonts w:hint="eastAsia"/>
          <w:lang w:val="en-US" w:eastAsia="zh-CN"/>
        </w:rPr>
        <w:t>现状</w:t>
      </w:r>
      <w:r>
        <w:rPr>
          <w:rFonts w:hint="eastAsia"/>
        </w:rPr>
        <w:t>描述如下：</w:t>
      </w:r>
    </w:p>
    <w:p>
      <w:pPr>
        <w:numPr>
          <w:ilvl w:val="0"/>
          <w:numId w:val="2"/>
        </w:numPr>
        <w:ind w:left="-420" w:firstLine="845" w:firstLineChars="0"/>
      </w:pPr>
      <w:r>
        <w:rPr>
          <w:rFonts w:hint="eastAsia"/>
          <w:b/>
          <w:bCs/>
          <w:lang w:val="en-US" w:eastAsia="zh-CN"/>
        </w:rPr>
        <w:t>智慧校园1.0已经上线使用。</w:t>
      </w:r>
    </w:p>
    <w:p>
      <w:pPr>
        <w:pStyle w:val="3"/>
        <w:spacing w:before="156" w:after="156"/>
      </w:pPr>
      <w:bookmarkStart w:id="5" w:name="_Toc24064"/>
      <w:r>
        <w:rPr>
          <w:rFonts w:hint="eastAsia"/>
        </w:rPr>
        <w:t>建设</w:t>
      </w:r>
      <w:r>
        <w:rPr>
          <w:rFonts w:hint="eastAsia"/>
          <w:lang w:val="en-US" w:eastAsia="zh-CN"/>
        </w:rPr>
        <w:t>原则</w:t>
      </w:r>
      <w:bookmarkEnd w:id="5"/>
    </w:p>
    <w:p>
      <w:pPr>
        <w:ind w:firstLine="480"/>
      </w:pPr>
      <w:r>
        <w:rPr>
          <w:rFonts w:hint="eastAsia"/>
        </w:rPr>
        <w:t>在继承现有深圳市学籍系统、全国教师管理信息系统的功能下，按基础服务与前台应用分离的模式进行应用开发，在统一基础数据中心的基础上，通过开发数据服务封装成能力服务，可实现统一能力开放和服务。</w:t>
      </w:r>
    </w:p>
    <w:p>
      <w:pPr>
        <w:numPr>
          <w:ilvl w:val="0"/>
          <w:numId w:val="3"/>
        </w:numPr>
      </w:pPr>
      <w:r>
        <w:rPr>
          <w:rFonts w:hint="eastAsia"/>
          <w:b/>
          <w:bCs/>
        </w:rPr>
        <w:t>系统总体建设思路</w:t>
      </w:r>
    </w:p>
    <w:p>
      <w:pPr>
        <w:ind w:firstLine="480"/>
      </w:pPr>
      <w:r>
        <w:rPr>
          <w:rFonts w:hint="eastAsia"/>
        </w:rPr>
        <w:t>以“总体规划、分步实施、重点突破、全面推进”为指导方针，以市级系统为重点，以业务需求为导向，以顶层设计为基础，科学推进系统开发，精心组织部署实施，扎实做好数据采集和更新，逐步建设符合深圳市教育改革和发展需要信息管理系统，建立系统管理、运行维护和应用的长效机制。</w:t>
      </w:r>
    </w:p>
    <w:p>
      <w:pPr>
        <w:numPr>
          <w:ilvl w:val="0"/>
          <w:numId w:val="3"/>
        </w:numPr>
      </w:pPr>
      <w:r>
        <w:rPr>
          <w:rFonts w:hint="eastAsia"/>
          <w:b/>
          <w:bCs/>
        </w:rPr>
        <w:t>系统设计思路</w:t>
      </w:r>
    </w:p>
    <w:p>
      <w:pPr>
        <w:ind w:firstLine="480"/>
      </w:pPr>
      <w:r>
        <w:rPr>
          <w:rFonts w:hint="eastAsia"/>
        </w:rPr>
        <w:t>本系统数据库设计与“国家教育行业标准”保持一致。</w:t>
      </w:r>
    </w:p>
    <w:p>
      <w:pPr>
        <w:ind w:firstLine="480"/>
      </w:pPr>
      <w:r>
        <w:rPr>
          <w:rFonts w:hint="eastAsia"/>
        </w:rPr>
        <w:t>各类教育机构信息化水平、程度参差不齐，落差巨大。各机构普遍没有配备专职信息系统操作人员。为克服以上困难，系统设计需要遵循“用户友好易用”的原则，争取实现用户“会上网就会使用本系统”的效果。</w:t>
      </w:r>
    </w:p>
    <w:p>
      <w:pPr>
        <w:ind w:firstLine="480"/>
      </w:pPr>
      <w:r>
        <w:rPr>
          <w:rFonts w:hint="eastAsia"/>
        </w:rPr>
        <w:t>系统中服务于日常管理业务的数据和功能与服务于行政管理的数据和功能应分开设计，首先保证日常管理业务数据收集的完整性和功能的可实现性。</w:t>
      </w:r>
    </w:p>
    <w:p>
      <w:pPr>
        <w:numPr>
          <w:ilvl w:val="0"/>
          <w:numId w:val="3"/>
        </w:numPr>
      </w:pPr>
      <w:r>
        <w:rPr>
          <w:rFonts w:hint="eastAsia"/>
          <w:b/>
          <w:bCs/>
        </w:rPr>
        <w:t>系统部署思路</w:t>
      </w:r>
    </w:p>
    <w:p>
      <w:pPr>
        <w:ind w:firstLine="480"/>
        <w:jc w:val="left"/>
        <w:rPr>
          <w:rFonts w:hint="eastAsia"/>
        </w:rPr>
      </w:pPr>
      <w:r>
        <w:rPr>
          <w:rFonts w:hint="eastAsia"/>
        </w:rPr>
        <w:t>系统部署采用“统一数据中心，三级应用系统”结构。“统一数据中心”为市数据中心；“三级应用系统”即市级、区级及学校级应用系统。通过能力服务向市各类应用系统提供服务支持，通过数据服务向各区教育管理平台提供数据支持。</w:t>
      </w:r>
    </w:p>
    <w:p>
      <w:pPr>
        <w:pStyle w:val="2"/>
        <w:keepNext/>
        <w:keepLines/>
        <w:pageBreakBefore/>
        <w:widowControl w:val="0"/>
        <w:kinsoku/>
        <w:wordWrap/>
        <w:overflowPunct/>
        <w:topLinePunct w:val="0"/>
        <w:autoSpaceDE/>
        <w:autoSpaceDN/>
        <w:bidi w:val="0"/>
        <w:adjustRightInd/>
        <w:snapToGrid/>
        <w:textAlignment w:val="auto"/>
      </w:pPr>
      <w:bookmarkStart w:id="6" w:name="_Toc24968"/>
      <w:r>
        <w:t>总体技术方案</w:t>
      </w:r>
      <w:bookmarkEnd w:id="6"/>
    </w:p>
    <w:p>
      <w:pPr>
        <w:pStyle w:val="3"/>
        <w:spacing w:before="156" w:after="156"/>
      </w:pPr>
      <w:bookmarkStart w:id="7" w:name="_Toc11433"/>
      <w:r>
        <w:t>总体架构</w:t>
      </w:r>
      <w:bookmarkEnd w:id="7"/>
    </w:p>
    <w:p>
      <w:pPr>
        <w:ind w:firstLine="480"/>
      </w:pPr>
      <w:r>
        <w:t>系统按一级部署，多级应用设计：在</w:t>
      </w:r>
      <w:r>
        <w:rPr>
          <w:rFonts w:hint="eastAsia"/>
        </w:rPr>
        <w:t>腾讯云</w:t>
      </w:r>
      <w:r>
        <w:t>统一部署，乡镇/街道、</w:t>
      </w:r>
      <w:r>
        <w:rPr>
          <w:rFonts w:hint="eastAsia"/>
        </w:rPr>
        <w:t>学</w:t>
      </w:r>
      <w:r>
        <w:t>校无需投入设备和部署软件；多级应用在同一个平台上</w:t>
      </w:r>
      <w:r>
        <w:rPr>
          <w:rFonts w:hint="eastAsia"/>
        </w:rPr>
        <w:t>运行</w:t>
      </w:r>
      <w:r>
        <w:t>，具有不同的功能和权限，以及不同的数据范围，上下级信息互通、数据共享，各级各类数据统计分析。</w:t>
      </w:r>
    </w:p>
    <w:p>
      <w:pPr>
        <w:ind w:firstLine="480"/>
        <w:jc w:val="center"/>
        <w:rPr>
          <w:rFonts w:hint="eastAsia" w:eastAsia="宋体"/>
          <w:lang w:eastAsia="zh-CN"/>
        </w:rPr>
      </w:pPr>
      <w:r>
        <w:rPr>
          <w:rFonts w:hint="eastAsia" w:eastAsia="宋体"/>
          <w:lang w:eastAsia="zh-CN"/>
        </w:rPr>
        <w:drawing>
          <wp:inline distT="0" distB="0" distL="114300" distR="114300">
            <wp:extent cx="5268595" cy="2774315"/>
            <wp:effectExtent l="0" t="0" r="8255" b="6985"/>
            <wp:docPr id="30" name="图片 30" descr="1585558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585558244(1)"/>
                    <pic:cNvPicPr>
                      <a:picLocks noChangeAspect="1"/>
                    </pic:cNvPicPr>
                  </pic:nvPicPr>
                  <pic:blipFill>
                    <a:blip r:embed="rId10"/>
                    <a:stretch>
                      <a:fillRect/>
                    </a:stretch>
                  </pic:blipFill>
                  <pic:spPr>
                    <a:xfrm>
                      <a:off x="0" y="0"/>
                      <a:ext cx="5268595" cy="2774315"/>
                    </a:xfrm>
                    <a:prstGeom prst="rect">
                      <a:avLst/>
                    </a:prstGeom>
                  </pic:spPr>
                </pic:pic>
              </a:graphicData>
            </a:graphic>
          </wp:inline>
        </w:drawing>
      </w:r>
    </w:p>
    <w:p>
      <w:pPr>
        <w:ind w:firstLine="480"/>
        <w:jc w:val="center"/>
        <w:rPr>
          <w:rFonts w:hint="eastAsia" w:eastAsia="宋体"/>
          <w:lang w:eastAsia="zh-CN"/>
        </w:rPr>
      </w:pPr>
    </w:p>
    <w:p>
      <w:pPr>
        <w:pStyle w:val="3"/>
        <w:spacing w:before="156" w:after="156"/>
      </w:pPr>
      <w:bookmarkStart w:id="8" w:name="_Toc1847299"/>
      <w:bookmarkStart w:id="9" w:name="_Toc15774"/>
      <w:bookmarkStart w:id="10" w:name="_Toc24841"/>
      <w:bookmarkStart w:id="11" w:name="_Toc492330479"/>
      <w:r>
        <w:t>技术架构</w:t>
      </w:r>
      <w:bookmarkEnd w:id="8"/>
      <w:bookmarkEnd w:id="9"/>
      <w:bookmarkEnd w:id="10"/>
      <w:bookmarkEnd w:id="11"/>
    </w:p>
    <w:p>
      <w:pPr>
        <w:ind w:firstLine="0" w:firstLineChars="0"/>
        <w:jc w:val="center"/>
      </w:pPr>
      <w:r>
        <w:drawing>
          <wp:inline distT="0" distB="0" distL="114300" distR="114300">
            <wp:extent cx="3617595" cy="2760980"/>
            <wp:effectExtent l="0" t="0" r="1905" b="127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3617595" cy="2760980"/>
                    </a:xfrm>
                    <a:prstGeom prst="rect">
                      <a:avLst/>
                    </a:prstGeom>
                    <a:noFill/>
                    <a:ln w="9525">
                      <a:noFill/>
                    </a:ln>
                  </pic:spPr>
                </pic:pic>
              </a:graphicData>
            </a:graphic>
          </wp:inline>
        </w:drawing>
      </w:r>
    </w:p>
    <w:p>
      <w:pPr>
        <w:ind w:firstLine="480"/>
      </w:pPr>
      <w:r>
        <w:rPr>
          <w:rFonts w:hint="eastAsia"/>
        </w:rPr>
        <w:t>平台基于云技术开发设计，完全满足本项目和应用扩展信息化顶层设计要求，整体技术架构设计上分为两层，具体如下：</w:t>
      </w:r>
    </w:p>
    <w:p>
      <w:pPr>
        <w:numPr>
          <w:ilvl w:val="0"/>
          <w:numId w:val="4"/>
        </w:numPr>
        <w:ind w:firstLineChars="0"/>
      </w:pPr>
      <w:r>
        <w:rPr>
          <w:rFonts w:hint="eastAsia"/>
        </w:rPr>
        <w:t>云基础平台，提供一个封装良好的完备云基础给上层应用，使上层应用开发可以完全集中在核心业务开发上，不用关心复杂的基础设施。</w:t>
      </w:r>
    </w:p>
    <w:p>
      <w:pPr>
        <w:numPr>
          <w:ilvl w:val="0"/>
          <w:numId w:val="5"/>
        </w:numPr>
        <w:ind w:left="840" w:firstLineChars="0"/>
      </w:pPr>
      <w:r>
        <w:rPr>
          <w:rFonts w:hint="eastAsia"/>
        </w:rPr>
        <w:t>提供云系统基础设施服务，通过集群部署方式，实现硬件的虚拟化，可动态服务器、存储空间扩容，多机热备份，应用和数据库集群部署，从而提高系统的可靠性和高可用性，防火墙、负载均衡等设备提供基础系统的安全防护，采用</w:t>
      </w:r>
      <w:bookmarkStart w:id="12" w:name="OLE_LINK1"/>
      <w:r>
        <w:rPr>
          <w:rFonts w:hint="eastAsia"/>
        </w:rPr>
        <w:t xml:space="preserve">ubuntu </w:t>
      </w:r>
      <w:bookmarkEnd w:id="12"/>
      <w:r>
        <w:rPr>
          <w:rFonts w:hint="eastAsia"/>
        </w:rPr>
        <w:t>操作系统，数据库，应用中间件，提供强大而且安全的基础设施服务。</w:t>
      </w:r>
    </w:p>
    <w:p>
      <w:pPr>
        <w:numPr>
          <w:ilvl w:val="0"/>
          <w:numId w:val="5"/>
        </w:numPr>
        <w:ind w:left="840" w:firstLineChars="0"/>
      </w:pPr>
      <w:r>
        <w:rPr>
          <w:rFonts w:hint="eastAsia"/>
        </w:rPr>
        <w:t>提供全面的数据中心服务，包括：维持系统正常运行的生产库、保存过期数据的历史库、安全审计需要的日志库、数据同步使用的同步库、以及数据交换所用的共享库。</w:t>
      </w:r>
    </w:p>
    <w:p>
      <w:pPr>
        <w:numPr>
          <w:ilvl w:val="0"/>
          <w:numId w:val="5"/>
        </w:numPr>
        <w:ind w:left="840" w:firstLineChars="0"/>
      </w:pPr>
      <w:r>
        <w:rPr>
          <w:rFonts w:hint="eastAsia"/>
        </w:rPr>
        <w:t>提供公共和基础服务，包括文件仓库、流程引擎、报表引擎、CMS内容管理、通讯中心、基础数据、数据交换等基础服务，以及统一的用户中心服务。系统基础服务为上层业务系统功能开发提供坚实的基础，使上层业务系统具有更强的功能扩展性以及更强的功能灵活性。</w:t>
      </w:r>
    </w:p>
    <w:p>
      <w:pPr>
        <w:numPr>
          <w:ilvl w:val="0"/>
          <w:numId w:val="5"/>
        </w:numPr>
        <w:ind w:left="840" w:firstLineChars="0"/>
      </w:pPr>
      <w:r>
        <w:rPr>
          <w:rFonts w:hint="eastAsia"/>
        </w:rPr>
        <w:t>安全中心，按等级保护二级要求，从物理、网络、主机、备份恢复和应用安全角度，对系统安全提供全面保障。</w:t>
      </w:r>
    </w:p>
    <w:p>
      <w:pPr>
        <w:numPr>
          <w:ilvl w:val="0"/>
          <w:numId w:val="4"/>
        </w:numPr>
        <w:ind w:firstLineChars="0"/>
      </w:pPr>
      <w:r>
        <w:rPr>
          <w:rFonts w:hint="eastAsia"/>
        </w:rPr>
        <w:t>综合应用服务中心，提供面向各类各类用户的具体业务工作管理功能，根据需要可以动态无限制扩展。</w:t>
      </w:r>
    </w:p>
    <w:p>
      <w:pPr>
        <w:numPr>
          <w:ilvl w:val="0"/>
          <w:numId w:val="6"/>
        </w:numPr>
        <w:ind w:left="840" w:firstLineChars="0"/>
      </w:pPr>
      <w:r>
        <w:rPr>
          <w:rFonts w:hint="eastAsia"/>
        </w:rPr>
        <w:t>应用管理中心，提供各种业务相关的应用服务，重点关注业务功能和用户体验，支持电脑、移动端等多种访问设备，通过数据交换接口可与其他外部系统交换数据，从而避免信息孤岛。在业务系统功能上，支持民办学籍、教师、学校办学条件等各方面业务子系统，随着信息化工作的进一步推进，不断开发和接入第三方应用，业务子系统可共享基础数据，大幅减少了采集的工作量，提高了工作效率。</w:t>
      </w:r>
    </w:p>
    <w:p>
      <w:pPr>
        <w:pStyle w:val="3"/>
        <w:spacing w:before="156" w:after="156"/>
      </w:pPr>
      <w:bookmarkStart w:id="13" w:name="_Toc32202"/>
      <w:r>
        <w:rPr>
          <w:rFonts w:hint="eastAsia"/>
          <w:lang w:val="en-US" w:eastAsia="zh-CN"/>
        </w:rPr>
        <w:t>主要流程</w:t>
      </w:r>
      <w:bookmarkEnd w:id="13"/>
    </w:p>
    <w:p>
      <w:pPr>
        <w:ind w:firstLine="480"/>
        <w:jc w:val="center"/>
        <w:rPr>
          <w:rFonts w:hint="eastAsia" w:eastAsia="宋体"/>
          <w:lang w:eastAsia="zh-CN"/>
        </w:rPr>
      </w:pPr>
    </w:p>
    <w:p>
      <w:pPr>
        <w:numPr>
          <w:ilvl w:val="0"/>
          <w:numId w:val="0"/>
        </w:numPr>
        <w:ind w:left="420" w:leftChars="0"/>
        <w:jc w:val="center"/>
      </w:pPr>
      <w:r>
        <w:rPr>
          <w:rFonts w:hint="eastAsia" w:eastAsia="宋体"/>
          <w:lang w:eastAsia="zh-CN"/>
        </w:rPr>
        <w:drawing>
          <wp:inline distT="0" distB="0" distL="114300" distR="114300">
            <wp:extent cx="5265420" cy="3429000"/>
            <wp:effectExtent l="0" t="0" r="11430" b="0"/>
            <wp:docPr id="32" name="图片 32" descr="b8e3a157a89945901f0fc176ce9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b8e3a157a89945901f0fc176ce9fd80"/>
                    <pic:cNvPicPr>
                      <a:picLocks noChangeAspect="1"/>
                    </pic:cNvPicPr>
                  </pic:nvPicPr>
                  <pic:blipFill>
                    <a:blip r:embed="rId12"/>
                    <a:stretch>
                      <a:fillRect/>
                    </a:stretch>
                  </pic:blipFill>
                  <pic:spPr>
                    <a:xfrm>
                      <a:off x="0" y="0"/>
                      <a:ext cx="5265420" cy="3429000"/>
                    </a:xfrm>
                    <a:prstGeom prst="rect">
                      <a:avLst/>
                    </a:prstGeom>
                  </pic:spPr>
                </pic:pic>
              </a:graphicData>
            </a:graphic>
          </wp:inline>
        </w:drawing>
      </w:r>
    </w:p>
    <w:p>
      <w:pPr>
        <w:pStyle w:val="3"/>
        <w:spacing w:before="156" w:after="156"/>
      </w:pPr>
      <w:bookmarkStart w:id="14" w:name="_Toc18517"/>
      <w:r>
        <w:rPr>
          <w:rFonts w:hint="eastAsia"/>
          <w:lang w:val="en-US" w:eastAsia="zh-CN"/>
        </w:rPr>
        <w:t>系统接口</w:t>
      </w:r>
      <w:bookmarkEnd w:id="14"/>
    </w:p>
    <w:p>
      <w:pPr>
        <w:pStyle w:val="4"/>
        <w:spacing w:before="156" w:after="156"/>
        <w:rPr>
          <w:rFonts w:hint="eastAsia" w:eastAsia="仿宋" w:cs="Times New Roman" w:asciiTheme="minorHAnsi" w:hAnsiTheme="minorHAnsi"/>
          <w:b/>
          <w:kern w:val="2"/>
          <w:sz w:val="32"/>
          <w:szCs w:val="22"/>
          <w:lang w:val="en-US" w:eastAsia="zh-CN" w:bidi="ar-SA"/>
        </w:rPr>
      </w:pPr>
      <w:bookmarkStart w:id="15" w:name="_Toc23294"/>
      <w:r>
        <w:rPr>
          <w:rFonts w:hint="eastAsia" w:eastAsia="仿宋" w:cs="Times New Roman" w:asciiTheme="minorHAnsi" w:hAnsiTheme="minorHAnsi"/>
          <w:b/>
          <w:kern w:val="2"/>
          <w:sz w:val="32"/>
          <w:szCs w:val="22"/>
          <w:lang w:val="en-US" w:eastAsia="zh-CN" w:bidi="ar-SA"/>
        </w:rPr>
        <w:t>ventuz与微翎系统接口</w:t>
      </w:r>
      <w:bookmarkEnd w:id="15"/>
    </w:p>
    <w:p>
      <w:pPr>
        <w:pStyle w:val="4"/>
        <w:spacing w:before="156" w:after="156"/>
        <w:rPr>
          <w:rFonts w:hint="eastAsia"/>
          <w:lang w:val="en-US" w:eastAsia="zh-CN"/>
        </w:rPr>
      </w:pPr>
      <w:bookmarkStart w:id="16" w:name="_Toc3610"/>
      <w:r>
        <w:rPr>
          <w:rFonts w:hint="eastAsia" w:eastAsia="仿宋" w:cs="Times New Roman" w:asciiTheme="minorHAnsi" w:hAnsiTheme="minorHAnsi"/>
          <w:b/>
          <w:kern w:val="2"/>
          <w:sz w:val="32"/>
          <w:szCs w:val="22"/>
          <w:lang w:val="en-US" w:eastAsia="zh-CN" w:bidi="ar-SA"/>
        </w:rPr>
        <w:t>微翎与第三方系统接口</w:t>
      </w:r>
      <w:bookmarkEnd w:id="16"/>
    </w:p>
    <w:p>
      <w:pPr>
        <w:pStyle w:val="3"/>
        <w:spacing w:before="156" w:after="156"/>
      </w:pPr>
      <w:bookmarkStart w:id="17" w:name="_Toc11691"/>
      <w:r>
        <w:t>运行环境</w:t>
      </w:r>
      <w:bookmarkEnd w:id="17"/>
    </w:p>
    <w:p>
      <w:pPr>
        <w:pStyle w:val="4"/>
        <w:spacing w:before="156" w:after="156"/>
      </w:pPr>
      <w:bookmarkStart w:id="18" w:name="_Toc30137"/>
      <w:r>
        <w:rPr>
          <w:rFonts w:hint="eastAsia"/>
          <w:lang w:val="en-US" w:eastAsia="zh-CN"/>
        </w:rPr>
        <w:t>ventuz运行环境</w:t>
      </w:r>
      <w:bookmarkEnd w:id="18"/>
    </w:p>
    <w:p>
      <w:pPr>
        <w:pStyle w:val="4"/>
        <w:spacing w:before="156" w:after="156"/>
      </w:pPr>
      <w:bookmarkStart w:id="19" w:name="_Toc29954"/>
      <w:r>
        <w:rPr>
          <w:rFonts w:hint="eastAsia" w:eastAsia="仿宋" w:cs="Times New Roman" w:asciiTheme="minorHAnsi" w:hAnsiTheme="minorHAnsi"/>
          <w:b/>
          <w:kern w:val="2"/>
          <w:sz w:val="32"/>
          <w:szCs w:val="22"/>
          <w:lang w:val="en-US" w:eastAsia="zh-CN" w:bidi="ar-SA"/>
        </w:rPr>
        <w:t>微翎运行环境</w:t>
      </w:r>
      <w:bookmarkEnd w:id="19"/>
    </w:p>
    <w:p>
      <w:pPr>
        <w:ind w:firstLine="480"/>
      </w:pPr>
      <w:r>
        <w:t>服务端操作系统：支持ubuntu linux 14操作系统。</w:t>
      </w:r>
    </w:p>
    <w:p>
      <w:pPr>
        <w:ind w:firstLine="480"/>
      </w:pPr>
      <w:r>
        <w:t>客户端操作系统：支持Windows 7及以上操作系统。客户端在使用时采用浏览器访问，不需要安装额外的软件。</w:t>
      </w:r>
    </w:p>
    <w:p>
      <w:pPr>
        <w:ind w:firstLine="480"/>
      </w:pPr>
      <w:r>
        <w:t>浏览器：兼容IE11及其以上版本，并同时兼容非IE内核浏览器</w:t>
      </w:r>
      <w:r>
        <w:rPr>
          <w:rFonts w:hint="eastAsia"/>
          <w:lang w:val="en-US" w:eastAsia="zh-CN"/>
        </w:rPr>
        <w:t>和chrome</w:t>
      </w:r>
      <w:r>
        <w:t>。</w:t>
      </w:r>
    </w:p>
    <w:p>
      <w:pPr>
        <w:ind w:firstLine="480"/>
      </w:pPr>
      <w:r>
        <w:t>软件架构：采用B/S架构。</w:t>
      </w:r>
    </w:p>
    <w:p>
      <w:pPr>
        <w:pStyle w:val="2"/>
      </w:pPr>
      <w:bookmarkStart w:id="20" w:name="_Toc19904"/>
      <w:r>
        <w:rPr>
          <w:rFonts w:hint="eastAsia"/>
        </w:rPr>
        <w:t>功能设计</w:t>
      </w:r>
      <w:r>
        <w:rPr>
          <w:rFonts w:hint="eastAsia"/>
          <w:lang w:val="en-US" w:eastAsia="zh-CN"/>
        </w:rPr>
        <w:t>与子系统</w:t>
      </w:r>
      <w:bookmarkEnd w:id="20"/>
    </w:p>
    <w:p>
      <w:pPr>
        <w:pStyle w:val="3"/>
        <w:spacing w:before="156" w:after="156"/>
      </w:pPr>
      <w:bookmarkStart w:id="21" w:name="_Toc26860"/>
      <w:r>
        <w:rPr>
          <w:rFonts w:hint="eastAsia"/>
          <w:lang w:val="en-US" w:eastAsia="zh-CN"/>
        </w:rPr>
        <w:t>可视化ventuz系统</w:t>
      </w:r>
      <w:bookmarkEnd w:id="21"/>
    </w:p>
    <w:p>
      <w:pPr>
        <w:pStyle w:val="4"/>
        <w:spacing w:before="156" w:after="156"/>
      </w:pPr>
      <w:bookmarkStart w:id="22" w:name="_Toc27556"/>
      <w:r>
        <w:rPr>
          <w:rFonts w:hint="eastAsia"/>
          <w:lang w:val="en-US" w:eastAsia="zh-CN"/>
        </w:rPr>
        <w:t>大屏功能介绍</w:t>
      </w:r>
      <w:bookmarkEnd w:id="22"/>
    </w:p>
    <w:p>
      <w:pPr>
        <w:ind w:firstLine="480"/>
      </w:pPr>
      <w:r>
        <w:rPr>
          <w:rFonts w:hint="eastAsia"/>
        </w:rPr>
        <w:t>支持维护各个层级的机构和学校信息，提供新增、修改、删除、查询、查看详情的功能，支持设置学校或机构的上级、类型、机构名称、学校学段、省市区等信息，支持树状图查看机构与学校的层级关系。</w:t>
      </w:r>
    </w:p>
    <w:p>
      <w:pPr>
        <w:ind w:firstLine="480"/>
        <w:rPr>
          <w:b/>
          <w:bCs/>
        </w:rPr>
      </w:pPr>
      <w:r>
        <w:rPr>
          <w:rFonts w:hint="eastAsia"/>
        </w:rPr>
        <w:t>学校与区县虽然都是机构，但学校有自己特有的信息属性，为满足日常的管理与统计需要，学校管理将与区县管理分开管理。</w:t>
      </w:r>
    </w:p>
    <w:p>
      <w:r>
        <w:rPr>
          <w:rFonts w:hint="eastAsia"/>
          <w:b/>
          <w:bCs/>
        </w:rPr>
        <w:t>学校管理</w:t>
      </w:r>
    </w:p>
    <w:p>
      <w:pPr>
        <w:ind w:firstLine="480"/>
      </w:pPr>
      <w:r>
        <w:drawing>
          <wp:inline distT="0" distB="0" distL="114300" distR="114300">
            <wp:extent cx="5457190" cy="1865630"/>
            <wp:effectExtent l="0" t="0" r="13970" b="8890"/>
            <wp:docPr id="9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7"/>
                    <pic:cNvPicPr>
                      <a:picLocks noChangeAspect="1"/>
                    </pic:cNvPicPr>
                  </pic:nvPicPr>
                  <pic:blipFill>
                    <a:blip r:embed="rId13"/>
                    <a:stretch>
                      <a:fillRect/>
                    </a:stretch>
                  </pic:blipFill>
                  <pic:spPr>
                    <a:xfrm>
                      <a:off x="0" y="0"/>
                      <a:ext cx="5457190" cy="1865630"/>
                    </a:xfrm>
                    <a:prstGeom prst="rect">
                      <a:avLst/>
                    </a:prstGeom>
                    <a:noFill/>
                    <a:ln>
                      <a:noFill/>
                    </a:ln>
                  </pic:spPr>
                </pic:pic>
              </a:graphicData>
            </a:graphic>
          </wp:inline>
        </w:drawing>
      </w:r>
    </w:p>
    <w:p>
      <w:pPr>
        <w:ind w:left="840" w:firstLine="480"/>
        <w:jc w:val="center"/>
      </w:pPr>
      <w:r>
        <w:t>学校信息属性</w:t>
      </w:r>
    </w:p>
    <w:p>
      <w:pPr>
        <w:ind w:firstLine="480"/>
        <w:jc w:val="center"/>
      </w:pPr>
      <w:r>
        <w:drawing>
          <wp:inline distT="0" distB="0" distL="114300" distR="114300">
            <wp:extent cx="5142230" cy="1671320"/>
            <wp:effectExtent l="0" t="0" r="8890" b="5080"/>
            <wp:docPr id="23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38"/>
                    <pic:cNvPicPr>
                      <a:picLocks noChangeAspect="1"/>
                    </pic:cNvPicPr>
                  </pic:nvPicPr>
                  <pic:blipFill>
                    <a:blip r:embed="rId14"/>
                    <a:stretch>
                      <a:fillRect/>
                    </a:stretch>
                  </pic:blipFill>
                  <pic:spPr>
                    <a:xfrm>
                      <a:off x="0" y="0"/>
                      <a:ext cx="5142230" cy="1671320"/>
                    </a:xfrm>
                    <a:prstGeom prst="rect">
                      <a:avLst/>
                    </a:prstGeom>
                    <a:noFill/>
                    <a:ln>
                      <a:noFill/>
                    </a:ln>
                  </pic:spPr>
                </pic:pic>
              </a:graphicData>
            </a:graphic>
          </wp:inline>
        </w:drawing>
      </w:r>
    </w:p>
    <w:p>
      <w:pPr>
        <w:ind w:firstLine="480"/>
        <w:jc w:val="center"/>
      </w:pPr>
      <w:r>
        <w:t>学校</w:t>
      </w:r>
      <w:r>
        <w:rPr>
          <w:rFonts w:hint="eastAsia"/>
        </w:rPr>
        <w:t>办学</w:t>
      </w:r>
      <w:r>
        <w:t>信息属性</w:t>
      </w:r>
    </w:p>
    <w:p>
      <w:r>
        <w:rPr>
          <w:rFonts w:hint="eastAsia"/>
          <w:b/>
          <w:bCs/>
        </w:rPr>
        <w:t>机构管理</w:t>
      </w:r>
      <w:r>
        <w:rPr>
          <w:rFonts w:hint="eastAsia"/>
        </w:rPr>
        <w:t>（市级、区县级机构管理）</w:t>
      </w:r>
    </w:p>
    <w:p>
      <w:pPr>
        <w:ind w:firstLine="480"/>
      </w:pPr>
      <w:r>
        <w:t>实现对系统中所有的实体和虚拟机构进行管理，机构在系统中对应数据范围，所有的业务数据都与机构绑定，通过机构的上下级关系，实现数据范围的控制，因此机构管理是整个系统的核心。</w:t>
      </w:r>
    </w:p>
    <w:p>
      <w:pPr>
        <w:ind w:firstLine="480"/>
      </w:pPr>
      <w:r>
        <w:rPr>
          <w:rFonts w:hint="eastAsia"/>
        </w:rPr>
        <w:t>系统支持对市教育局、各区教育局的管理，作为教育行政管理部门，主要管理相应机构的基础数据。支持各级各类学校通过树状关联关系，与各级教育机构产生关联，从而形成相应的可查看数据范围。</w:t>
      </w:r>
    </w:p>
    <w:p>
      <w:pPr>
        <w:ind w:firstLine="480"/>
      </w:pPr>
      <w:r>
        <w:drawing>
          <wp:inline distT="0" distB="0" distL="114300" distR="114300">
            <wp:extent cx="4928235" cy="2268220"/>
            <wp:effectExtent l="0" t="0" r="9525" b="2540"/>
            <wp:docPr id="2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39"/>
                    <pic:cNvPicPr>
                      <a:picLocks noChangeAspect="1"/>
                    </pic:cNvPicPr>
                  </pic:nvPicPr>
                  <pic:blipFill>
                    <a:blip r:embed="rId15"/>
                    <a:stretch>
                      <a:fillRect/>
                    </a:stretch>
                  </pic:blipFill>
                  <pic:spPr>
                    <a:xfrm>
                      <a:off x="0" y="0"/>
                      <a:ext cx="4928235" cy="2268220"/>
                    </a:xfrm>
                    <a:prstGeom prst="rect">
                      <a:avLst/>
                    </a:prstGeom>
                    <a:noFill/>
                    <a:ln>
                      <a:noFill/>
                    </a:ln>
                  </pic:spPr>
                </pic:pic>
              </a:graphicData>
            </a:graphic>
          </wp:inline>
        </w:drawing>
      </w:r>
    </w:p>
    <w:p>
      <w:pPr>
        <w:ind w:firstLine="480"/>
      </w:pPr>
      <w:r>
        <w:t>新增和修改机构，设置归属管理机构。</w:t>
      </w:r>
    </w:p>
    <w:p>
      <w:pPr>
        <w:ind w:firstLine="480"/>
      </w:pPr>
      <w:r>
        <w:drawing>
          <wp:inline distT="0" distB="0" distL="114300" distR="114300">
            <wp:extent cx="3443605" cy="2980690"/>
            <wp:effectExtent l="0" t="0" r="635" b="6350"/>
            <wp:docPr id="23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40"/>
                    <pic:cNvPicPr>
                      <a:picLocks noChangeAspect="1"/>
                    </pic:cNvPicPr>
                  </pic:nvPicPr>
                  <pic:blipFill>
                    <a:blip r:embed="rId16"/>
                    <a:stretch>
                      <a:fillRect/>
                    </a:stretch>
                  </pic:blipFill>
                  <pic:spPr>
                    <a:xfrm>
                      <a:off x="0" y="0"/>
                      <a:ext cx="3443605" cy="2980690"/>
                    </a:xfrm>
                    <a:prstGeom prst="rect">
                      <a:avLst/>
                    </a:prstGeom>
                    <a:noFill/>
                    <a:ln>
                      <a:noFill/>
                    </a:ln>
                  </pic:spPr>
                </pic:pic>
              </a:graphicData>
            </a:graphic>
          </wp:inline>
        </w:drawing>
      </w:r>
    </w:p>
    <w:p>
      <w:pPr>
        <w:pStyle w:val="4"/>
        <w:spacing w:before="156" w:after="156"/>
      </w:pPr>
      <w:bookmarkStart w:id="23" w:name="_Toc22900"/>
      <w:r>
        <w:rPr>
          <w:rFonts w:hint="eastAsia"/>
          <w:lang w:val="en-US" w:eastAsia="zh-CN"/>
        </w:rPr>
        <w:t>Pad控制屏介绍</w:t>
      </w:r>
      <w:bookmarkEnd w:id="23"/>
    </w:p>
    <w:p>
      <w:pPr>
        <w:ind w:firstLine="480"/>
      </w:pPr>
      <w:r>
        <w:rPr>
          <w:rFonts w:hint="eastAsia"/>
        </w:rPr>
        <w:t>支持维护底层平台的菜单角色的权限，支持角色的新增修改、删除、查看等功能，支持设置角色的名称、编号、显示顺序、是否有效、以及功能菜单权限等信息。</w:t>
      </w:r>
    </w:p>
    <w:p>
      <w:pPr>
        <w:ind w:firstLine="480"/>
      </w:pPr>
      <w:r>
        <w:t>系统支持学生、家长、教师、校长、学校管理员以及区域管理员等多个角色，满足不同角色的查看不同权限；</w:t>
      </w:r>
    </w:p>
    <w:p>
      <w:pPr>
        <w:rPr>
          <w:b/>
          <w:bCs/>
        </w:rPr>
      </w:pPr>
      <w:r>
        <w:rPr>
          <w:b/>
          <w:bCs/>
        </w:rPr>
        <w:t>角色管理</w:t>
      </w:r>
    </w:p>
    <w:p>
      <w:pPr>
        <w:ind w:firstLine="480"/>
      </w:pPr>
      <w:r>
        <w:t>角色是权限的集合，每个用户可用的功能由角色限定，每个用户可以看到数据量的多少则由机构决定，每个用户可以同时拥有多个角色，归属同一个机构的所有角色所拥有的权限共同组合成这个用户登录系统后的功能权限。不同机构的角色则通过切换机构来完成。</w:t>
      </w:r>
    </w:p>
    <w:p>
      <w:pPr>
        <w:ind w:firstLine="480"/>
      </w:pPr>
      <w:r>
        <w:t>新增和修改角色，以及角色归属的机构。</w:t>
      </w:r>
    </w:p>
    <w:p>
      <w:pPr>
        <w:ind w:firstLine="480"/>
      </w:pPr>
      <w:r>
        <w:t>反向通过角色关联机构，方便批量授权同一个角色给多个机构。</w:t>
      </w:r>
    </w:p>
    <w:p>
      <w:pPr>
        <w:ind w:firstLine="480"/>
      </w:pPr>
      <w:r>
        <w:t>配置角色所拥有的权限，全县分为两类：自己可用权限和可下放授权权限，自己可用权限指被授权人可以操作被授权的功能，可下放授权权限指被授权人可以再授权给别人该操作的权限。从而使可用权限和可授权权限分离，上级并不一定就比上级的权限更多，类似于管办分离的设计，带来了角色授权非常大的灵活性。</w:t>
      </w:r>
    </w:p>
    <w:p>
      <w:pPr>
        <w:ind w:firstLine="480"/>
      </w:pPr>
      <w:r>
        <w:t>复制角色，对于系统在用的角色权限，部分机构需要稍微调整一下角色权限时，采用复制角色的方式，先将被复制角色的所有权限复制过来，在此基础上建立新角色，对于角色的管理带来很大便利。</w:t>
      </w:r>
    </w:p>
    <w:p>
      <w:pPr>
        <w:rPr>
          <w:b/>
          <w:bCs/>
        </w:rPr>
      </w:pPr>
      <w:r>
        <w:rPr>
          <w:b/>
          <w:bCs/>
        </w:rPr>
        <w:t>默认角色</w:t>
      </w:r>
    </w:p>
    <w:p>
      <w:pPr>
        <w:ind w:firstLine="480"/>
      </w:pPr>
      <w:r>
        <w:t>系统默认配置角色和权限说明包括：</w:t>
      </w:r>
    </w:p>
    <w:p>
      <w:pPr>
        <w:ind w:firstLine="480"/>
      </w:pPr>
      <w:r>
        <w:t>各级系统管理员，各级部门的系统管理员，负责系统基础功能和数据的维护工作，一般由技术人员担任。</w:t>
      </w:r>
    </w:p>
    <w:p>
      <w:pPr>
        <w:rPr>
          <w:b/>
          <w:bCs/>
        </w:rPr>
      </w:pPr>
      <w:r>
        <w:rPr>
          <w:b/>
          <w:bCs/>
        </w:rPr>
        <w:t>授权和收权</w:t>
      </w:r>
    </w:p>
    <w:p>
      <w:pPr>
        <w:numPr>
          <w:ilvl w:val="0"/>
          <w:numId w:val="7"/>
        </w:numPr>
        <w:ind w:left="1260" w:firstLineChars="0"/>
      </w:pPr>
      <w:r>
        <w:t>授权：在各应业务系统中采用“机构-角色”组对最终用户授权，从而一次性圈定该用户在哪个应用中，拥有哪些权限和可访问哪些数据；</w:t>
      </w:r>
    </w:p>
    <w:p>
      <w:pPr>
        <w:numPr>
          <w:ilvl w:val="0"/>
          <w:numId w:val="7"/>
        </w:numPr>
        <w:ind w:left="1260" w:firstLineChars="0"/>
      </w:pPr>
      <w:r>
        <w:t>收权：单角色中可收回权限，也可在权限中选择用了该权限的角色，统一收回，解决批量收权问题；</w:t>
      </w:r>
    </w:p>
    <w:p>
      <w:pPr>
        <w:numPr>
          <w:ilvl w:val="0"/>
          <w:numId w:val="7"/>
        </w:numPr>
        <w:ind w:left="1260" w:firstLineChars="0"/>
      </w:pPr>
      <w:r>
        <w:t>分级授权：从使用角度权限分为“可用权限” 和“可授权权限” ，使用“可授权权限” 满足多级授权需求；</w:t>
      </w:r>
    </w:p>
    <w:p>
      <w:pPr>
        <w:numPr>
          <w:ilvl w:val="0"/>
          <w:numId w:val="7"/>
        </w:numPr>
        <w:ind w:left="1260" w:firstLineChars="0"/>
      </w:pPr>
      <w:r>
        <w:t>临时角色：角色带有有效期，到期后自动禁用，用于满足临时性授权后收权的需求；</w:t>
      </w:r>
    </w:p>
    <w:p>
      <w:pPr>
        <w:numPr>
          <w:ilvl w:val="0"/>
          <w:numId w:val="7"/>
        </w:numPr>
        <w:ind w:left="1260" w:firstLineChars="0"/>
      </w:pPr>
      <w:r>
        <w:t>临时权限：建立带有有效期的临时角色；</w:t>
      </w:r>
    </w:p>
    <w:p>
      <w:pPr>
        <w:numPr>
          <w:ilvl w:val="0"/>
          <w:numId w:val="7"/>
        </w:numPr>
        <w:ind w:left="1260" w:firstLineChars="0"/>
      </w:pPr>
      <w:r>
        <w:t>多角色：在一个应用系统内，一个用户如果拥有同一个机构的多个角色，用户可用权限为所拥有角色权限合集；</w:t>
      </w:r>
    </w:p>
    <w:p>
      <w:pPr>
        <w:rPr>
          <w:b/>
          <w:bCs/>
        </w:rPr>
      </w:pPr>
      <w:r>
        <w:rPr>
          <w:b/>
          <w:bCs/>
        </w:rPr>
        <w:t>数据范围管理</w:t>
      </w:r>
    </w:p>
    <w:p>
      <w:pPr>
        <w:ind w:firstLine="480"/>
      </w:pPr>
      <w:r>
        <w:t>基于</w:t>
      </w:r>
      <w:r>
        <w:rPr>
          <w:rFonts w:hint="eastAsia"/>
        </w:rPr>
        <w:t>政府</w:t>
      </w:r>
      <w:r>
        <w:t>垂直管理需求，市既希望能够查看下级市县的统计数据，也希望能查看具体的业务数据，实现对全</w:t>
      </w:r>
      <w:r>
        <w:rPr>
          <w:rFonts w:hint="eastAsia"/>
        </w:rPr>
        <w:t>市</w:t>
      </w:r>
      <w:r>
        <w:t>工作的监督</w:t>
      </w:r>
      <w:r>
        <w:rPr>
          <w:rFonts w:hint="eastAsia"/>
        </w:rPr>
        <w:t>，</w:t>
      </w:r>
      <w:r>
        <w:t>不同层级用户登录后，根据该用户所归属的组织机构以及角色权限，动态展示相应范围内的数据给该用户，不可出现超范围数据展示和访问。</w:t>
      </w:r>
    </w:p>
    <w:p>
      <w:pPr>
        <w:pStyle w:val="4"/>
        <w:spacing w:before="156" w:after="156"/>
      </w:pPr>
      <w:bookmarkStart w:id="24" w:name="_Toc5640"/>
      <w:r>
        <w:rPr>
          <w:rFonts w:hint="eastAsia"/>
          <w:lang w:val="en-US" w:eastAsia="zh-CN"/>
        </w:rPr>
        <w:t>移动端控制介绍</w:t>
      </w:r>
      <w:bookmarkEnd w:id="24"/>
    </w:p>
    <w:p>
      <w:pPr>
        <w:ind w:firstLine="480"/>
      </w:pPr>
      <w:r>
        <w:rPr>
          <w:rFonts w:hint="eastAsia"/>
        </w:rPr>
        <w:t>支持底层平台创建应用，设置应用基本信息，包括名称、链接、图标等；支持设置接入类型，提供修改、删除、查询、查看详情等功能。</w:t>
      </w:r>
    </w:p>
    <w:p>
      <w:pPr>
        <w:pStyle w:val="4"/>
        <w:spacing w:before="156" w:after="156"/>
      </w:pPr>
      <w:bookmarkStart w:id="25" w:name="_Toc22128"/>
      <w:r>
        <w:rPr>
          <w:rFonts w:hint="eastAsia"/>
          <w:lang w:val="en-US" w:eastAsia="zh-CN"/>
        </w:rPr>
        <w:t>后台</w:t>
      </w:r>
      <w:r>
        <w:t>管理</w:t>
      </w:r>
      <w:r>
        <w:rPr>
          <w:rFonts w:hint="eastAsia"/>
          <w:lang w:val="en-US" w:eastAsia="zh-CN"/>
        </w:rPr>
        <w:t>介绍（如果有）</w:t>
      </w:r>
      <w:bookmarkEnd w:id="25"/>
    </w:p>
    <w:p>
      <w:pPr>
        <w:ind w:firstLine="480"/>
      </w:pPr>
      <w:r>
        <w:rPr>
          <w:rFonts w:hint="eastAsia"/>
        </w:rPr>
        <w:t>支持平台管理员维护所有用户信息，包括姓名、账号、角色用户类型、密码以及应用授权设置；提供新增、修改、删除、查看详情、密码重置、锁定账号、解锁账号、激活等操作；支持按机构、用户类型角色、姓名、账号、手机、身份证查询用户。</w:t>
      </w:r>
    </w:p>
    <w:p>
      <w:pPr>
        <w:ind w:firstLine="480"/>
      </w:pPr>
      <w:r>
        <w:t>用户管理是对进入系统的用户帐号进行管理，由于系统的特殊性，要求所有登录系统的人员实行实名制，一人一帐号，工作移交时是只能移交权限，不能移交帐号，否则日志记录就不能真实反映实际操作人，出现问题时不能直接定位到正确的人，权责不明。</w:t>
      </w:r>
    </w:p>
    <w:p>
      <w:pPr>
        <w:ind w:firstLine="480"/>
      </w:pPr>
      <w:r>
        <w:drawing>
          <wp:inline distT="0" distB="0" distL="114300" distR="114300">
            <wp:extent cx="4797425" cy="2315845"/>
            <wp:effectExtent l="0" t="0" r="3175" b="635"/>
            <wp:docPr id="24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46"/>
                    <pic:cNvPicPr>
                      <a:picLocks noChangeAspect="1"/>
                    </pic:cNvPicPr>
                  </pic:nvPicPr>
                  <pic:blipFill>
                    <a:blip r:embed="rId17"/>
                    <a:stretch>
                      <a:fillRect/>
                    </a:stretch>
                  </pic:blipFill>
                  <pic:spPr>
                    <a:xfrm>
                      <a:off x="0" y="0"/>
                      <a:ext cx="4797425" cy="2315845"/>
                    </a:xfrm>
                    <a:prstGeom prst="rect">
                      <a:avLst/>
                    </a:prstGeom>
                    <a:noFill/>
                    <a:ln>
                      <a:noFill/>
                    </a:ln>
                  </pic:spPr>
                </pic:pic>
              </a:graphicData>
            </a:graphic>
          </wp:inline>
        </w:drawing>
      </w:r>
    </w:p>
    <w:p>
      <w:pPr>
        <w:ind w:firstLine="480"/>
      </w:pPr>
      <w:r>
        <w:t>由于教育管理系统的特殊性，系统重点解决批量用户的各种操作便捷性，提供模板导入/导出，批量授权/收权，工作移交</w:t>
      </w:r>
      <w:r>
        <w:rPr>
          <w:rFonts w:hint="eastAsia"/>
        </w:rPr>
        <w:t>。</w:t>
      </w:r>
    </w:p>
    <w:p>
      <w:pPr>
        <w:pStyle w:val="4"/>
        <w:spacing w:before="156" w:after="156"/>
      </w:pPr>
      <w:bookmarkStart w:id="26" w:name="_Toc23102"/>
      <w:r>
        <w:rPr>
          <w:rFonts w:hint="eastAsia"/>
          <w:lang w:val="en-US" w:eastAsia="zh-CN"/>
        </w:rPr>
        <w:t>系统部署介绍</w:t>
      </w:r>
      <w:bookmarkEnd w:id="26"/>
    </w:p>
    <w:p>
      <w:pPr>
        <w:ind w:firstLine="480"/>
        <w:rPr>
          <w:rFonts w:hint="eastAsia"/>
        </w:rPr>
      </w:pPr>
      <w:r>
        <w:rPr>
          <w:rFonts w:hint="eastAsia"/>
        </w:rPr>
        <w:t>用户中心提供用户数据服务功能，所有内建应用和第三方应用，各应用的系统管理员均可通过用户数据服务访问用户中心中全部用户数据，通过身份证件号、姓名等多种检索方式，从用户中心主动选择用户，进入应用内开展业务，该方法主要用于解决为应用批量挑选用户，管理类应用主要使用该方法。</w:t>
      </w:r>
    </w:p>
    <w:p>
      <w:pPr>
        <w:pStyle w:val="5"/>
        <w:spacing w:before="156" w:after="156"/>
      </w:pPr>
      <w:r>
        <w:rPr>
          <w:rFonts w:hint="eastAsia"/>
          <w:lang w:val="en-US" w:eastAsia="zh-CN"/>
        </w:rPr>
        <w:t>部署方案</w:t>
      </w:r>
    </w:p>
    <w:p>
      <w:pPr>
        <w:pStyle w:val="5"/>
        <w:spacing w:before="156" w:after="156"/>
      </w:pPr>
      <w:r>
        <w:rPr>
          <w:rFonts w:hint="eastAsia"/>
          <w:lang w:val="en-US" w:eastAsia="zh-CN"/>
        </w:rPr>
        <w:t>设备清单</w:t>
      </w:r>
    </w:p>
    <w:p>
      <w:pPr>
        <w:pStyle w:val="5"/>
        <w:spacing w:before="156" w:after="156"/>
        <w:rPr>
          <w:rFonts w:hint="eastAsia"/>
        </w:rPr>
      </w:pPr>
      <w:r>
        <w:rPr>
          <w:rFonts w:hint="eastAsia"/>
          <w:lang w:val="en-US" w:eastAsia="zh-CN"/>
        </w:rPr>
        <w:t>网络规划</w:t>
      </w:r>
    </w:p>
    <w:p>
      <w:pPr>
        <w:pStyle w:val="4"/>
        <w:spacing w:before="156" w:after="156"/>
      </w:pPr>
      <w:bookmarkStart w:id="27" w:name="_Toc18801"/>
      <w:r>
        <w:rPr>
          <w:rFonts w:hint="eastAsia"/>
          <w:lang w:val="en-US" w:eastAsia="zh-CN"/>
        </w:rPr>
        <w:t>与其他系统对接</w:t>
      </w:r>
      <w:bookmarkEnd w:id="27"/>
    </w:p>
    <w:p>
      <w:pPr>
        <w:pStyle w:val="5"/>
        <w:spacing w:before="156" w:after="156"/>
      </w:pPr>
      <w:r>
        <w:rPr>
          <w:rFonts w:hint="eastAsia"/>
          <w:lang w:val="en-US" w:eastAsia="zh-CN"/>
        </w:rPr>
        <w:t>系统1接口和协议</w:t>
      </w:r>
    </w:p>
    <w:p>
      <w:pPr>
        <w:ind w:firstLine="480"/>
        <w:rPr>
          <w:rFonts w:hint="eastAsia"/>
        </w:rPr>
      </w:pPr>
    </w:p>
    <w:p>
      <w:pPr>
        <w:pStyle w:val="3"/>
        <w:spacing w:before="156" w:after="156"/>
      </w:pPr>
      <w:bookmarkStart w:id="28" w:name="_Toc28404"/>
      <w:r>
        <w:rPr>
          <w:rFonts w:hint="eastAsia"/>
          <w:lang w:val="en-US" w:eastAsia="zh-CN"/>
        </w:rPr>
        <w:t>微翎智慧校园系统</w:t>
      </w:r>
      <w:bookmarkEnd w:id="28"/>
    </w:p>
    <w:p>
      <w:pPr>
        <w:ind w:firstLine="480"/>
      </w:pPr>
      <w:r>
        <w:rPr>
          <w:rFonts w:hint="eastAsia"/>
        </w:rPr>
        <w:t xml:space="preserve">民办中小学管理模块主要管理学历教育阶段的民办教育学校，从小学、初中到高中三个学段，管理学校的办学条件，管理在校生学籍，以及管理教职工信息。 </w:t>
      </w:r>
    </w:p>
    <w:p>
      <w:pPr>
        <w:ind w:firstLine="480"/>
        <w:jc w:val="center"/>
      </w:pPr>
      <w:r>
        <w:drawing>
          <wp:inline distT="0" distB="0" distL="114300" distR="114300">
            <wp:extent cx="2407920" cy="1722120"/>
            <wp:effectExtent l="0" t="0" r="0" b="0"/>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pic:cNvPicPr>
                      <a:picLocks noChangeAspect="1"/>
                    </pic:cNvPicPr>
                  </pic:nvPicPr>
                  <pic:blipFill>
                    <a:blip r:embed="rId18"/>
                    <a:stretch>
                      <a:fillRect/>
                    </a:stretch>
                  </pic:blipFill>
                  <pic:spPr>
                    <a:xfrm>
                      <a:off x="0" y="0"/>
                      <a:ext cx="2407920" cy="1722120"/>
                    </a:xfrm>
                    <a:prstGeom prst="rect">
                      <a:avLst/>
                    </a:prstGeom>
                    <a:noFill/>
                    <a:ln>
                      <a:noFill/>
                    </a:ln>
                  </pic:spPr>
                </pic:pic>
              </a:graphicData>
            </a:graphic>
          </wp:inline>
        </w:drawing>
      </w:r>
    </w:p>
    <w:p>
      <w:pPr>
        <w:pStyle w:val="4"/>
        <w:spacing w:before="156" w:after="156"/>
      </w:pPr>
      <w:bookmarkStart w:id="29" w:name="_Toc15432"/>
      <w:r>
        <w:rPr>
          <w:rFonts w:hint="eastAsia"/>
        </w:rPr>
        <w:t>学校管理</w:t>
      </w:r>
      <w:bookmarkEnd w:id="29"/>
    </w:p>
    <w:p>
      <w:pPr>
        <w:ind w:firstLine="480"/>
      </w:pPr>
      <w:r>
        <w:rPr>
          <w:rFonts w:hint="eastAsia"/>
        </w:rPr>
        <w:t>对民办中小学办学条件、学位等的日常管理，持续监管。可按照广东省教育信息平台的民办数据进行初始化操作。</w:t>
      </w:r>
    </w:p>
    <w:p>
      <w:pPr>
        <w:pStyle w:val="5"/>
        <w:spacing w:before="156" w:after="156"/>
      </w:pPr>
      <w:r>
        <w:rPr>
          <w:rFonts w:hint="eastAsia"/>
        </w:rPr>
        <w:t>组织模型设计</w:t>
      </w:r>
    </w:p>
    <w:p>
      <w:pPr>
        <w:ind w:firstLine="480"/>
        <w:rPr>
          <w:rFonts w:ascii="宋体" w:hAnsi="宋体"/>
          <w:color w:val="000000"/>
        </w:rPr>
      </w:pPr>
      <w:r>
        <w:rPr>
          <w:rFonts w:hint="eastAsia" w:ascii="宋体" w:hAnsi="宋体"/>
          <w:color w:val="000000"/>
        </w:rPr>
        <w:t>各级教育行政部门以数据管理为核心，对</w:t>
      </w:r>
      <w:r>
        <w:rPr>
          <w:rFonts w:hint="eastAsia" w:ascii="宋体" w:hAnsi="宋体"/>
        </w:rPr>
        <w:t>学校</w:t>
      </w:r>
      <w:r>
        <w:rPr>
          <w:rFonts w:hint="eastAsia" w:ascii="宋体" w:hAnsi="宋体"/>
          <w:color w:val="000000"/>
        </w:rPr>
        <w:t>基本数据进行统一管理和监控。具体来说，区级教育行政部门收集汇总辖区内</w:t>
      </w:r>
      <w:r>
        <w:rPr>
          <w:rFonts w:hint="eastAsia" w:ascii="宋体" w:hAnsi="宋体"/>
        </w:rPr>
        <w:t>学校</w:t>
      </w:r>
      <w:r>
        <w:rPr>
          <w:rFonts w:hint="eastAsia" w:ascii="宋体" w:hAnsi="宋体"/>
          <w:color w:val="000000"/>
        </w:rPr>
        <w:t>数据。各级行政部门在日常管理工作中，对数据进行查询、统计和分析。</w:t>
      </w:r>
    </w:p>
    <w:p>
      <w:pPr>
        <w:ind w:firstLine="480"/>
        <w:rPr>
          <w:rFonts w:ascii="宋体" w:hAnsi="宋体"/>
          <w:color w:val="000000"/>
        </w:rPr>
      </w:pPr>
      <w:r>
        <w:rPr>
          <w:rFonts w:hint="eastAsia" w:ascii="宋体" w:hAnsi="宋体"/>
          <w:color w:val="000000"/>
        </w:rPr>
        <w:t>区级教育行政部门在以数据管理为核心的基础上，注重民办学校业务监管。各级教育行政部门对辖区内民办</w:t>
      </w:r>
      <w:r>
        <w:rPr>
          <w:rFonts w:hint="eastAsia" w:ascii="宋体" w:hAnsi="宋体"/>
        </w:rPr>
        <w:t>学校</w:t>
      </w:r>
      <w:r>
        <w:rPr>
          <w:rFonts w:hint="eastAsia" w:ascii="宋体" w:hAnsi="宋体"/>
          <w:color w:val="000000"/>
        </w:rPr>
        <w:t>业务监管的过程及结果进行查看。</w:t>
      </w:r>
    </w:p>
    <w:p>
      <w:pPr>
        <w:ind w:firstLine="480"/>
      </w:pPr>
      <w:r>
        <w:rPr>
          <w:rFonts w:hint="eastAsia" w:ascii="宋体" w:hAnsi="宋体"/>
        </w:rPr>
        <w:t>学校以</w:t>
      </w:r>
      <w:r>
        <w:rPr>
          <w:rFonts w:hint="eastAsia" w:ascii="宋体" w:hAnsi="宋体"/>
          <w:color w:val="000000"/>
        </w:rPr>
        <w:t>数据录入为核心，为各级教育行政部门提供管理工作所需要的本机构数据。</w:t>
      </w:r>
    </w:p>
    <w:tbl>
      <w:tblPr>
        <w:tblStyle w:val="2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6"/>
        <w:gridCol w:w="5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26" w:type="dxa"/>
            <w:vAlign w:val="center"/>
          </w:tcPr>
          <w:p>
            <w:pPr>
              <w:ind w:firstLine="0" w:firstLineChars="0"/>
              <w:jc w:val="center"/>
              <w:rPr>
                <w:rFonts w:ascii="宋体" w:hAnsi="宋体"/>
                <w:b/>
                <w:color w:val="000000"/>
              </w:rPr>
            </w:pPr>
            <w:r>
              <w:rPr>
                <w:rFonts w:hint="eastAsia" w:ascii="宋体" w:hAnsi="宋体"/>
                <w:b/>
                <w:color w:val="000000"/>
              </w:rPr>
              <w:t>业务机构</w:t>
            </w:r>
          </w:p>
        </w:tc>
        <w:tc>
          <w:tcPr>
            <w:tcW w:w="5696" w:type="dxa"/>
            <w:vAlign w:val="center"/>
          </w:tcPr>
          <w:p>
            <w:pPr>
              <w:ind w:firstLine="0" w:firstLineChars="0"/>
              <w:jc w:val="center"/>
              <w:rPr>
                <w:rFonts w:ascii="宋体" w:hAnsi="宋体"/>
                <w:b/>
                <w:color w:val="000000"/>
              </w:rPr>
            </w:pPr>
            <w:r>
              <w:rPr>
                <w:rFonts w:hint="eastAsia" w:ascii="宋体" w:hAnsi="宋体"/>
                <w:b/>
                <w:color w:val="00000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26" w:type="dxa"/>
            <w:vAlign w:val="center"/>
          </w:tcPr>
          <w:p>
            <w:pPr>
              <w:ind w:firstLine="0" w:firstLineChars="0"/>
              <w:jc w:val="center"/>
              <w:rPr>
                <w:rFonts w:ascii="宋体" w:hAnsi="宋体"/>
                <w:color w:val="000000"/>
              </w:rPr>
            </w:pPr>
            <w:r>
              <w:rPr>
                <w:rFonts w:hint="eastAsia" w:ascii="宋体" w:hAnsi="宋体"/>
                <w:color w:val="000000"/>
              </w:rPr>
              <w:t>市级教育行政部门</w:t>
            </w:r>
          </w:p>
        </w:tc>
        <w:tc>
          <w:tcPr>
            <w:tcW w:w="5696" w:type="dxa"/>
            <w:vAlign w:val="center"/>
          </w:tcPr>
          <w:p>
            <w:pPr>
              <w:ind w:firstLine="0" w:firstLineChars="0"/>
              <w:jc w:val="left"/>
              <w:rPr>
                <w:rFonts w:ascii="宋体" w:hAnsi="宋体"/>
              </w:rPr>
            </w:pPr>
            <w:r>
              <w:rPr>
                <w:rFonts w:hint="eastAsia" w:ascii="宋体" w:hAnsi="宋体"/>
              </w:rPr>
              <w:t>查看、查询、统计及分析全市学校信息；</w:t>
            </w:r>
          </w:p>
          <w:p>
            <w:pPr>
              <w:ind w:firstLine="0" w:firstLineChars="0"/>
              <w:jc w:val="left"/>
              <w:rPr>
                <w:rFonts w:ascii="宋体" w:hAnsi="宋体"/>
                <w:color w:val="000000"/>
              </w:rPr>
            </w:pPr>
            <w:r>
              <w:rPr>
                <w:rFonts w:hint="eastAsia" w:ascii="宋体" w:hAnsi="宋体"/>
                <w:color w:val="000000"/>
              </w:rPr>
              <w:t>审核市直属学校的相关信息。</w:t>
            </w:r>
          </w:p>
          <w:p>
            <w:pPr>
              <w:ind w:firstLine="0" w:firstLineChars="0"/>
              <w:jc w:val="left"/>
              <w:rPr>
                <w:rFonts w:ascii="宋体" w:hAnsi="宋体"/>
                <w:color w:val="000000"/>
              </w:rPr>
            </w:pPr>
            <w:r>
              <w:rPr>
                <w:rFonts w:hint="eastAsia" w:ascii="宋体" w:hAnsi="宋体"/>
                <w:color w:val="000000"/>
              </w:rPr>
              <w:t>设置市级部门学校的逻辑区划。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26" w:type="dxa"/>
            <w:vAlign w:val="center"/>
          </w:tcPr>
          <w:p>
            <w:pPr>
              <w:ind w:firstLine="0" w:firstLineChars="0"/>
              <w:jc w:val="center"/>
              <w:rPr>
                <w:rFonts w:ascii="宋体" w:hAnsi="宋体"/>
                <w:color w:val="000000"/>
              </w:rPr>
            </w:pPr>
            <w:r>
              <w:rPr>
                <w:rFonts w:hint="eastAsia" w:ascii="宋体" w:hAnsi="宋体"/>
                <w:color w:val="000000"/>
              </w:rPr>
              <w:t>区级教育行政部门</w:t>
            </w:r>
          </w:p>
        </w:tc>
        <w:tc>
          <w:tcPr>
            <w:tcW w:w="5696" w:type="dxa"/>
            <w:vAlign w:val="center"/>
          </w:tcPr>
          <w:p>
            <w:pPr>
              <w:ind w:firstLine="0" w:firstLineChars="0"/>
              <w:jc w:val="left"/>
              <w:rPr>
                <w:rFonts w:ascii="宋体" w:hAnsi="宋体"/>
              </w:rPr>
            </w:pPr>
            <w:r>
              <w:rPr>
                <w:rFonts w:hint="eastAsia" w:ascii="宋体" w:hAnsi="宋体"/>
              </w:rPr>
              <w:t>查看、查询、统计及分析本区学校信息；</w:t>
            </w:r>
          </w:p>
          <w:p>
            <w:pPr>
              <w:ind w:firstLine="0" w:firstLineChars="0"/>
              <w:jc w:val="left"/>
              <w:rPr>
                <w:rFonts w:ascii="宋体" w:hAnsi="宋体"/>
                <w:color w:val="000000"/>
              </w:rPr>
            </w:pPr>
            <w:r>
              <w:rPr>
                <w:rFonts w:hint="eastAsia" w:ascii="宋体" w:hAnsi="宋体"/>
                <w:color w:val="000000"/>
              </w:rPr>
              <w:t>审核本区学校相关信息；</w:t>
            </w:r>
          </w:p>
          <w:p>
            <w:pPr>
              <w:ind w:firstLine="0" w:firstLineChars="0"/>
              <w:jc w:val="left"/>
              <w:rPr>
                <w:rFonts w:ascii="宋体" w:hAnsi="宋体"/>
                <w:color w:val="000000"/>
              </w:rPr>
            </w:pPr>
            <w:r>
              <w:rPr>
                <w:rFonts w:hint="eastAsia" w:ascii="宋体" w:hAnsi="宋体"/>
                <w:color w:val="000000"/>
              </w:rPr>
              <w:t>本区学校相关业务动态监管。</w:t>
            </w:r>
          </w:p>
          <w:p>
            <w:pPr>
              <w:ind w:firstLine="0" w:firstLineChars="0"/>
              <w:jc w:val="left"/>
              <w:rPr>
                <w:rFonts w:ascii="宋体" w:hAnsi="宋体"/>
                <w:color w:val="000000"/>
              </w:rPr>
            </w:pPr>
            <w:r>
              <w:rPr>
                <w:rFonts w:hint="eastAsia" w:ascii="宋体" w:hAnsi="宋体"/>
                <w:color w:val="000000"/>
              </w:rPr>
              <w:t>设置区级学校逻辑区划。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26" w:type="dxa"/>
            <w:vAlign w:val="center"/>
          </w:tcPr>
          <w:p>
            <w:pPr>
              <w:ind w:firstLine="0" w:firstLineChars="0"/>
              <w:jc w:val="center"/>
              <w:rPr>
                <w:rFonts w:ascii="宋体" w:hAnsi="宋体"/>
                <w:color w:val="000000"/>
              </w:rPr>
            </w:pPr>
            <w:r>
              <w:rPr>
                <w:rFonts w:hint="eastAsia" w:ascii="宋体" w:hAnsi="宋体"/>
                <w:color w:val="000000"/>
              </w:rPr>
              <w:t>学校</w:t>
            </w:r>
          </w:p>
        </w:tc>
        <w:tc>
          <w:tcPr>
            <w:tcW w:w="5696" w:type="dxa"/>
            <w:vAlign w:val="center"/>
          </w:tcPr>
          <w:p>
            <w:pPr>
              <w:ind w:firstLine="0" w:firstLineChars="0"/>
              <w:jc w:val="left"/>
              <w:rPr>
                <w:rFonts w:ascii="宋体" w:hAnsi="宋体"/>
              </w:rPr>
            </w:pPr>
            <w:r>
              <w:rPr>
                <w:rFonts w:hint="eastAsia" w:ascii="宋体" w:hAnsi="宋体"/>
              </w:rPr>
              <w:t>查看、查询、统计及分析本机构的信息；</w:t>
            </w:r>
          </w:p>
          <w:p>
            <w:pPr>
              <w:ind w:firstLine="0" w:firstLineChars="0"/>
              <w:jc w:val="left"/>
              <w:rPr>
                <w:rFonts w:ascii="宋体" w:hAnsi="宋体"/>
                <w:color w:val="000000"/>
              </w:rPr>
            </w:pPr>
            <w:r>
              <w:rPr>
                <w:rFonts w:hint="eastAsia" w:ascii="宋体" w:hAnsi="宋体"/>
                <w:color w:val="000000"/>
              </w:rPr>
              <w:t>录入本机构相关信息。</w:t>
            </w:r>
          </w:p>
        </w:tc>
      </w:tr>
    </w:tbl>
    <w:p>
      <w:pPr>
        <w:pStyle w:val="4"/>
        <w:spacing w:before="156" w:after="156"/>
      </w:pPr>
      <w:bookmarkStart w:id="30" w:name="_Toc5416"/>
      <w:r>
        <w:rPr>
          <w:rFonts w:hint="eastAsia"/>
          <w:lang w:val="en-US" w:eastAsia="zh-CN"/>
        </w:rPr>
        <w:t>系统部署介绍</w:t>
      </w:r>
      <w:bookmarkEnd w:id="30"/>
    </w:p>
    <w:p>
      <w:pPr>
        <w:pStyle w:val="4"/>
        <w:spacing w:before="156" w:after="156"/>
      </w:pPr>
      <w:bookmarkStart w:id="31" w:name="_Toc6304"/>
      <w:r>
        <w:rPr>
          <w:rFonts w:hint="eastAsia"/>
          <w:lang w:val="en-US" w:eastAsia="zh-CN"/>
        </w:rPr>
        <w:t>与其他系统对接</w:t>
      </w:r>
      <w:bookmarkEnd w:id="31"/>
    </w:p>
    <w:p/>
    <w:p>
      <w:pPr>
        <w:pStyle w:val="2"/>
      </w:pPr>
      <w:bookmarkStart w:id="32" w:name="_Toc12760"/>
      <w:r>
        <w:rPr>
          <w:rFonts w:hint="eastAsia"/>
          <w:lang w:val="en-US" w:eastAsia="zh-CN"/>
        </w:rPr>
        <w:t>系统部署</w:t>
      </w:r>
      <w:bookmarkEnd w:id="32"/>
    </w:p>
    <w:p>
      <w:pPr>
        <w:pStyle w:val="3"/>
        <w:spacing w:before="156" w:after="156"/>
      </w:pPr>
      <w:bookmarkStart w:id="33" w:name="_Toc20865"/>
      <w:r>
        <w:rPr>
          <w:rFonts w:hint="eastAsia"/>
          <w:lang w:val="en-US" w:eastAsia="zh-CN"/>
        </w:rPr>
        <w:t>部署方案</w:t>
      </w:r>
      <w:bookmarkEnd w:id="33"/>
    </w:p>
    <w:p>
      <w:r>
        <w:drawing>
          <wp:inline distT="0" distB="0" distL="114300" distR="114300">
            <wp:extent cx="5269865" cy="2774315"/>
            <wp:effectExtent l="0" t="0" r="6985" b="6985"/>
            <wp:docPr id="31" name="图片 31" descr="1585558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585558365(1)"/>
                    <pic:cNvPicPr>
                      <a:picLocks noChangeAspect="1"/>
                    </pic:cNvPicPr>
                  </pic:nvPicPr>
                  <pic:blipFill>
                    <a:blip r:embed="rId19"/>
                    <a:stretch>
                      <a:fillRect/>
                    </a:stretch>
                  </pic:blipFill>
                  <pic:spPr>
                    <a:xfrm>
                      <a:off x="0" y="0"/>
                      <a:ext cx="5269865" cy="2774315"/>
                    </a:xfrm>
                    <a:prstGeom prst="rect">
                      <a:avLst/>
                    </a:prstGeom>
                  </pic:spPr>
                </pic:pic>
              </a:graphicData>
            </a:graphic>
          </wp:inline>
        </w:drawing>
      </w:r>
    </w:p>
    <w:p>
      <w:pPr>
        <w:pStyle w:val="3"/>
        <w:spacing w:before="156" w:after="156"/>
      </w:pPr>
      <w:bookmarkStart w:id="34" w:name="_Toc28165"/>
      <w:r>
        <w:rPr>
          <w:rFonts w:hint="eastAsia"/>
          <w:lang w:val="en-US" w:eastAsia="zh-CN"/>
        </w:rPr>
        <w:t>网络规划</w:t>
      </w:r>
      <w:bookmarkEnd w:id="34"/>
    </w:p>
    <w:p>
      <w:pPr>
        <w:pStyle w:val="3"/>
        <w:spacing w:before="156" w:after="156"/>
      </w:pPr>
      <w:bookmarkStart w:id="35" w:name="_Toc11694"/>
      <w:r>
        <w:rPr>
          <w:rFonts w:hint="eastAsia"/>
          <w:lang w:val="en-US" w:eastAsia="zh-CN"/>
        </w:rPr>
        <w:t>设备清单</w:t>
      </w:r>
      <w:bookmarkEnd w:id="35"/>
    </w:p>
    <w:p/>
    <w:p>
      <w:pPr>
        <w:pStyle w:val="2"/>
        <w:keepNext/>
        <w:keepLines/>
        <w:pageBreakBefore/>
        <w:widowControl w:val="0"/>
        <w:kinsoku/>
        <w:wordWrap/>
        <w:overflowPunct/>
        <w:topLinePunct w:val="0"/>
        <w:autoSpaceDE/>
        <w:autoSpaceDN/>
        <w:bidi w:val="0"/>
        <w:adjustRightInd/>
        <w:snapToGrid/>
        <w:textAlignment w:val="auto"/>
      </w:pPr>
      <w:bookmarkStart w:id="36" w:name="_Toc22533"/>
      <w:r>
        <w:rPr>
          <w:rFonts w:hint="eastAsia"/>
          <w:lang w:val="en-US" w:eastAsia="zh-CN"/>
        </w:rPr>
        <w:t>系统运维</w:t>
      </w:r>
      <w:bookmarkEnd w:id="36"/>
    </w:p>
    <w:p>
      <w:pPr>
        <w:pStyle w:val="3"/>
        <w:spacing w:before="156" w:after="156"/>
      </w:pPr>
      <w:bookmarkStart w:id="37" w:name="_Toc25152"/>
      <w:r>
        <w:rPr>
          <w:rFonts w:hint="eastAsia"/>
          <w:lang w:val="en-US" w:eastAsia="zh-CN"/>
        </w:rPr>
        <w:t>系统日常运维</w:t>
      </w:r>
      <w:bookmarkEnd w:id="37"/>
    </w:p>
    <w:p>
      <w:pPr>
        <w:pStyle w:val="3"/>
        <w:spacing w:before="156" w:after="156"/>
      </w:pPr>
      <w:bookmarkStart w:id="38" w:name="_Toc6202"/>
      <w:r>
        <w:rPr>
          <w:rFonts w:hint="eastAsia"/>
          <w:lang w:val="en-US" w:eastAsia="zh-CN"/>
        </w:rPr>
        <w:t>系统异常处理</w:t>
      </w:r>
      <w:bookmarkEnd w:id="38"/>
    </w:p>
    <w:p>
      <w:pPr>
        <w:pStyle w:val="3"/>
        <w:spacing w:before="156" w:after="156"/>
      </w:pPr>
      <w:bookmarkStart w:id="39" w:name="_Toc26362"/>
      <w:r>
        <w:rPr>
          <w:rFonts w:hint="eastAsia"/>
          <w:lang w:val="en-US" w:eastAsia="zh-CN"/>
        </w:rPr>
        <w:t>系统安全保障</w:t>
      </w:r>
      <w:bookmarkEnd w:id="39"/>
    </w:p>
    <w:p>
      <w:pPr>
        <w:pStyle w:val="2"/>
        <w:keepNext/>
        <w:keepLines/>
        <w:pageBreakBefore/>
        <w:widowControl w:val="0"/>
        <w:kinsoku/>
        <w:wordWrap/>
        <w:overflowPunct/>
        <w:topLinePunct w:val="0"/>
        <w:autoSpaceDE/>
        <w:autoSpaceDN/>
        <w:bidi w:val="0"/>
        <w:adjustRightInd/>
        <w:snapToGrid/>
        <w:textAlignment w:val="auto"/>
      </w:pPr>
      <w:r>
        <w:rPr>
          <w:rFonts w:hint="eastAsia"/>
          <w:lang w:val="en-US" w:eastAsia="zh-CN"/>
        </w:rPr>
        <w:t>实施计划</w:t>
      </w:r>
      <w:bookmarkStart w:id="40" w:name="_GoBack"/>
      <w:bookmarkEnd w:id="40"/>
    </w:p>
    <w:p/>
    <w:p/>
    <w:p/>
    <w:p/>
    <w:p/>
    <w:p/>
    <w:p>
      <w:pPr>
        <w:ind w:firstLine="480"/>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ind w:firstLine="320"/>
      <w:jc w:val="left"/>
      <w:rPr>
        <w:sz w:val="16"/>
        <w:szCs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firstLine="400"/>
      <w:jc w:val="lef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2E467"/>
    <w:multiLevelType w:val="multilevel"/>
    <w:tmpl w:val="8962E46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FFA99B0"/>
    <w:multiLevelType w:val="multilevel"/>
    <w:tmpl w:val="DFFA99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FAB16D3"/>
    <w:multiLevelType w:val="singleLevel"/>
    <w:tmpl w:val="0FAB16D3"/>
    <w:lvl w:ilvl="0" w:tentative="0">
      <w:start w:val="1"/>
      <w:numFmt w:val="bullet"/>
      <w:lvlText w:val=""/>
      <w:lvlJc w:val="left"/>
      <w:pPr>
        <w:ind w:left="420" w:hanging="420"/>
      </w:pPr>
      <w:rPr>
        <w:rFonts w:hint="default" w:ascii="Wingdings" w:hAnsi="Wingdings"/>
      </w:rPr>
    </w:lvl>
  </w:abstractNum>
  <w:abstractNum w:abstractNumId="3">
    <w:nsid w:val="19034E1D"/>
    <w:multiLevelType w:val="singleLevel"/>
    <w:tmpl w:val="19034E1D"/>
    <w:lvl w:ilvl="0" w:tentative="0">
      <w:start w:val="1"/>
      <w:numFmt w:val="decimal"/>
      <w:lvlText w:val="%1."/>
      <w:lvlJc w:val="left"/>
      <w:pPr>
        <w:ind w:left="425" w:hanging="425"/>
      </w:pPr>
      <w:rPr>
        <w:rFonts w:hint="default"/>
      </w:rPr>
    </w:lvl>
  </w:abstractNum>
  <w:abstractNum w:abstractNumId="4">
    <w:nsid w:val="3F8EBCD7"/>
    <w:multiLevelType w:val="singleLevel"/>
    <w:tmpl w:val="3F8EBCD7"/>
    <w:lvl w:ilvl="0" w:tentative="0">
      <w:start w:val="1"/>
      <w:numFmt w:val="bullet"/>
      <w:lvlText w:val=""/>
      <w:lvlJc w:val="left"/>
      <w:pPr>
        <w:ind w:left="420" w:hanging="420"/>
      </w:pPr>
      <w:rPr>
        <w:rFonts w:hint="default" w:ascii="Wingdings" w:hAnsi="Wingdings"/>
      </w:rPr>
    </w:lvl>
  </w:abstractNum>
  <w:abstractNum w:abstractNumId="5">
    <w:nsid w:val="4B9AD34E"/>
    <w:multiLevelType w:val="singleLevel"/>
    <w:tmpl w:val="4B9AD34E"/>
    <w:lvl w:ilvl="0" w:tentative="0">
      <w:start w:val="1"/>
      <w:numFmt w:val="bullet"/>
      <w:lvlText w:val=""/>
      <w:lvlJc w:val="left"/>
      <w:pPr>
        <w:ind w:left="420" w:hanging="420"/>
      </w:pPr>
      <w:rPr>
        <w:rFonts w:hint="default" w:ascii="Wingdings" w:hAnsi="Wingdings"/>
      </w:rPr>
    </w:lvl>
  </w:abstractNum>
  <w:abstractNum w:abstractNumId="6">
    <w:nsid w:val="612CD023"/>
    <w:multiLevelType w:val="singleLevel"/>
    <w:tmpl w:val="612CD023"/>
    <w:lvl w:ilvl="0" w:tentative="0">
      <w:start w:val="1"/>
      <w:numFmt w:val="decimal"/>
      <w:suff w:val="space"/>
      <w:lvlText w:val="%1."/>
      <w:lvlJc w:val="left"/>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EBC"/>
    <w:rsid w:val="00022AB6"/>
    <w:rsid w:val="000D5F65"/>
    <w:rsid w:val="00170E7B"/>
    <w:rsid w:val="001A52A2"/>
    <w:rsid w:val="002B355F"/>
    <w:rsid w:val="00345BA9"/>
    <w:rsid w:val="00465A60"/>
    <w:rsid w:val="00534116"/>
    <w:rsid w:val="0058414A"/>
    <w:rsid w:val="00596661"/>
    <w:rsid w:val="0061057B"/>
    <w:rsid w:val="00622D90"/>
    <w:rsid w:val="00670A51"/>
    <w:rsid w:val="006E3A58"/>
    <w:rsid w:val="00710292"/>
    <w:rsid w:val="007922A9"/>
    <w:rsid w:val="00826B0B"/>
    <w:rsid w:val="00891E53"/>
    <w:rsid w:val="009C6DBA"/>
    <w:rsid w:val="00A125C4"/>
    <w:rsid w:val="00A80A0F"/>
    <w:rsid w:val="00BC4BEF"/>
    <w:rsid w:val="00C963D5"/>
    <w:rsid w:val="00D961E8"/>
    <w:rsid w:val="00DB7EBC"/>
    <w:rsid w:val="00DF59FE"/>
    <w:rsid w:val="00E36433"/>
    <w:rsid w:val="00FF5350"/>
    <w:rsid w:val="01001566"/>
    <w:rsid w:val="015C171B"/>
    <w:rsid w:val="017A3E5E"/>
    <w:rsid w:val="01B576E2"/>
    <w:rsid w:val="01BE3359"/>
    <w:rsid w:val="01D04040"/>
    <w:rsid w:val="02025368"/>
    <w:rsid w:val="022F1BE6"/>
    <w:rsid w:val="023B6FFF"/>
    <w:rsid w:val="02417A03"/>
    <w:rsid w:val="02976414"/>
    <w:rsid w:val="029A656F"/>
    <w:rsid w:val="02A1372E"/>
    <w:rsid w:val="02C8008B"/>
    <w:rsid w:val="02E9797D"/>
    <w:rsid w:val="02F07BE4"/>
    <w:rsid w:val="02F93615"/>
    <w:rsid w:val="03372A5D"/>
    <w:rsid w:val="03704204"/>
    <w:rsid w:val="038520D6"/>
    <w:rsid w:val="03B24CDE"/>
    <w:rsid w:val="03B269AB"/>
    <w:rsid w:val="03C17EB2"/>
    <w:rsid w:val="03CC38E0"/>
    <w:rsid w:val="04074C5C"/>
    <w:rsid w:val="04B70821"/>
    <w:rsid w:val="04E7394C"/>
    <w:rsid w:val="05117D11"/>
    <w:rsid w:val="05203D15"/>
    <w:rsid w:val="05783960"/>
    <w:rsid w:val="05C83679"/>
    <w:rsid w:val="05D2492B"/>
    <w:rsid w:val="05D85A7C"/>
    <w:rsid w:val="05F151BD"/>
    <w:rsid w:val="06142951"/>
    <w:rsid w:val="061477CD"/>
    <w:rsid w:val="062D391D"/>
    <w:rsid w:val="06945FFA"/>
    <w:rsid w:val="06AB41E7"/>
    <w:rsid w:val="06C64559"/>
    <w:rsid w:val="06DD40F2"/>
    <w:rsid w:val="070F0118"/>
    <w:rsid w:val="071C55B6"/>
    <w:rsid w:val="07476154"/>
    <w:rsid w:val="075377C1"/>
    <w:rsid w:val="077535EA"/>
    <w:rsid w:val="078117AC"/>
    <w:rsid w:val="079F16B9"/>
    <w:rsid w:val="07B600F7"/>
    <w:rsid w:val="07BA0959"/>
    <w:rsid w:val="07CC5A49"/>
    <w:rsid w:val="07CE0269"/>
    <w:rsid w:val="07CE6C1D"/>
    <w:rsid w:val="07E474A4"/>
    <w:rsid w:val="08044EAE"/>
    <w:rsid w:val="08517F3C"/>
    <w:rsid w:val="08600A34"/>
    <w:rsid w:val="08A77887"/>
    <w:rsid w:val="08BE2C05"/>
    <w:rsid w:val="08BF6E42"/>
    <w:rsid w:val="08C66E6A"/>
    <w:rsid w:val="09011AE8"/>
    <w:rsid w:val="092D430C"/>
    <w:rsid w:val="093B31F3"/>
    <w:rsid w:val="0953081A"/>
    <w:rsid w:val="096F48F8"/>
    <w:rsid w:val="097B639B"/>
    <w:rsid w:val="09865C3F"/>
    <w:rsid w:val="0988091B"/>
    <w:rsid w:val="09992810"/>
    <w:rsid w:val="09CC0158"/>
    <w:rsid w:val="09D15201"/>
    <w:rsid w:val="0A0E25D8"/>
    <w:rsid w:val="0A3647C4"/>
    <w:rsid w:val="0A53648B"/>
    <w:rsid w:val="0A8007E9"/>
    <w:rsid w:val="0A8173B7"/>
    <w:rsid w:val="0A8A617C"/>
    <w:rsid w:val="0A8E18C6"/>
    <w:rsid w:val="0AA64186"/>
    <w:rsid w:val="0AC35280"/>
    <w:rsid w:val="0AC56EF9"/>
    <w:rsid w:val="0AEA224A"/>
    <w:rsid w:val="0AEB02D0"/>
    <w:rsid w:val="0AF4034B"/>
    <w:rsid w:val="0B09691E"/>
    <w:rsid w:val="0B1E7D11"/>
    <w:rsid w:val="0B8A2F78"/>
    <w:rsid w:val="0B8F3622"/>
    <w:rsid w:val="0BB75321"/>
    <w:rsid w:val="0BC01BCF"/>
    <w:rsid w:val="0BDB5C20"/>
    <w:rsid w:val="0C197349"/>
    <w:rsid w:val="0C1C43F9"/>
    <w:rsid w:val="0C1D5107"/>
    <w:rsid w:val="0C266BD5"/>
    <w:rsid w:val="0C2A5AC1"/>
    <w:rsid w:val="0C863214"/>
    <w:rsid w:val="0C8E34DF"/>
    <w:rsid w:val="0CCD379F"/>
    <w:rsid w:val="0D0D74EA"/>
    <w:rsid w:val="0D1A16DE"/>
    <w:rsid w:val="0D384D42"/>
    <w:rsid w:val="0D3C3A7C"/>
    <w:rsid w:val="0D560177"/>
    <w:rsid w:val="0D666058"/>
    <w:rsid w:val="0D9046E2"/>
    <w:rsid w:val="0D99674F"/>
    <w:rsid w:val="0D9F1281"/>
    <w:rsid w:val="0DB753E7"/>
    <w:rsid w:val="0DB855C5"/>
    <w:rsid w:val="0DC044AB"/>
    <w:rsid w:val="0DC9780D"/>
    <w:rsid w:val="0EB60AE8"/>
    <w:rsid w:val="0EB808EA"/>
    <w:rsid w:val="0EEA3CDB"/>
    <w:rsid w:val="0EEA78BF"/>
    <w:rsid w:val="0EF06E39"/>
    <w:rsid w:val="0F3C0EC2"/>
    <w:rsid w:val="0F557D8A"/>
    <w:rsid w:val="0F6B3FB4"/>
    <w:rsid w:val="0F772387"/>
    <w:rsid w:val="0F782DB4"/>
    <w:rsid w:val="0F9A2D83"/>
    <w:rsid w:val="0FBE17DE"/>
    <w:rsid w:val="0FF26723"/>
    <w:rsid w:val="0FF34C10"/>
    <w:rsid w:val="0FF6518C"/>
    <w:rsid w:val="1008237E"/>
    <w:rsid w:val="102C13D6"/>
    <w:rsid w:val="103D6D91"/>
    <w:rsid w:val="10424F69"/>
    <w:rsid w:val="1047351B"/>
    <w:rsid w:val="10490F4D"/>
    <w:rsid w:val="105918FE"/>
    <w:rsid w:val="10894896"/>
    <w:rsid w:val="10A00090"/>
    <w:rsid w:val="10B6320B"/>
    <w:rsid w:val="10BB6030"/>
    <w:rsid w:val="10BC734C"/>
    <w:rsid w:val="10BD6667"/>
    <w:rsid w:val="10C269A6"/>
    <w:rsid w:val="10C43DBE"/>
    <w:rsid w:val="10D01F90"/>
    <w:rsid w:val="10E67418"/>
    <w:rsid w:val="112E38CF"/>
    <w:rsid w:val="113C1532"/>
    <w:rsid w:val="118C316F"/>
    <w:rsid w:val="11A11533"/>
    <w:rsid w:val="11A30C85"/>
    <w:rsid w:val="11AF3167"/>
    <w:rsid w:val="11BC2D7F"/>
    <w:rsid w:val="11C11941"/>
    <w:rsid w:val="11D51AD2"/>
    <w:rsid w:val="11DC24DF"/>
    <w:rsid w:val="11E26565"/>
    <w:rsid w:val="12293F41"/>
    <w:rsid w:val="124043F2"/>
    <w:rsid w:val="126671FC"/>
    <w:rsid w:val="12971076"/>
    <w:rsid w:val="12A75A81"/>
    <w:rsid w:val="12B54B4A"/>
    <w:rsid w:val="12BB6D66"/>
    <w:rsid w:val="12BF6DFA"/>
    <w:rsid w:val="12C83B82"/>
    <w:rsid w:val="12CC0D16"/>
    <w:rsid w:val="12D267EB"/>
    <w:rsid w:val="12FE121F"/>
    <w:rsid w:val="133B744B"/>
    <w:rsid w:val="133C4190"/>
    <w:rsid w:val="135206C1"/>
    <w:rsid w:val="138F2857"/>
    <w:rsid w:val="13983927"/>
    <w:rsid w:val="13B35932"/>
    <w:rsid w:val="13D56353"/>
    <w:rsid w:val="13FF6E52"/>
    <w:rsid w:val="14114A97"/>
    <w:rsid w:val="141A5460"/>
    <w:rsid w:val="14260D07"/>
    <w:rsid w:val="14492057"/>
    <w:rsid w:val="14513073"/>
    <w:rsid w:val="146B7DB9"/>
    <w:rsid w:val="146D1EEC"/>
    <w:rsid w:val="14970B72"/>
    <w:rsid w:val="149E3A68"/>
    <w:rsid w:val="14AC2A62"/>
    <w:rsid w:val="14E00CD6"/>
    <w:rsid w:val="15191EBD"/>
    <w:rsid w:val="15222327"/>
    <w:rsid w:val="15263424"/>
    <w:rsid w:val="15457774"/>
    <w:rsid w:val="1554495A"/>
    <w:rsid w:val="15576DEC"/>
    <w:rsid w:val="15755267"/>
    <w:rsid w:val="15981D55"/>
    <w:rsid w:val="15B076C0"/>
    <w:rsid w:val="15D314FE"/>
    <w:rsid w:val="15D35A0B"/>
    <w:rsid w:val="15FD1C58"/>
    <w:rsid w:val="16404524"/>
    <w:rsid w:val="166A6EB9"/>
    <w:rsid w:val="167E6537"/>
    <w:rsid w:val="16C61D90"/>
    <w:rsid w:val="16CF0376"/>
    <w:rsid w:val="16DA243C"/>
    <w:rsid w:val="16FF2783"/>
    <w:rsid w:val="1710679C"/>
    <w:rsid w:val="1719586A"/>
    <w:rsid w:val="174C5F71"/>
    <w:rsid w:val="175A0D27"/>
    <w:rsid w:val="17693C84"/>
    <w:rsid w:val="177D53ED"/>
    <w:rsid w:val="177F3FF8"/>
    <w:rsid w:val="17947B81"/>
    <w:rsid w:val="17AE52E7"/>
    <w:rsid w:val="17DD5626"/>
    <w:rsid w:val="17FA7FCE"/>
    <w:rsid w:val="1813666B"/>
    <w:rsid w:val="182F7BCD"/>
    <w:rsid w:val="186246B0"/>
    <w:rsid w:val="18787737"/>
    <w:rsid w:val="188E447F"/>
    <w:rsid w:val="18CF771F"/>
    <w:rsid w:val="18DB6F36"/>
    <w:rsid w:val="18F70CB2"/>
    <w:rsid w:val="192F03F3"/>
    <w:rsid w:val="192F4810"/>
    <w:rsid w:val="19394DA9"/>
    <w:rsid w:val="193E0047"/>
    <w:rsid w:val="194C52B6"/>
    <w:rsid w:val="196D6462"/>
    <w:rsid w:val="19FE4BFB"/>
    <w:rsid w:val="1A152DF5"/>
    <w:rsid w:val="1A22170A"/>
    <w:rsid w:val="1A3724EB"/>
    <w:rsid w:val="1A4C689B"/>
    <w:rsid w:val="1A5142B9"/>
    <w:rsid w:val="1A79640C"/>
    <w:rsid w:val="1AA368FB"/>
    <w:rsid w:val="1AB67AF4"/>
    <w:rsid w:val="1AD12AE8"/>
    <w:rsid w:val="1AFC222D"/>
    <w:rsid w:val="1B0F7941"/>
    <w:rsid w:val="1B7A7BE8"/>
    <w:rsid w:val="1BE0116F"/>
    <w:rsid w:val="1C052A37"/>
    <w:rsid w:val="1C9D3B92"/>
    <w:rsid w:val="1CB37296"/>
    <w:rsid w:val="1CBB0F2F"/>
    <w:rsid w:val="1CD1365A"/>
    <w:rsid w:val="1CE20918"/>
    <w:rsid w:val="1D6F76F1"/>
    <w:rsid w:val="1DAF4CFD"/>
    <w:rsid w:val="1DD30EEF"/>
    <w:rsid w:val="1DFB7B51"/>
    <w:rsid w:val="1E0B76F8"/>
    <w:rsid w:val="1E2258FC"/>
    <w:rsid w:val="1E443008"/>
    <w:rsid w:val="1E56299A"/>
    <w:rsid w:val="1EA876B6"/>
    <w:rsid w:val="1EC44CDC"/>
    <w:rsid w:val="1ECC6945"/>
    <w:rsid w:val="1F192CC5"/>
    <w:rsid w:val="1F2552DF"/>
    <w:rsid w:val="1F330DE6"/>
    <w:rsid w:val="1F593E2D"/>
    <w:rsid w:val="1F740E5B"/>
    <w:rsid w:val="1F8154B7"/>
    <w:rsid w:val="1F87566B"/>
    <w:rsid w:val="1F901869"/>
    <w:rsid w:val="1F985C08"/>
    <w:rsid w:val="1FAA16F7"/>
    <w:rsid w:val="1FCF15AE"/>
    <w:rsid w:val="1FD30163"/>
    <w:rsid w:val="1FD70EC3"/>
    <w:rsid w:val="1FE3481B"/>
    <w:rsid w:val="200337C0"/>
    <w:rsid w:val="20171619"/>
    <w:rsid w:val="202F5739"/>
    <w:rsid w:val="203977EF"/>
    <w:rsid w:val="206C2FD1"/>
    <w:rsid w:val="20D97E9B"/>
    <w:rsid w:val="20F843BB"/>
    <w:rsid w:val="215951EB"/>
    <w:rsid w:val="216C4FFF"/>
    <w:rsid w:val="21964A60"/>
    <w:rsid w:val="21A15263"/>
    <w:rsid w:val="21A836ED"/>
    <w:rsid w:val="21CA7989"/>
    <w:rsid w:val="21CF109D"/>
    <w:rsid w:val="21D27419"/>
    <w:rsid w:val="21DA7522"/>
    <w:rsid w:val="21EB50B5"/>
    <w:rsid w:val="21FA5648"/>
    <w:rsid w:val="220D4238"/>
    <w:rsid w:val="224155DD"/>
    <w:rsid w:val="227C26DD"/>
    <w:rsid w:val="22812595"/>
    <w:rsid w:val="229B3A24"/>
    <w:rsid w:val="229F1AB2"/>
    <w:rsid w:val="22B95AAB"/>
    <w:rsid w:val="22DF7A21"/>
    <w:rsid w:val="22F82426"/>
    <w:rsid w:val="23144728"/>
    <w:rsid w:val="23320615"/>
    <w:rsid w:val="238C6088"/>
    <w:rsid w:val="23C63746"/>
    <w:rsid w:val="23C97964"/>
    <w:rsid w:val="23CD0AAE"/>
    <w:rsid w:val="23EA69BA"/>
    <w:rsid w:val="2400123F"/>
    <w:rsid w:val="24085F82"/>
    <w:rsid w:val="243B4449"/>
    <w:rsid w:val="245C3A88"/>
    <w:rsid w:val="247E5D1D"/>
    <w:rsid w:val="24876220"/>
    <w:rsid w:val="24A45E6B"/>
    <w:rsid w:val="24A800C2"/>
    <w:rsid w:val="24B93BB3"/>
    <w:rsid w:val="24E15D6F"/>
    <w:rsid w:val="251003F6"/>
    <w:rsid w:val="25155FCC"/>
    <w:rsid w:val="25522E51"/>
    <w:rsid w:val="25BE32AC"/>
    <w:rsid w:val="25C82EB8"/>
    <w:rsid w:val="25F865E6"/>
    <w:rsid w:val="262123D4"/>
    <w:rsid w:val="26390B8E"/>
    <w:rsid w:val="26A14F9E"/>
    <w:rsid w:val="26A24665"/>
    <w:rsid w:val="26C76A7D"/>
    <w:rsid w:val="26CC2842"/>
    <w:rsid w:val="26D952CD"/>
    <w:rsid w:val="26DA6F36"/>
    <w:rsid w:val="26FC656E"/>
    <w:rsid w:val="26FF132A"/>
    <w:rsid w:val="271414C8"/>
    <w:rsid w:val="271C422F"/>
    <w:rsid w:val="277A0166"/>
    <w:rsid w:val="278B4068"/>
    <w:rsid w:val="2798257E"/>
    <w:rsid w:val="281225E0"/>
    <w:rsid w:val="282A75D3"/>
    <w:rsid w:val="285D7CAD"/>
    <w:rsid w:val="28776494"/>
    <w:rsid w:val="28826E5D"/>
    <w:rsid w:val="28A4269E"/>
    <w:rsid w:val="28F748A2"/>
    <w:rsid w:val="29083A7A"/>
    <w:rsid w:val="29094234"/>
    <w:rsid w:val="291E0816"/>
    <w:rsid w:val="292018CF"/>
    <w:rsid w:val="293E43FD"/>
    <w:rsid w:val="294A39D5"/>
    <w:rsid w:val="296B61B2"/>
    <w:rsid w:val="29A45DF1"/>
    <w:rsid w:val="29A75047"/>
    <w:rsid w:val="29EF34FF"/>
    <w:rsid w:val="29F33A21"/>
    <w:rsid w:val="2A7121FC"/>
    <w:rsid w:val="2A7E1067"/>
    <w:rsid w:val="2A8B394B"/>
    <w:rsid w:val="2AAE02D7"/>
    <w:rsid w:val="2AB01A83"/>
    <w:rsid w:val="2ACA6BBC"/>
    <w:rsid w:val="2B193AB0"/>
    <w:rsid w:val="2B1C4E11"/>
    <w:rsid w:val="2B475A64"/>
    <w:rsid w:val="2B6D56B3"/>
    <w:rsid w:val="2B7D3A9F"/>
    <w:rsid w:val="2B9953DC"/>
    <w:rsid w:val="2BBE17C6"/>
    <w:rsid w:val="2BBF6A5A"/>
    <w:rsid w:val="2BCC040D"/>
    <w:rsid w:val="2BCE2DEB"/>
    <w:rsid w:val="2BFE380C"/>
    <w:rsid w:val="2C061AFA"/>
    <w:rsid w:val="2C11020B"/>
    <w:rsid w:val="2C331B47"/>
    <w:rsid w:val="2C625E1A"/>
    <w:rsid w:val="2C663C16"/>
    <w:rsid w:val="2C7E3281"/>
    <w:rsid w:val="2C7F15B1"/>
    <w:rsid w:val="2C9867B0"/>
    <w:rsid w:val="2D5F1EA1"/>
    <w:rsid w:val="2D6A0449"/>
    <w:rsid w:val="2D7233C3"/>
    <w:rsid w:val="2D854950"/>
    <w:rsid w:val="2D856900"/>
    <w:rsid w:val="2D98290A"/>
    <w:rsid w:val="2DA52E53"/>
    <w:rsid w:val="2DA81FEA"/>
    <w:rsid w:val="2DD152FC"/>
    <w:rsid w:val="2E12479A"/>
    <w:rsid w:val="2E347C25"/>
    <w:rsid w:val="2E350ED7"/>
    <w:rsid w:val="2E5D4F1B"/>
    <w:rsid w:val="2EE8303A"/>
    <w:rsid w:val="2EF12C09"/>
    <w:rsid w:val="2F4C0723"/>
    <w:rsid w:val="2F6C4870"/>
    <w:rsid w:val="2F70461C"/>
    <w:rsid w:val="2F7E55E6"/>
    <w:rsid w:val="2F810FA3"/>
    <w:rsid w:val="2F846165"/>
    <w:rsid w:val="2F980D6E"/>
    <w:rsid w:val="2FA624EB"/>
    <w:rsid w:val="2FA6538D"/>
    <w:rsid w:val="2FBF37E5"/>
    <w:rsid w:val="2FC867E8"/>
    <w:rsid w:val="2FD30343"/>
    <w:rsid w:val="2FE50C1F"/>
    <w:rsid w:val="301A2FC2"/>
    <w:rsid w:val="30351661"/>
    <w:rsid w:val="304729A0"/>
    <w:rsid w:val="304D6E86"/>
    <w:rsid w:val="305059DC"/>
    <w:rsid w:val="308F22AA"/>
    <w:rsid w:val="309511C5"/>
    <w:rsid w:val="30AE794D"/>
    <w:rsid w:val="30CA6A65"/>
    <w:rsid w:val="30FB3400"/>
    <w:rsid w:val="30FD70A2"/>
    <w:rsid w:val="31367A1E"/>
    <w:rsid w:val="317631F7"/>
    <w:rsid w:val="31E30E96"/>
    <w:rsid w:val="321E021C"/>
    <w:rsid w:val="321E21C0"/>
    <w:rsid w:val="32550586"/>
    <w:rsid w:val="32B15904"/>
    <w:rsid w:val="32C0031B"/>
    <w:rsid w:val="32C21025"/>
    <w:rsid w:val="32F42DE7"/>
    <w:rsid w:val="33077D8F"/>
    <w:rsid w:val="332D6135"/>
    <w:rsid w:val="33383C35"/>
    <w:rsid w:val="333956AF"/>
    <w:rsid w:val="333F32AA"/>
    <w:rsid w:val="335120B3"/>
    <w:rsid w:val="3354301D"/>
    <w:rsid w:val="335B3F6B"/>
    <w:rsid w:val="33817F22"/>
    <w:rsid w:val="33992E58"/>
    <w:rsid w:val="33B20B5F"/>
    <w:rsid w:val="33D03D1E"/>
    <w:rsid w:val="33D5192D"/>
    <w:rsid w:val="341D0F10"/>
    <w:rsid w:val="341D1E73"/>
    <w:rsid w:val="34225CD3"/>
    <w:rsid w:val="342D0A8C"/>
    <w:rsid w:val="342D22FC"/>
    <w:rsid w:val="343A25BB"/>
    <w:rsid w:val="344E34FC"/>
    <w:rsid w:val="346167A3"/>
    <w:rsid w:val="34797445"/>
    <w:rsid w:val="348E17EC"/>
    <w:rsid w:val="349C3E9F"/>
    <w:rsid w:val="34A542A8"/>
    <w:rsid w:val="34D41505"/>
    <w:rsid w:val="34D76AA3"/>
    <w:rsid w:val="35095A10"/>
    <w:rsid w:val="35284099"/>
    <w:rsid w:val="354411D7"/>
    <w:rsid w:val="3547109E"/>
    <w:rsid w:val="354B03E4"/>
    <w:rsid w:val="35570C33"/>
    <w:rsid w:val="35B20D9D"/>
    <w:rsid w:val="35D9233E"/>
    <w:rsid w:val="36142647"/>
    <w:rsid w:val="3624522C"/>
    <w:rsid w:val="362A793B"/>
    <w:rsid w:val="36AD61AA"/>
    <w:rsid w:val="36BA117B"/>
    <w:rsid w:val="36C52512"/>
    <w:rsid w:val="374B1DF8"/>
    <w:rsid w:val="377415CA"/>
    <w:rsid w:val="377C5BAF"/>
    <w:rsid w:val="378A27C5"/>
    <w:rsid w:val="379C0DF7"/>
    <w:rsid w:val="37A8350C"/>
    <w:rsid w:val="37DD6FA0"/>
    <w:rsid w:val="37FE5888"/>
    <w:rsid w:val="383C114A"/>
    <w:rsid w:val="3854738F"/>
    <w:rsid w:val="385831A4"/>
    <w:rsid w:val="38682985"/>
    <w:rsid w:val="3876486E"/>
    <w:rsid w:val="387A2A68"/>
    <w:rsid w:val="38880C56"/>
    <w:rsid w:val="389D3F0B"/>
    <w:rsid w:val="38AF4C5D"/>
    <w:rsid w:val="38CD758F"/>
    <w:rsid w:val="38D04EA6"/>
    <w:rsid w:val="38D10036"/>
    <w:rsid w:val="38F401CF"/>
    <w:rsid w:val="38FC2520"/>
    <w:rsid w:val="391E72EB"/>
    <w:rsid w:val="393B21FE"/>
    <w:rsid w:val="3977023C"/>
    <w:rsid w:val="397A6D3D"/>
    <w:rsid w:val="39825D7A"/>
    <w:rsid w:val="39997B10"/>
    <w:rsid w:val="3A3A3CA3"/>
    <w:rsid w:val="3A75622E"/>
    <w:rsid w:val="3A8017BF"/>
    <w:rsid w:val="3AA050D1"/>
    <w:rsid w:val="3AA63CE8"/>
    <w:rsid w:val="3ACA4089"/>
    <w:rsid w:val="3AFC3CE5"/>
    <w:rsid w:val="3B1878FF"/>
    <w:rsid w:val="3B2C1DBF"/>
    <w:rsid w:val="3B3A136D"/>
    <w:rsid w:val="3B3E278F"/>
    <w:rsid w:val="3B3E29CF"/>
    <w:rsid w:val="3B5722F0"/>
    <w:rsid w:val="3BAC2F01"/>
    <w:rsid w:val="3BB53385"/>
    <w:rsid w:val="3BB616F1"/>
    <w:rsid w:val="3BDB41AD"/>
    <w:rsid w:val="3BDC6513"/>
    <w:rsid w:val="3BEE1569"/>
    <w:rsid w:val="3C017F1C"/>
    <w:rsid w:val="3C1C6EDE"/>
    <w:rsid w:val="3C2F629F"/>
    <w:rsid w:val="3C3B7A21"/>
    <w:rsid w:val="3C5974A1"/>
    <w:rsid w:val="3CC72B5B"/>
    <w:rsid w:val="3CD157FA"/>
    <w:rsid w:val="3CD6302A"/>
    <w:rsid w:val="3CEB4E03"/>
    <w:rsid w:val="3CFC23D3"/>
    <w:rsid w:val="3D0D0097"/>
    <w:rsid w:val="3D554019"/>
    <w:rsid w:val="3D64539E"/>
    <w:rsid w:val="3D663E1F"/>
    <w:rsid w:val="3D72024F"/>
    <w:rsid w:val="3D8E5F95"/>
    <w:rsid w:val="3DAF0AB6"/>
    <w:rsid w:val="3DB92DA8"/>
    <w:rsid w:val="3DBA34C6"/>
    <w:rsid w:val="3DC13DA7"/>
    <w:rsid w:val="3DC20C1F"/>
    <w:rsid w:val="3DD13E9B"/>
    <w:rsid w:val="3DDB1ED6"/>
    <w:rsid w:val="3E06492D"/>
    <w:rsid w:val="3E32550D"/>
    <w:rsid w:val="3E6D7DDE"/>
    <w:rsid w:val="3E852639"/>
    <w:rsid w:val="3E901CEB"/>
    <w:rsid w:val="3E9D47FC"/>
    <w:rsid w:val="3EE9272F"/>
    <w:rsid w:val="3EE97F80"/>
    <w:rsid w:val="3EFF3863"/>
    <w:rsid w:val="3F096669"/>
    <w:rsid w:val="3F7020F1"/>
    <w:rsid w:val="3F822CA3"/>
    <w:rsid w:val="3FA368C1"/>
    <w:rsid w:val="3FC77FBC"/>
    <w:rsid w:val="3FF143AF"/>
    <w:rsid w:val="3FF23660"/>
    <w:rsid w:val="3FF94CF5"/>
    <w:rsid w:val="3FFF311E"/>
    <w:rsid w:val="402379EA"/>
    <w:rsid w:val="40341911"/>
    <w:rsid w:val="40886EFE"/>
    <w:rsid w:val="40935FCD"/>
    <w:rsid w:val="40D95CDB"/>
    <w:rsid w:val="40E50864"/>
    <w:rsid w:val="41082617"/>
    <w:rsid w:val="41127C17"/>
    <w:rsid w:val="411A339B"/>
    <w:rsid w:val="411A683C"/>
    <w:rsid w:val="41597C39"/>
    <w:rsid w:val="418C45D0"/>
    <w:rsid w:val="419E6FEE"/>
    <w:rsid w:val="41A4304D"/>
    <w:rsid w:val="41B62AC4"/>
    <w:rsid w:val="41D16118"/>
    <w:rsid w:val="41E4390E"/>
    <w:rsid w:val="4263604C"/>
    <w:rsid w:val="427E1932"/>
    <w:rsid w:val="42AB4FC4"/>
    <w:rsid w:val="42B73CE9"/>
    <w:rsid w:val="42F67806"/>
    <w:rsid w:val="431E26D7"/>
    <w:rsid w:val="43252CA2"/>
    <w:rsid w:val="4336198E"/>
    <w:rsid w:val="433D1E4D"/>
    <w:rsid w:val="43465E53"/>
    <w:rsid w:val="436412DF"/>
    <w:rsid w:val="43AD23CE"/>
    <w:rsid w:val="43BD4489"/>
    <w:rsid w:val="43DD3CC5"/>
    <w:rsid w:val="44074D2C"/>
    <w:rsid w:val="442A76A6"/>
    <w:rsid w:val="44690F1A"/>
    <w:rsid w:val="448168D0"/>
    <w:rsid w:val="44953154"/>
    <w:rsid w:val="44A350D2"/>
    <w:rsid w:val="44F440F7"/>
    <w:rsid w:val="44F90324"/>
    <w:rsid w:val="44FD6097"/>
    <w:rsid w:val="45053156"/>
    <w:rsid w:val="45073AC1"/>
    <w:rsid w:val="4512762F"/>
    <w:rsid w:val="451775B0"/>
    <w:rsid w:val="45225063"/>
    <w:rsid w:val="452610B3"/>
    <w:rsid w:val="453A45BB"/>
    <w:rsid w:val="453C29E3"/>
    <w:rsid w:val="45757C3A"/>
    <w:rsid w:val="458629AF"/>
    <w:rsid w:val="45AB5813"/>
    <w:rsid w:val="45E13638"/>
    <w:rsid w:val="45FD4A08"/>
    <w:rsid w:val="460B6E2C"/>
    <w:rsid w:val="46120DFF"/>
    <w:rsid w:val="46470944"/>
    <w:rsid w:val="466A4665"/>
    <w:rsid w:val="46AD013E"/>
    <w:rsid w:val="46B36AEC"/>
    <w:rsid w:val="46B42BFE"/>
    <w:rsid w:val="46B97911"/>
    <w:rsid w:val="470C07FA"/>
    <w:rsid w:val="472402B9"/>
    <w:rsid w:val="473565B4"/>
    <w:rsid w:val="473B5E01"/>
    <w:rsid w:val="474F4CB9"/>
    <w:rsid w:val="47EF3116"/>
    <w:rsid w:val="47F17DFB"/>
    <w:rsid w:val="480D5282"/>
    <w:rsid w:val="4845084B"/>
    <w:rsid w:val="486365BD"/>
    <w:rsid w:val="48AA68FE"/>
    <w:rsid w:val="48B67D2E"/>
    <w:rsid w:val="48DD59C8"/>
    <w:rsid w:val="48E02D4B"/>
    <w:rsid w:val="49002B9C"/>
    <w:rsid w:val="491C34B4"/>
    <w:rsid w:val="49373654"/>
    <w:rsid w:val="4959419C"/>
    <w:rsid w:val="49B2796D"/>
    <w:rsid w:val="49C57E7A"/>
    <w:rsid w:val="4A137D18"/>
    <w:rsid w:val="4A154B18"/>
    <w:rsid w:val="4A673350"/>
    <w:rsid w:val="4A6B2C44"/>
    <w:rsid w:val="4AA0240F"/>
    <w:rsid w:val="4AAC7FB3"/>
    <w:rsid w:val="4AD939E8"/>
    <w:rsid w:val="4AFF5560"/>
    <w:rsid w:val="4B07744C"/>
    <w:rsid w:val="4B203B2F"/>
    <w:rsid w:val="4B355386"/>
    <w:rsid w:val="4BB409AA"/>
    <w:rsid w:val="4BB433E6"/>
    <w:rsid w:val="4BC66A11"/>
    <w:rsid w:val="4BCC679B"/>
    <w:rsid w:val="4BDF09DB"/>
    <w:rsid w:val="4BE80EA4"/>
    <w:rsid w:val="4BF30C9D"/>
    <w:rsid w:val="4C036674"/>
    <w:rsid w:val="4C0B65EA"/>
    <w:rsid w:val="4C2E6A7B"/>
    <w:rsid w:val="4C416543"/>
    <w:rsid w:val="4C5A42DB"/>
    <w:rsid w:val="4C891ED5"/>
    <w:rsid w:val="4CB878C8"/>
    <w:rsid w:val="4CD45615"/>
    <w:rsid w:val="4CD50E8C"/>
    <w:rsid w:val="4CF2669A"/>
    <w:rsid w:val="4D0352CE"/>
    <w:rsid w:val="4D046A32"/>
    <w:rsid w:val="4D1D3F40"/>
    <w:rsid w:val="4D3E146F"/>
    <w:rsid w:val="4D6D0F3B"/>
    <w:rsid w:val="4D784412"/>
    <w:rsid w:val="4D8E3A23"/>
    <w:rsid w:val="4D936C3C"/>
    <w:rsid w:val="4D9E74F3"/>
    <w:rsid w:val="4DB611A8"/>
    <w:rsid w:val="4DDB62AD"/>
    <w:rsid w:val="4DE51C88"/>
    <w:rsid w:val="4DFD0E9E"/>
    <w:rsid w:val="4E1D7777"/>
    <w:rsid w:val="4E341EAA"/>
    <w:rsid w:val="4E876606"/>
    <w:rsid w:val="4E972D4F"/>
    <w:rsid w:val="4EA76D76"/>
    <w:rsid w:val="4EBF3436"/>
    <w:rsid w:val="4ECE47BB"/>
    <w:rsid w:val="4EE525F3"/>
    <w:rsid w:val="4EE67AFD"/>
    <w:rsid w:val="4EF37C51"/>
    <w:rsid w:val="4F1F54A8"/>
    <w:rsid w:val="4F610F49"/>
    <w:rsid w:val="4F635BB2"/>
    <w:rsid w:val="4F961AFD"/>
    <w:rsid w:val="4FB306B1"/>
    <w:rsid w:val="4FC3770A"/>
    <w:rsid w:val="5029028F"/>
    <w:rsid w:val="502C0C72"/>
    <w:rsid w:val="502C4ECC"/>
    <w:rsid w:val="505127D2"/>
    <w:rsid w:val="505E4FB2"/>
    <w:rsid w:val="50BF699D"/>
    <w:rsid w:val="50C26F78"/>
    <w:rsid w:val="50D00D3C"/>
    <w:rsid w:val="50F43047"/>
    <w:rsid w:val="511173F1"/>
    <w:rsid w:val="514064A0"/>
    <w:rsid w:val="514162E0"/>
    <w:rsid w:val="516C08A1"/>
    <w:rsid w:val="51AB6CFD"/>
    <w:rsid w:val="51CA1E4A"/>
    <w:rsid w:val="52664227"/>
    <w:rsid w:val="52774F08"/>
    <w:rsid w:val="52846FCE"/>
    <w:rsid w:val="52AD0907"/>
    <w:rsid w:val="52BE7E9E"/>
    <w:rsid w:val="52CB4A83"/>
    <w:rsid w:val="52D95B8F"/>
    <w:rsid w:val="52E017D0"/>
    <w:rsid w:val="52FE3E2A"/>
    <w:rsid w:val="53155B15"/>
    <w:rsid w:val="53545242"/>
    <w:rsid w:val="536342DD"/>
    <w:rsid w:val="538207AE"/>
    <w:rsid w:val="53830E8A"/>
    <w:rsid w:val="538C4508"/>
    <w:rsid w:val="53A11762"/>
    <w:rsid w:val="53A11DA5"/>
    <w:rsid w:val="53E50D69"/>
    <w:rsid w:val="541571C2"/>
    <w:rsid w:val="54292F79"/>
    <w:rsid w:val="544508E8"/>
    <w:rsid w:val="545111EF"/>
    <w:rsid w:val="5472449F"/>
    <w:rsid w:val="54784576"/>
    <w:rsid w:val="547E7497"/>
    <w:rsid w:val="54833FBC"/>
    <w:rsid w:val="548F3723"/>
    <w:rsid w:val="5495074B"/>
    <w:rsid w:val="54C56A8F"/>
    <w:rsid w:val="54EC51CB"/>
    <w:rsid w:val="5550118E"/>
    <w:rsid w:val="5579579F"/>
    <w:rsid w:val="557A7A8B"/>
    <w:rsid w:val="55924928"/>
    <w:rsid w:val="55991EBD"/>
    <w:rsid w:val="55AE6580"/>
    <w:rsid w:val="55F21A5B"/>
    <w:rsid w:val="5639310A"/>
    <w:rsid w:val="563F02D8"/>
    <w:rsid w:val="564D6720"/>
    <w:rsid w:val="56AE4A4A"/>
    <w:rsid w:val="56DB17C8"/>
    <w:rsid w:val="57064AC7"/>
    <w:rsid w:val="575F54C6"/>
    <w:rsid w:val="578C1407"/>
    <w:rsid w:val="579A12DF"/>
    <w:rsid w:val="57D8108E"/>
    <w:rsid w:val="57E21607"/>
    <w:rsid w:val="57E256B6"/>
    <w:rsid w:val="57E97E32"/>
    <w:rsid w:val="580073E4"/>
    <w:rsid w:val="581775FE"/>
    <w:rsid w:val="58211604"/>
    <w:rsid w:val="584B4194"/>
    <w:rsid w:val="589556FD"/>
    <w:rsid w:val="58955E5B"/>
    <w:rsid w:val="58A258A3"/>
    <w:rsid w:val="58C8614D"/>
    <w:rsid w:val="58D850BC"/>
    <w:rsid w:val="593C40B8"/>
    <w:rsid w:val="595655B8"/>
    <w:rsid w:val="595D666F"/>
    <w:rsid w:val="595E1E8A"/>
    <w:rsid w:val="59707E5F"/>
    <w:rsid w:val="59B023C9"/>
    <w:rsid w:val="59B22F3A"/>
    <w:rsid w:val="59BF685A"/>
    <w:rsid w:val="5A15702F"/>
    <w:rsid w:val="5A437CA1"/>
    <w:rsid w:val="5A562A01"/>
    <w:rsid w:val="5A601DF2"/>
    <w:rsid w:val="5A800D80"/>
    <w:rsid w:val="5A9D1A15"/>
    <w:rsid w:val="5AA81C71"/>
    <w:rsid w:val="5AAD7121"/>
    <w:rsid w:val="5AC65104"/>
    <w:rsid w:val="5AEC7167"/>
    <w:rsid w:val="5AFB1A30"/>
    <w:rsid w:val="5B2D2BD7"/>
    <w:rsid w:val="5B6D5A60"/>
    <w:rsid w:val="5B714EA2"/>
    <w:rsid w:val="5B9724D0"/>
    <w:rsid w:val="5B9E47D2"/>
    <w:rsid w:val="5BBD148E"/>
    <w:rsid w:val="5BC5227F"/>
    <w:rsid w:val="5BDB016E"/>
    <w:rsid w:val="5BE427F4"/>
    <w:rsid w:val="5C065EB2"/>
    <w:rsid w:val="5C1476D5"/>
    <w:rsid w:val="5C192B83"/>
    <w:rsid w:val="5C29477C"/>
    <w:rsid w:val="5C4D1FB6"/>
    <w:rsid w:val="5C826B63"/>
    <w:rsid w:val="5CC16353"/>
    <w:rsid w:val="5CDD3922"/>
    <w:rsid w:val="5CE67A21"/>
    <w:rsid w:val="5CFB6E87"/>
    <w:rsid w:val="5D023697"/>
    <w:rsid w:val="5D0236B0"/>
    <w:rsid w:val="5D093B25"/>
    <w:rsid w:val="5D201410"/>
    <w:rsid w:val="5D2E359C"/>
    <w:rsid w:val="5D47285F"/>
    <w:rsid w:val="5D493767"/>
    <w:rsid w:val="5D597706"/>
    <w:rsid w:val="5D5B5A7D"/>
    <w:rsid w:val="5D751468"/>
    <w:rsid w:val="5D9B4239"/>
    <w:rsid w:val="5D9B73DE"/>
    <w:rsid w:val="5DC57D09"/>
    <w:rsid w:val="5DCB3234"/>
    <w:rsid w:val="5DD06216"/>
    <w:rsid w:val="5E1002A1"/>
    <w:rsid w:val="5E144487"/>
    <w:rsid w:val="5E1F232C"/>
    <w:rsid w:val="5E220EEB"/>
    <w:rsid w:val="5E27685E"/>
    <w:rsid w:val="5E4A49AA"/>
    <w:rsid w:val="5E606271"/>
    <w:rsid w:val="5E633503"/>
    <w:rsid w:val="5E776D03"/>
    <w:rsid w:val="5E845319"/>
    <w:rsid w:val="5E955A6D"/>
    <w:rsid w:val="5EA6128F"/>
    <w:rsid w:val="5EC7784D"/>
    <w:rsid w:val="5EDB472D"/>
    <w:rsid w:val="5F55466B"/>
    <w:rsid w:val="5F575E15"/>
    <w:rsid w:val="5F924B81"/>
    <w:rsid w:val="5FA51A50"/>
    <w:rsid w:val="5FB709F2"/>
    <w:rsid w:val="5FBF6284"/>
    <w:rsid w:val="5FE75835"/>
    <w:rsid w:val="602F1E29"/>
    <w:rsid w:val="603C180A"/>
    <w:rsid w:val="6048162E"/>
    <w:rsid w:val="606A434C"/>
    <w:rsid w:val="60C62CF9"/>
    <w:rsid w:val="60FD1A6D"/>
    <w:rsid w:val="610E1204"/>
    <w:rsid w:val="6110327F"/>
    <w:rsid w:val="61267A66"/>
    <w:rsid w:val="614D5DD7"/>
    <w:rsid w:val="616A1670"/>
    <w:rsid w:val="618A3AC8"/>
    <w:rsid w:val="619E2986"/>
    <w:rsid w:val="61A0641B"/>
    <w:rsid w:val="61A24624"/>
    <w:rsid w:val="61AC54A9"/>
    <w:rsid w:val="61C965D5"/>
    <w:rsid w:val="61E36101"/>
    <w:rsid w:val="61F0297A"/>
    <w:rsid w:val="61FE0874"/>
    <w:rsid w:val="6218036B"/>
    <w:rsid w:val="6219125E"/>
    <w:rsid w:val="62837420"/>
    <w:rsid w:val="628D57CE"/>
    <w:rsid w:val="62AF17DA"/>
    <w:rsid w:val="62BD05DA"/>
    <w:rsid w:val="62D56AC0"/>
    <w:rsid w:val="62F70B24"/>
    <w:rsid w:val="62F97957"/>
    <w:rsid w:val="62FD47F1"/>
    <w:rsid w:val="631204D1"/>
    <w:rsid w:val="63152EC9"/>
    <w:rsid w:val="63160980"/>
    <w:rsid w:val="633B16F2"/>
    <w:rsid w:val="63523844"/>
    <w:rsid w:val="635874F0"/>
    <w:rsid w:val="637E33CB"/>
    <w:rsid w:val="63A925BE"/>
    <w:rsid w:val="63AC51F0"/>
    <w:rsid w:val="63C12481"/>
    <w:rsid w:val="64015C3E"/>
    <w:rsid w:val="641F3796"/>
    <w:rsid w:val="64393957"/>
    <w:rsid w:val="64411840"/>
    <w:rsid w:val="645156E9"/>
    <w:rsid w:val="64746523"/>
    <w:rsid w:val="64B30B64"/>
    <w:rsid w:val="64C823F0"/>
    <w:rsid w:val="64ED49D2"/>
    <w:rsid w:val="65022C50"/>
    <w:rsid w:val="655803A1"/>
    <w:rsid w:val="65674BEA"/>
    <w:rsid w:val="65CA03FF"/>
    <w:rsid w:val="65E4466C"/>
    <w:rsid w:val="65E6498C"/>
    <w:rsid w:val="65E9347A"/>
    <w:rsid w:val="65FD30D7"/>
    <w:rsid w:val="663C27E9"/>
    <w:rsid w:val="665E704E"/>
    <w:rsid w:val="66616E4E"/>
    <w:rsid w:val="66737C40"/>
    <w:rsid w:val="66A37E43"/>
    <w:rsid w:val="66AB1558"/>
    <w:rsid w:val="66D84954"/>
    <w:rsid w:val="670402D7"/>
    <w:rsid w:val="67061FFB"/>
    <w:rsid w:val="67083FBC"/>
    <w:rsid w:val="670B1FA2"/>
    <w:rsid w:val="67184C10"/>
    <w:rsid w:val="67351A20"/>
    <w:rsid w:val="674974A1"/>
    <w:rsid w:val="67807CB8"/>
    <w:rsid w:val="678555D7"/>
    <w:rsid w:val="67980FC0"/>
    <w:rsid w:val="67A35E4C"/>
    <w:rsid w:val="682D3808"/>
    <w:rsid w:val="682D4044"/>
    <w:rsid w:val="683259BE"/>
    <w:rsid w:val="68353A67"/>
    <w:rsid w:val="68363E62"/>
    <w:rsid w:val="683A07B5"/>
    <w:rsid w:val="686F5AC5"/>
    <w:rsid w:val="68B8131D"/>
    <w:rsid w:val="68CA6508"/>
    <w:rsid w:val="68DB2120"/>
    <w:rsid w:val="68DC2ED0"/>
    <w:rsid w:val="68FF128F"/>
    <w:rsid w:val="68FF5772"/>
    <w:rsid w:val="690B0EA5"/>
    <w:rsid w:val="6913282F"/>
    <w:rsid w:val="69192C4D"/>
    <w:rsid w:val="691B7C29"/>
    <w:rsid w:val="693B6604"/>
    <w:rsid w:val="69AF31C3"/>
    <w:rsid w:val="69E12333"/>
    <w:rsid w:val="69EB1CB1"/>
    <w:rsid w:val="69F91042"/>
    <w:rsid w:val="69FC2C14"/>
    <w:rsid w:val="6A1620AA"/>
    <w:rsid w:val="6A307EA5"/>
    <w:rsid w:val="6A395DFD"/>
    <w:rsid w:val="6A3A417B"/>
    <w:rsid w:val="6A3D4160"/>
    <w:rsid w:val="6A427075"/>
    <w:rsid w:val="6A437790"/>
    <w:rsid w:val="6A821C99"/>
    <w:rsid w:val="6A9420DF"/>
    <w:rsid w:val="6AF3095B"/>
    <w:rsid w:val="6B1E081C"/>
    <w:rsid w:val="6B5B6655"/>
    <w:rsid w:val="6B711AE6"/>
    <w:rsid w:val="6B7C0DF5"/>
    <w:rsid w:val="6B8717EA"/>
    <w:rsid w:val="6B940E45"/>
    <w:rsid w:val="6BA46A27"/>
    <w:rsid w:val="6BCA53AD"/>
    <w:rsid w:val="6BF80637"/>
    <w:rsid w:val="6C2D0D39"/>
    <w:rsid w:val="6C411D4A"/>
    <w:rsid w:val="6C424B31"/>
    <w:rsid w:val="6C866780"/>
    <w:rsid w:val="6C8D0DCA"/>
    <w:rsid w:val="6CA560EF"/>
    <w:rsid w:val="6CCE6115"/>
    <w:rsid w:val="6D00147A"/>
    <w:rsid w:val="6D0B26C3"/>
    <w:rsid w:val="6D3C3A39"/>
    <w:rsid w:val="6D502126"/>
    <w:rsid w:val="6D834D20"/>
    <w:rsid w:val="6DB23616"/>
    <w:rsid w:val="6DD33353"/>
    <w:rsid w:val="6E1F5C5B"/>
    <w:rsid w:val="6E3372FD"/>
    <w:rsid w:val="6E3A35CC"/>
    <w:rsid w:val="6E890FC3"/>
    <w:rsid w:val="6EA24F76"/>
    <w:rsid w:val="6EE316F9"/>
    <w:rsid w:val="6EEE13C9"/>
    <w:rsid w:val="6EF2602A"/>
    <w:rsid w:val="6F0E36EB"/>
    <w:rsid w:val="6F3E6D8F"/>
    <w:rsid w:val="6F4519A6"/>
    <w:rsid w:val="6F5D35F3"/>
    <w:rsid w:val="6F87635E"/>
    <w:rsid w:val="6FEF4138"/>
    <w:rsid w:val="6FF0758A"/>
    <w:rsid w:val="701F336F"/>
    <w:rsid w:val="70337E52"/>
    <w:rsid w:val="707F3220"/>
    <w:rsid w:val="70A71EE0"/>
    <w:rsid w:val="70AD5E27"/>
    <w:rsid w:val="70C4449C"/>
    <w:rsid w:val="70C727C1"/>
    <w:rsid w:val="70D433F1"/>
    <w:rsid w:val="70E35C4F"/>
    <w:rsid w:val="70F50558"/>
    <w:rsid w:val="710638FC"/>
    <w:rsid w:val="710D5791"/>
    <w:rsid w:val="71121ECA"/>
    <w:rsid w:val="711D11CE"/>
    <w:rsid w:val="71466588"/>
    <w:rsid w:val="71547015"/>
    <w:rsid w:val="71687C82"/>
    <w:rsid w:val="716C632B"/>
    <w:rsid w:val="71717861"/>
    <w:rsid w:val="7188119B"/>
    <w:rsid w:val="71BD1551"/>
    <w:rsid w:val="71C52EA9"/>
    <w:rsid w:val="72031688"/>
    <w:rsid w:val="720F3F99"/>
    <w:rsid w:val="72142323"/>
    <w:rsid w:val="72347323"/>
    <w:rsid w:val="725E2865"/>
    <w:rsid w:val="726C578E"/>
    <w:rsid w:val="72765D82"/>
    <w:rsid w:val="729D6125"/>
    <w:rsid w:val="72A55A07"/>
    <w:rsid w:val="72BB5B84"/>
    <w:rsid w:val="72C60F9A"/>
    <w:rsid w:val="72C90917"/>
    <w:rsid w:val="72DB51B7"/>
    <w:rsid w:val="72FD4DED"/>
    <w:rsid w:val="733F63BA"/>
    <w:rsid w:val="73803416"/>
    <w:rsid w:val="73863DE1"/>
    <w:rsid w:val="73B11BEF"/>
    <w:rsid w:val="73B87C8C"/>
    <w:rsid w:val="73C25A1E"/>
    <w:rsid w:val="73D43E36"/>
    <w:rsid w:val="73D60C0C"/>
    <w:rsid w:val="73EF6D3D"/>
    <w:rsid w:val="73F1334D"/>
    <w:rsid w:val="741234C8"/>
    <w:rsid w:val="742626A9"/>
    <w:rsid w:val="74351D68"/>
    <w:rsid w:val="74C76D74"/>
    <w:rsid w:val="74CD45ED"/>
    <w:rsid w:val="74DC0089"/>
    <w:rsid w:val="753026C4"/>
    <w:rsid w:val="754168C9"/>
    <w:rsid w:val="756F7BE3"/>
    <w:rsid w:val="757D0568"/>
    <w:rsid w:val="758A5BAF"/>
    <w:rsid w:val="7594391F"/>
    <w:rsid w:val="759A2893"/>
    <w:rsid w:val="75AA02B8"/>
    <w:rsid w:val="75AA6037"/>
    <w:rsid w:val="75B028BE"/>
    <w:rsid w:val="75BB728C"/>
    <w:rsid w:val="75E66D45"/>
    <w:rsid w:val="764F0FDB"/>
    <w:rsid w:val="7656280E"/>
    <w:rsid w:val="76571727"/>
    <w:rsid w:val="76AC73E2"/>
    <w:rsid w:val="76B47E15"/>
    <w:rsid w:val="76BD6D52"/>
    <w:rsid w:val="76CB6FB4"/>
    <w:rsid w:val="775B074F"/>
    <w:rsid w:val="77616ECE"/>
    <w:rsid w:val="77873A1E"/>
    <w:rsid w:val="778A5FB7"/>
    <w:rsid w:val="778A7831"/>
    <w:rsid w:val="77962A14"/>
    <w:rsid w:val="781059B8"/>
    <w:rsid w:val="784B77FE"/>
    <w:rsid w:val="784C7353"/>
    <w:rsid w:val="78555375"/>
    <w:rsid w:val="78633A1A"/>
    <w:rsid w:val="786654C1"/>
    <w:rsid w:val="78AB0E9D"/>
    <w:rsid w:val="79042637"/>
    <w:rsid w:val="79106839"/>
    <w:rsid w:val="79284E2C"/>
    <w:rsid w:val="792F63D6"/>
    <w:rsid w:val="79381F40"/>
    <w:rsid w:val="795358D7"/>
    <w:rsid w:val="797A6466"/>
    <w:rsid w:val="798A6AEA"/>
    <w:rsid w:val="798E18B6"/>
    <w:rsid w:val="79D213FB"/>
    <w:rsid w:val="79D7646A"/>
    <w:rsid w:val="79E9331D"/>
    <w:rsid w:val="79EF6FDE"/>
    <w:rsid w:val="79FA681E"/>
    <w:rsid w:val="7A623320"/>
    <w:rsid w:val="7A652768"/>
    <w:rsid w:val="7A842006"/>
    <w:rsid w:val="7A9D1DE6"/>
    <w:rsid w:val="7AAD0121"/>
    <w:rsid w:val="7AD41969"/>
    <w:rsid w:val="7AEB4010"/>
    <w:rsid w:val="7AEC296C"/>
    <w:rsid w:val="7B1A5572"/>
    <w:rsid w:val="7B381EF9"/>
    <w:rsid w:val="7B3E1EEA"/>
    <w:rsid w:val="7B443AE0"/>
    <w:rsid w:val="7B7D7E7B"/>
    <w:rsid w:val="7B8E71B7"/>
    <w:rsid w:val="7B981129"/>
    <w:rsid w:val="7BA11DE7"/>
    <w:rsid w:val="7BBB6407"/>
    <w:rsid w:val="7BBF30F8"/>
    <w:rsid w:val="7BEC6F43"/>
    <w:rsid w:val="7C1A03F2"/>
    <w:rsid w:val="7C1E1A9A"/>
    <w:rsid w:val="7C2D02DC"/>
    <w:rsid w:val="7C3A174B"/>
    <w:rsid w:val="7C4A69F5"/>
    <w:rsid w:val="7C5F1FED"/>
    <w:rsid w:val="7C787DC3"/>
    <w:rsid w:val="7C7F280B"/>
    <w:rsid w:val="7CBA626C"/>
    <w:rsid w:val="7CF04795"/>
    <w:rsid w:val="7D0F1353"/>
    <w:rsid w:val="7D14717C"/>
    <w:rsid w:val="7D2246E3"/>
    <w:rsid w:val="7D97758D"/>
    <w:rsid w:val="7DCB03C4"/>
    <w:rsid w:val="7DCE7DDF"/>
    <w:rsid w:val="7DD67C23"/>
    <w:rsid w:val="7E086565"/>
    <w:rsid w:val="7E372AC5"/>
    <w:rsid w:val="7E790DBE"/>
    <w:rsid w:val="7E934939"/>
    <w:rsid w:val="7EAA0D9A"/>
    <w:rsid w:val="7ECD663B"/>
    <w:rsid w:val="7ED31528"/>
    <w:rsid w:val="7F1A3901"/>
    <w:rsid w:val="7F491F2D"/>
    <w:rsid w:val="7F6E06EF"/>
    <w:rsid w:val="7F6F38A0"/>
    <w:rsid w:val="7FB14D7B"/>
    <w:rsid w:val="7FFF3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2"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link w:val="30"/>
    <w:qFormat/>
    <w:uiPriority w:val="0"/>
    <w:pPr>
      <w:keepNext/>
      <w:keepLines/>
      <w:numPr>
        <w:ilvl w:val="0"/>
        <w:numId w:val="1"/>
      </w:numPr>
      <w:tabs>
        <w:tab w:val="left" w:pos="210"/>
      </w:tabs>
      <w:spacing w:before="156" w:beforeLines="50" w:after="156" w:afterLines="50"/>
      <w:ind w:left="0" w:firstLine="0" w:firstLineChars="0"/>
      <w:jc w:val="left"/>
      <w:outlineLvl w:val="0"/>
    </w:pPr>
    <w:rPr>
      <w:b/>
      <w:kern w:val="44"/>
      <w:sz w:val="36"/>
      <w:szCs w:val="21"/>
    </w:rPr>
  </w:style>
  <w:style w:type="paragraph" w:styleId="3">
    <w:name w:val="heading 2"/>
    <w:basedOn w:val="1"/>
    <w:next w:val="1"/>
    <w:link w:val="31"/>
    <w:unhideWhenUsed/>
    <w:qFormat/>
    <w:uiPriority w:val="0"/>
    <w:pPr>
      <w:keepNext/>
      <w:keepLines/>
      <w:numPr>
        <w:ilvl w:val="1"/>
        <w:numId w:val="1"/>
      </w:numPr>
      <w:spacing w:before="50" w:beforeLines="50" w:after="50" w:afterLines="50"/>
      <w:ind w:firstLineChars="0"/>
      <w:outlineLvl w:val="1"/>
    </w:pPr>
    <w:rPr>
      <w:rFonts w:eastAsia="仿宋" w:asciiTheme="minorHAnsi" w:hAnsiTheme="minorHAnsi"/>
      <w:b/>
      <w:sz w:val="32"/>
    </w:rPr>
  </w:style>
  <w:style w:type="paragraph" w:styleId="4">
    <w:name w:val="heading 3"/>
    <w:basedOn w:val="1"/>
    <w:next w:val="1"/>
    <w:link w:val="35"/>
    <w:unhideWhenUsed/>
    <w:qFormat/>
    <w:uiPriority w:val="0"/>
    <w:pPr>
      <w:keepNext/>
      <w:keepLines/>
      <w:numPr>
        <w:ilvl w:val="2"/>
        <w:numId w:val="1"/>
      </w:numPr>
      <w:spacing w:before="50" w:beforeLines="50" w:after="50" w:afterLines="50"/>
      <w:ind w:firstLineChars="0"/>
      <w:jc w:val="left"/>
      <w:outlineLvl w:val="2"/>
    </w:pPr>
    <w:rPr>
      <w:b/>
      <w:sz w:val="30"/>
    </w:rPr>
  </w:style>
  <w:style w:type="paragraph" w:styleId="5">
    <w:name w:val="heading 4"/>
    <w:basedOn w:val="1"/>
    <w:next w:val="1"/>
    <w:link w:val="32"/>
    <w:unhideWhenUsed/>
    <w:qFormat/>
    <w:uiPriority w:val="0"/>
    <w:pPr>
      <w:keepNext/>
      <w:keepLines/>
      <w:numPr>
        <w:ilvl w:val="3"/>
        <w:numId w:val="1"/>
      </w:numPr>
      <w:spacing w:before="50" w:beforeLines="50" w:after="50" w:afterLines="50"/>
      <w:ind w:firstLineChars="0"/>
      <w:jc w:val="left"/>
      <w:outlineLvl w:val="3"/>
    </w:pPr>
    <w:rPr>
      <w:b/>
      <w:sz w:val="28"/>
    </w:rPr>
  </w:style>
  <w:style w:type="paragraph" w:styleId="6">
    <w:name w:val="heading 5"/>
    <w:basedOn w:val="1"/>
    <w:next w:val="1"/>
    <w:link w:val="33"/>
    <w:unhideWhenUsed/>
    <w:qFormat/>
    <w:uiPriority w:val="0"/>
    <w:pPr>
      <w:keepNext/>
      <w:keepLines/>
      <w:numPr>
        <w:ilvl w:val="4"/>
        <w:numId w:val="1"/>
      </w:numPr>
      <w:spacing w:before="50" w:beforeLines="50" w:after="50" w:afterLines="50"/>
      <w:ind w:firstLineChars="0"/>
      <w:outlineLvl w:val="4"/>
    </w:pPr>
    <w:rPr>
      <w:b/>
    </w:rPr>
  </w:style>
  <w:style w:type="paragraph" w:styleId="7">
    <w:name w:val="heading 6"/>
    <w:basedOn w:val="1"/>
    <w:next w:val="1"/>
    <w:link w:val="34"/>
    <w:unhideWhenUsed/>
    <w:qFormat/>
    <w:uiPriority w:val="0"/>
    <w:pPr>
      <w:keepNext/>
      <w:keepLines/>
      <w:numPr>
        <w:ilvl w:val="5"/>
        <w:numId w:val="1"/>
      </w:numPr>
      <w:spacing w:before="156" w:beforeLines="50" w:after="156" w:afterLines="50"/>
      <w:ind w:left="142" w:firstLine="0" w:firstLineChars="0"/>
      <w:outlineLvl w:val="5"/>
    </w:pPr>
    <w:rPr>
      <w:b/>
    </w:rPr>
  </w:style>
  <w:style w:type="paragraph" w:styleId="8">
    <w:name w:val="heading 7"/>
    <w:basedOn w:val="1"/>
    <w:next w:val="1"/>
    <w:link w:val="36"/>
    <w:unhideWhenUsed/>
    <w:qFormat/>
    <w:uiPriority w:val="0"/>
    <w:pPr>
      <w:keepNext/>
      <w:keepLines/>
      <w:numPr>
        <w:ilvl w:val="6"/>
        <w:numId w:val="1"/>
      </w:numPr>
      <w:spacing w:before="50" w:beforeLines="50" w:after="50" w:afterLines="50"/>
      <w:ind w:firstLine="0" w:firstLineChars="0"/>
      <w:outlineLvl w:val="6"/>
    </w:pPr>
    <w:rPr>
      <w:b/>
    </w:rPr>
  </w:style>
  <w:style w:type="paragraph" w:styleId="9">
    <w:name w:val="heading 8"/>
    <w:basedOn w:val="1"/>
    <w:next w:val="1"/>
    <w:link w:val="37"/>
    <w:unhideWhenUsed/>
    <w:qFormat/>
    <w:uiPriority w:val="0"/>
    <w:pPr>
      <w:keepNext/>
      <w:keepLines/>
      <w:numPr>
        <w:ilvl w:val="7"/>
        <w:numId w:val="1"/>
      </w:numPr>
      <w:spacing w:before="156" w:beforeLines="50" w:after="156" w:afterLines="50"/>
      <w:ind w:left="0" w:firstLine="0" w:firstLineChars="0"/>
      <w:outlineLvl w:val="7"/>
    </w:pPr>
    <w:rPr>
      <w:b/>
    </w:rPr>
  </w:style>
  <w:style w:type="paragraph" w:styleId="10">
    <w:name w:val="heading 9"/>
    <w:basedOn w:val="1"/>
    <w:next w:val="1"/>
    <w:link w:val="38"/>
    <w:unhideWhenUsed/>
    <w:qFormat/>
    <w:uiPriority w:val="0"/>
    <w:pPr>
      <w:keepNext/>
      <w:keepLines/>
      <w:numPr>
        <w:ilvl w:val="8"/>
        <w:numId w:val="1"/>
      </w:numPr>
      <w:spacing w:before="50" w:beforeLines="50" w:after="50" w:afterLines="50"/>
      <w:ind w:firstLine="0" w:firstLineChars="0"/>
      <w:outlineLvl w:val="8"/>
    </w:pPr>
    <w:rPr>
      <w:b/>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Normal Indent"/>
    <w:basedOn w:val="1"/>
    <w:unhideWhenUsed/>
    <w:qFormat/>
    <w:uiPriority w:val="99"/>
    <w:pPr>
      <w:ind w:firstLine="420"/>
    </w:pPr>
    <w:rPr>
      <w:rFonts w:ascii="Calibri" w:hAnsi="Calibri"/>
      <w:szCs w:val="24"/>
    </w:rPr>
  </w:style>
  <w:style w:type="paragraph" w:styleId="13">
    <w:name w:val="Body Text"/>
    <w:basedOn w:val="1"/>
    <w:qFormat/>
    <w:uiPriority w:val="1"/>
    <w:rPr>
      <w:rFonts w:ascii="宋体" w:hAnsi="宋体" w:cs="宋体"/>
      <w:sz w:val="28"/>
      <w:szCs w:val="28"/>
    </w:rPr>
  </w:style>
  <w:style w:type="paragraph" w:styleId="14">
    <w:name w:val="toc 5"/>
    <w:basedOn w:val="1"/>
    <w:next w:val="1"/>
    <w:unhideWhenUsed/>
    <w:qFormat/>
    <w:uiPriority w:val="39"/>
    <w:pPr>
      <w:ind w:left="960"/>
      <w:jc w:val="left"/>
    </w:pPr>
    <w:rPr>
      <w:rFonts w:asciiTheme="minorHAnsi" w:eastAsiaTheme="minorHAnsi"/>
      <w:sz w:val="18"/>
      <w:szCs w:val="18"/>
    </w:rPr>
  </w:style>
  <w:style w:type="paragraph" w:styleId="15">
    <w:name w:val="toc 3"/>
    <w:basedOn w:val="1"/>
    <w:next w:val="1"/>
    <w:unhideWhenUsed/>
    <w:qFormat/>
    <w:uiPriority w:val="39"/>
    <w:pPr>
      <w:ind w:left="480"/>
      <w:jc w:val="left"/>
    </w:pPr>
    <w:rPr>
      <w:rFonts w:asciiTheme="minorHAnsi" w:eastAsiaTheme="minorHAnsi"/>
      <w:i/>
      <w:iCs/>
      <w:sz w:val="20"/>
    </w:rPr>
  </w:style>
  <w:style w:type="paragraph" w:styleId="16">
    <w:name w:val="toc 8"/>
    <w:basedOn w:val="1"/>
    <w:next w:val="1"/>
    <w:unhideWhenUsed/>
    <w:qFormat/>
    <w:uiPriority w:val="39"/>
    <w:pPr>
      <w:ind w:left="1680"/>
      <w:jc w:val="left"/>
    </w:pPr>
    <w:rPr>
      <w:rFonts w:asciiTheme="minorHAnsi" w:eastAsiaTheme="minorHAnsi"/>
      <w:sz w:val="18"/>
      <w:szCs w:val="18"/>
    </w:rPr>
  </w:style>
  <w:style w:type="paragraph" w:styleId="17">
    <w:name w:val="Balloon Text"/>
    <w:basedOn w:val="1"/>
    <w:link w:val="56"/>
    <w:semiHidden/>
    <w:unhideWhenUsed/>
    <w:qFormat/>
    <w:uiPriority w:val="99"/>
    <w:pPr>
      <w:spacing w:line="240" w:lineRule="auto"/>
    </w:pPr>
    <w:rPr>
      <w:sz w:val="18"/>
      <w:szCs w:val="18"/>
    </w:rPr>
  </w:style>
  <w:style w:type="paragraph" w:styleId="18">
    <w:name w:val="footer"/>
    <w:basedOn w:val="1"/>
    <w:link w:val="43"/>
    <w:qFormat/>
    <w:uiPriority w:val="0"/>
    <w:pPr>
      <w:tabs>
        <w:tab w:val="center" w:pos="4153"/>
        <w:tab w:val="right" w:pos="8306"/>
      </w:tabs>
      <w:snapToGrid w:val="0"/>
      <w:ind w:firstLine="420"/>
      <w:jc w:val="left"/>
    </w:pPr>
    <w:rPr>
      <w:rFonts w:ascii="Calibri" w:hAnsi="Calibri"/>
      <w:sz w:val="18"/>
      <w:szCs w:val="24"/>
    </w:rPr>
  </w:style>
  <w:style w:type="paragraph" w:styleId="19">
    <w:name w:val="header"/>
    <w:basedOn w:val="1"/>
    <w:link w:val="44"/>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ind w:firstLine="420"/>
    </w:pPr>
    <w:rPr>
      <w:rFonts w:ascii="Calibri" w:hAnsi="Calibri"/>
      <w:sz w:val="18"/>
      <w:szCs w:val="24"/>
    </w:rPr>
  </w:style>
  <w:style w:type="paragraph" w:styleId="20">
    <w:name w:val="toc 1"/>
    <w:basedOn w:val="1"/>
    <w:next w:val="1"/>
    <w:unhideWhenUsed/>
    <w:qFormat/>
    <w:uiPriority w:val="39"/>
    <w:pPr>
      <w:tabs>
        <w:tab w:val="left" w:pos="960"/>
        <w:tab w:val="right" w:leader="dot" w:pos="8290"/>
      </w:tabs>
      <w:spacing w:before="120" w:after="120"/>
      <w:ind w:firstLine="480"/>
      <w:jc w:val="center"/>
    </w:pPr>
    <w:rPr>
      <w:rFonts w:asciiTheme="minorHAnsi" w:eastAsiaTheme="minorHAnsi"/>
      <w:b/>
      <w:caps/>
      <w:szCs w:val="24"/>
    </w:rPr>
  </w:style>
  <w:style w:type="paragraph" w:styleId="21">
    <w:name w:val="toc 4"/>
    <w:basedOn w:val="1"/>
    <w:next w:val="1"/>
    <w:unhideWhenUsed/>
    <w:qFormat/>
    <w:uiPriority w:val="39"/>
    <w:pPr>
      <w:ind w:left="720"/>
      <w:jc w:val="left"/>
    </w:pPr>
    <w:rPr>
      <w:rFonts w:asciiTheme="minorHAnsi" w:eastAsiaTheme="minorHAnsi"/>
      <w:sz w:val="18"/>
      <w:szCs w:val="18"/>
    </w:rPr>
  </w:style>
  <w:style w:type="paragraph" w:styleId="22">
    <w:name w:val="toc 6"/>
    <w:basedOn w:val="1"/>
    <w:next w:val="1"/>
    <w:unhideWhenUsed/>
    <w:qFormat/>
    <w:uiPriority w:val="39"/>
    <w:pPr>
      <w:ind w:left="1200"/>
      <w:jc w:val="left"/>
    </w:pPr>
    <w:rPr>
      <w:rFonts w:asciiTheme="minorHAnsi" w:eastAsiaTheme="minorHAnsi"/>
      <w:sz w:val="18"/>
      <w:szCs w:val="18"/>
    </w:rPr>
  </w:style>
  <w:style w:type="paragraph" w:styleId="23">
    <w:name w:val="toc 2"/>
    <w:basedOn w:val="1"/>
    <w:next w:val="1"/>
    <w:unhideWhenUsed/>
    <w:qFormat/>
    <w:uiPriority w:val="39"/>
    <w:pPr>
      <w:ind w:left="240"/>
      <w:jc w:val="left"/>
    </w:pPr>
    <w:rPr>
      <w:rFonts w:asciiTheme="minorHAnsi" w:eastAsiaTheme="minorHAnsi"/>
      <w:smallCaps/>
      <w:sz w:val="20"/>
    </w:rPr>
  </w:style>
  <w:style w:type="paragraph" w:styleId="24">
    <w:name w:val="toc 9"/>
    <w:basedOn w:val="1"/>
    <w:next w:val="1"/>
    <w:unhideWhenUsed/>
    <w:qFormat/>
    <w:uiPriority w:val="39"/>
    <w:pPr>
      <w:ind w:left="1920"/>
      <w:jc w:val="left"/>
    </w:pPr>
    <w:rPr>
      <w:rFonts w:asciiTheme="minorHAnsi" w:eastAsiaTheme="minorHAnsi"/>
      <w:sz w:val="18"/>
      <w:szCs w:val="18"/>
    </w:rPr>
  </w:style>
  <w:style w:type="paragraph" w:styleId="25">
    <w:name w:val="Normal (Web)"/>
    <w:basedOn w:val="1"/>
    <w:semiHidden/>
    <w:unhideWhenUsed/>
    <w:qFormat/>
    <w:uiPriority w:val="99"/>
    <w:pPr>
      <w:spacing w:beforeAutospacing="1" w:afterAutospacing="1"/>
      <w:jc w:val="left"/>
    </w:pPr>
    <w:rPr>
      <w:kern w:val="0"/>
    </w:rPr>
  </w:style>
  <w:style w:type="table" w:styleId="27">
    <w:name w:val="Table Grid"/>
    <w:basedOn w:val="26"/>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Hyperlink"/>
    <w:qFormat/>
    <w:uiPriority w:val="99"/>
    <w:rPr>
      <w:color w:val="0000FF"/>
      <w:u w:val="single"/>
    </w:rPr>
  </w:style>
  <w:style w:type="character" w:customStyle="1" w:styleId="30">
    <w:name w:val="标题 1 字符"/>
    <w:basedOn w:val="28"/>
    <w:link w:val="2"/>
    <w:qFormat/>
    <w:uiPriority w:val="0"/>
    <w:rPr>
      <w:b/>
      <w:kern w:val="44"/>
      <w:sz w:val="36"/>
      <w:szCs w:val="21"/>
    </w:rPr>
  </w:style>
  <w:style w:type="character" w:customStyle="1" w:styleId="31">
    <w:name w:val="标题 2 字符"/>
    <w:basedOn w:val="28"/>
    <w:link w:val="3"/>
    <w:qFormat/>
    <w:uiPriority w:val="0"/>
    <w:rPr>
      <w:rFonts w:eastAsia="仿宋" w:cs="Times New Roman" w:asciiTheme="minorHAnsi" w:hAnsiTheme="minorHAnsi"/>
      <w:b/>
      <w:sz w:val="32"/>
      <w:szCs w:val="20"/>
    </w:rPr>
  </w:style>
  <w:style w:type="character" w:customStyle="1" w:styleId="32">
    <w:name w:val="标题 4 字符"/>
    <w:basedOn w:val="28"/>
    <w:link w:val="5"/>
    <w:qFormat/>
    <w:uiPriority w:val="0"/>
    <w:rPr>
      <w:rFonts w:ascii="Times New Roman" w:hAnsi="Times New Roman" w:eastAsia="宋体" w:cs="Times New Roman"/>
      <w:b/>
      <w:sz w:val="28"/>
      <w:szCs w:val="20"/>
    </w:rPr>
  </w:style>
  <w:style w:type="character" w:customStyle="1" w:styleId="33">
    <w:name w:val="标题 5 字符"/>
    <w:basedOn w:val="28"/>
    <w:link w:val="6"/>
    <w:qFormat/>
    <w:uiPriority w:val="0"/>
    <w:rPr>
      <w:rFonts w:ascii="Times New Roman" w:hAnsi="Times New Roman" w:eastAsia="宋体" w:cs="Times New Roman"/>
      <w:b/>
      <w:sz w:val="24"/>
      <w:szCs w:val="20"/>
    </w:rPr>
  </w:style>
  <w:style w:type="character" w:customStyle="1" w:styleId="34">
    <w:name w:val="标题 6 字符"/>
    <w:basedOn w:val="28"/>
    <w:link w:val="7"/>
    <w:qFormat/>
    <w:uiPriority w:val="0"/>
    <w:rPr>
      <w:b/>
      <w:kern w:val="2"/>
      <w:sz w:val="24"/>
    </w:rPr>
  </w:style>
  <w:style w:type="character" w:customStyle="1" w:styleId="35">
    <w:name w:val="标题 3 字符"/>
    <w:basedOn w:val="28"/>
    <w:link w:val="4"/>
    <w:qFormat/>
    <w:uiPriority w:val="0"/>
    <w:rPr>
      <w:rFonts w:ascii="Times New Roman" w:hAnsi="Times New Roman" w:eastAsia="宋体" w:cs="Times New Roman"/>
      <w:b/>
      <w:sz w:val="30"/>
      <w:szCs w:val="20"/>
    </w:rPr>
  </w:style>
  <w:style w:type="character" w:customStyle="1" w:styleId="36">
    <w:name w:val="标题 7 字符"/>
    <w:basedOn w:val="28"/>
    <w:link w:val="8"/>
    <w:qFormat/>
    <w:uiPriority w:val="0"/>
    <w:rPr>
      <w:rFonts w:ascii="Times New Roman" w:hAnsi="Times New Roman" w:eastAsia="宋体" w:cs="Times New Roman"/>
      <w:b/>
      <w:sz w:val="24"/>
      <w:szCs w:val="20"/>
    </w:rPr>
  </w:style>
  <w:style w:type="character" w:customStyle="1" w:styleId="37">
    <w:name w:val="标题 8 字符"/>
    <w:basedOn w:val="28"/>
    <w:link w:val="9"/>
    <w:qFormat/>
    <w:uiPriority w:val="0"/>
    <w:rPr>
      <w:b/>
      <w:kern w:val="2"/>
      <w:sz w:val="24"/>
    </w:rPr>
  </w:style>
  <w:style w:type="character" w:customStyle="1" w:styleId="38">
    <w:name w:val="标题 9 字符"/>
    <w:basedOn w:val="28"/>
    <w:link w:val="10"/>
    <w:qFormat/>
    <w:uiPriority w:val="0"/>
    <w:rPr>
      <w:rFonts w:ascii="Times New Roman" w:hAnsi="Times New Roman" w:eastAsia="宋体" w:cs="Times New Roman"/>
      <w:b/>
      <w:sz w:val="24"/>
      <w:szCs w:val="20"/>
    </w:rPr>
  </w:style>
  <w:style w:type="paragraph" w:customStyle="1" w:styleId="39">
    <w:name w:val="标题_正文"/>
    <w:basedOn w:val="1"/>
    <w:qFormat/>
    <w:uiPriority w:val="0"/>
    <w:pPr>
      <w:ind w:firstLine="480"/>
    </w:pPr>
    <w:rPr>
      <w:rFonts w:ascii="宋体" w:hAnsi="宋体" w:cstheme="minorBidi"/>
      <w:szCs w:val="32"/>
    </w:rPr>
  </w:style>
  <w:style w:type="paragraph" w:styleId="40">
    <w:name w:val="List Paragraph"/>
    <w:basedOn w:val="1"/>
    <w:qFormat/>
    <w:uiPriority w:val="34"/>
    <w:pPr>
      <w:ind w:firstLine="420"/>
    </w:pPr>
  </w:style>
  <w:style w:type="character" w:customStyle="1" w:styleId="41">
    <w:name w:val="font11"/>
    <w:qFormat/>
    <w:uiPriority w:val="0"/>
    <w:rPr>
      <w:rFonts w:hint="eastAsia" w:ascii="宋体" w:hAnsi="宋体" w:eastAsia="宋体" w:cs="宋体"/>
      <w:color w:val="000000"/>
      <w:sz w:val="21"/>
      <w:szCs w:val="21"/>
      <w:u w:val="none"/>
    </w:rPr>
  </w:style>
  <w:style w:type="character" w:customStyle="1" w:styleId="42">
    <w:name w:val="font01"/>
    <w:qFormat/>
    <w:uiPriority w:val="0"/>
    <w:rPr>
      <w:rFonts w:hint="default" w:ascii="Calibri" w:hAnsi="Calibri" w:cs="Calibri"/>
      <w:color w:val="000000"/>
      <w:sz w:val="21"/>
      <w:szCs w:val="21"/>
      <w:u w:val="none"/>
    </w:rPr>
  </w:style>
  <w:style w:type="character" w:customStyle="1" w:styleId="43">
    <w:name w:val="页脚 字符"/>
    <w:basedOn w:val="28"/>
    <w:link w:val="18"/>
    <w:qFormat/>
    <w:uiPriority w:val="0"/>
    <w:rPr>
      <w:rFonts w:ascii="Calibri" w:hAnsi="Calibri" w:eastAsia="宋体" w:cs="Times New Roman"/>
      <w:sz w:val="18"/>
    </w:rPr>
  </w:style>
  <w:style w:type="character" w:customStyle="1" w:styleId="44">
    <w:name w:val="页眉 字符"/>
    <w:basedOn w:val="28"/>
    <w:link w:val="19"/>
    <w:qFormat/>
    <w:uiPriority w:val="0"/>
    <w:rPr>
      <w:rFonts w:ascii="Calibri" w:hAnsi="Calibri" w:eastAsia="宋体" w:cs="Times New Roman"/>
      <w:sz w:val="18"/>
    </w:rPr>
  </w:style>
  <w:style w:type="paragraph" w:customStyle="1" w:styleId="45">
    <w:name w:val="样式 首行缩进:  2 字符"/>
    <w:basedOn w:val="1"/>
    <w:qFormat/>
    <w:uiPriority w:val="0"/>
    <w:pPr>
      <w:spacing w:line="300" w:lineRule="auto"/>
      <w:ind w:firstLine="200"/>
    </w:pPr>
    <w:rPr>
      <w:rFonts w:cs="宋体"/>
    </w:rPr>
  </w:style>
  <w:style w:type="paragraph" w:customStyle="1" w:styleId="46">
    <w:name w:val="列出段落1"/>
    <w:basedOn w:val="1"/>
    <w:qFormat/>
    <w:uiPriority w:val="0"/>
    <w:pPr>
      <w:ind w:firstLine="420"/>
    </w:pPr>
    <w:rPr>
      <w:rFonts w:ascii="Calibri" w:hAnsi="Calibri"/>
      <w:szCs w:val="24"/>
    </w:rPr>
  </w:style>
  <w:style w:type="paragraph" w:customStyle="1" w:styleId="47">
    <w:name w:val="宋体小四"/>
    <w:basedOn w:val="1"/>
    <w:qFormat/>
    <w:uiPriority w:val="0"/>
    <w:pPr>
      <w:ind w:firstLine="480"/>
    </w:pPr>
    <w:rPr>
      <w:rFonts w:ascii="Arial" w:hAnsi="Arial" w:eastAsia="PMingLiU" w:cs="宋体"/>
      <w:lang w:eastAsia="zh-TW"/>
    </w:rPr>
  </w:style>
  <w:style w:type="paragraph" w:customStyle="1" w:styleId="48">
    <w:name w:val="表格正文"/>
    <w:basedOn w:val="1"/>
    <w:qFormat/>
    <w:uiPriority w:val="0"/>
    <w:pPr>
      <w:adjustRightInd w:val="0"/>
      <w:snapToGrid w:val="0"/>
      <w:spacing w:line="288" w:lineRule="auto"/>
      <w:ind w:firstLine="420"/>
    </w:pPr>
    <w:rPr>
      <w:rFonts w:ascii="Calibri" w:hAnsi="Calibri"/>
      <w:szCs w:val="24"/>
    </w:rPr>
  </w:style>
  <w:style w:type="paragraph" w:customStyle="1" w:styleId="49">
    <w:name w:val="样式 正文缩进 + 首行缩进:  2 字符"/>
    <w:basedOn w:val="12"/>
    <w:qFormat/>
    <w:uiPriority w:val="0"/>
    <w:pPr>
      <w:ind w:firstLine="200"/>
    </w:pPr>
    <w:rPr>
      <w:rFonts w:ascii="Times New Roman" w:hAnsi="Times New Roman" w:cs="宋体"/>
      <w:szCs w:val="20"/>
    </w:rPr>
  </w:style>
  <w:style w:type="paragraph" w:customStyle="1" w:styleId="50">
    <w:name w:val="Table Paragraph"/>
    <w:basedOn w:val="1"/>
    <w:qFormat/>
    <w:uiPriority w:val="1"/>
    <w:rPr>
      <w:rFonts w:ascii="仿宋" w:hAnsi="仿宋" w:eastAsia="仿宋" w:cs="仿宋"/>
    </w:rPr>
  </w:style>
  <w:style w:type="paragraph" w:customStyle="1" w:styleId="51">
    <w:name w:val="！正文"/>
    <w:basedOn w:val="1"/>
    <w:qFormat/>
    <w:uiPriority w:val="0"/>
    <w:pPr>
      <w:ind w:firstLine="200"/>
    </w:pPr>
    <w:rPr>
      <w:rFonts w:ascii="Calibri" w:hAnsi="Calibri"/>
      <w:szCs w:val="21"/>
    </w:rPr>
  </w:style>
  <w:style w:type="paragraph" w:customStyle="1" w:styleId="52">
    <w:name w:val="列表段落1"/>
    <w:basedOn w:val="1"/>
    <w:next w:val="40"/>
    <w:qFormat/>
    <w:uiPriority w:val="34"/>
    <w:pPr>
      <w:ind w:firstLine="420"/>
    </w:pPr>
    <w:rPr>
      <w:rFonts w:ascii="Calibri" w:hAnsi="Calibri"/>
      <w:szCs w:val="22"/>
    </w:rPr>
  </w:style>
  <w:style w:type="paragraph" w:customStyle="1" w:styleId="53">
    <w:name w:val="_正文"/>
    <w:basedOn w:val="1"/>
    <w:qFormat/>
    <w:uiPriority w:val="0"/>
    <w:pPr>
      <w:ind w:firstLine="480"/>
      <w:jc w:val="left"/>
    </w:pPr>
    <w:rPr>
      <w:rFonts w:ascii="宋体" w:hAnsi="宋体" w:eastAsia="Times New Roman" w:cs="宋体"/>
      <w:szCs w:val="24"/>
    </w:rPr>
  </w:style>
  <w:style w:type="paragraph" w:customStyle="1" w:styleId="54">
    <w:name w:val="说明"/>
    <w:basedOn w:val="1"/>
    <w:next w:val="1"/>
    <w:qFormat/>
    <w:uiPriority w:val="0"/>
    <w:pPr>
      <w:tabs>
        <w:tab w:val="left" w:pos="945"/>
      </w:tabs>
      <w:spacing w:after="120"/>
      <w:ind w:left="450" w:leftChars="450"/>
    </w:pPr>
    <w:rPr>
      <w:i/>
      <w:color w:val="000080"/>
    </w:rPr>
  </w:style>
  <w:style w:type="paragraph" w:customStyle="1" w:styleId="55">
    <w:name w:val="WPSOffice手动目录 1"/>
    <w:uiPriority w:val="0"/>
    <w:rPr>
      <w:rFonts w:ascii="Times New Roman" w:hAnsi="Times New Roman" w:eastAsia="宋体" w:cs="Times New Roman"/>
      <w:lang w:val="en-US" w:eastAsia="zh-CN" w:bidi="ar-SA"/>
    </w:rPr>
  </w:style>
  <w:style w:type="character" w:customStyle="1" w:styleId="56">
    <w:name w:val="批注框文本 字符"/>
    <w:basedOn w:val="28"/>
    <w:link w:val="17"/>
    <w:semiHidden/>
    <w:uiPriority w:val="99"/>
    <w:rPr>
      <w:kern w:val="2"/>
      <w:sz w:val="18"/>
      <w:szCs w:val="18"/>
    </w:rPr>
  </w:style>
  <w:style w:type="paragraph" w:customStyle="1" w:styleId="57">
    <w:name w:val="TOC Heading"/>
    <w:basedOn w:val="2"/>
    <w:next w:val="1"/>
    <w:unhideWhenUsed/>
    <w:qFormat/>
    <w:uiPriority w:val="39"/>
    <w:pPr>
      <w:widowControl/>
      <w:numPr>
        <w:numId w:val="0"/>
      </w:numPr>
      <w:tabs>
        <w:tab w:val="clear" w:pos="210"/>
      </w:tabs>
      <w:spacing w:before="240" w:beforeLines="0" w:after="0" w:afterLines="0" w:line="259" w:lineRule="auto"/>
      <w:outlineLvl w:val="9"/>
    </w:pPr>
    <w:rPr>
      <w:rFonts w:asciiTheme="majorHAnsi" w:hAnsiTheme="majorHAnsi" w:eastAsiaTheme="majorEastAsia" w:cstheme="majorBidi"/>
      <w:b w:val="0"/>
      <w:color w:val="2F5597"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67521D-2482-40BA-B5C4-6C1DADA6DE54}">
  <ds:schemaRefs/>
</ds:datastoreItem>
</file>

<file path=docProps/app.xml><?xml version="1.0" encoding="utf-8"?>
<Properties xmlns="http://schemas.openxmlformats.org/officeDocument/2006/extended-properties" xmlns:vt="http://schemas.openxmlformats.org/officeDocument/2006/docPropsVTypes">
  <Template>Normal.dotm</Template>
  <Pages>52</Pages>
  <Words>3934</Words>
  <Characters>22429</Characters>
  <Lines>186</Lines>
  <Paragraphs>52</Paragraphs>
  <TotalTime>0</TotalTime>
  <ScaleCrop>false</ScaleCrop>
  <LinksUpToDate>false</LinksUpToDate>
  <CharactersWithSpaces>26311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2019-12-24T06:19:00Z</dcterms:created>
  <dc:creator>T122081</dc:creator>
  <cp:lastModifiedBy>admin</cp:lastModifiedBy>
  <dcterms:modified xsi:type="dcterms:W3CDTF">2020-04-01T09:22:25Z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