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 numbers 0 to 50.</w:t>
      </w:r>
    </w:p>
    <w:p>
      <w:pPr>
        <w:numPr>
          <w:ilvl w:val="0"/>
          <w:numId w:val="1003"/>
        </w:numPr>
      </w:pPr>
      <w:r>
        <w:t xml:space="preserve">Write a program that display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use provides an integer within the range, display that number.</w:t>
      </w:r>
    </w:p>
    <w:p>
      <w:pPr>
        <w:pStyle w:val="FirstParagraph"/>
      </w:pPr>
      <w:r>
        <w:t xml:space="preserve">Here is an example of possible program output: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2021-10-29T23:13:04Z</dcterms:created>
  <dcterms:modified xsi:type="dcterms:W3CDTF">2021-10-29T23:13:04Z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