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18, 2022 (04:18:04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displays the numbers 0 to 50.</w:t>
      </w:r>
    </w:p>
    <w:p>
      <w:pPr>
        <w:numPr>
          <w:ilvl w:val="0"/>
          <w:numId w:val="1003"/>
        </w:numPr>
      </w:pPr>
      <w:r>
        <w:t xml:space="preserve">Write a program that displays the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the user provides an integer within the range, display that number.</w:t>
      </w:r>
    </w:p>
    <w:p>
      <w:pPr>
        <w:pStyle w:val="FirstParagraph"/>
      </w:pPr>
      <w:r>
        <w:t xml:space="preserve">Here is an example of a possible interaction with the program: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an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2022-02-18T21:18:16Z</dcterms:created>
  <dcterms:modified xsi:type="dcterms:W3CDTF">2022-02-18T21:18:16Z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18, 2022 (04:18:04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