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A75219" w:rsidRPr="00EC5DAF" w:rsidRDefault="00A75219">
      <w:pPr>
        <w:jc w:val="center"/>
        <w:rPr>
          <w:b/>
          <w:sz w:val="28"/>
          <w:szCs w:val="28"/>
        </w:rPr>
      </w:pPr>
    </w:p>
    <w:p w:rsidR="00A75219" w:rsidRPr="00EC5DAF" w:rsidRDefault="00FF6DE3">
      <w:pPr>
        <w:jc w:val="center"/>
        <w:rPr>
          <w:b/>
          <w:sz w:val="28"/>
          <w:szCs w:val="28"/>
        </w:rPr>
      </w:pPr>
      <w:bookmarkStart w:id="0" w:name="_gjdgxs" w:colFirst="0" w:colLast="0"/>
      <w:bookmarkEnd w:id="0"/>
      <w:r w:rsidRPr="00EC5DAF">
        <w:rPr>
          <w:b/>
          <w:sz w:val="28"/>
          <w:szCs w:val="28"/>
        </w:rPr>
        <w:t>Etiqueta de mobiliario de archivo</w:t>
      </w:r>
    </w:p>
    <w:p w:rsidR="00A75219" w:rsidRDefault="008226C6">
      <w:r>
        <w:t>Ejemplo:</w:t>
      </w:r>
      <w:bookmarkStart w:id="1" w:name="_GoBack"/>
      <w:bookmarkEnd w:id="1"/>
    </w:p>
    <w:tbl>
      <w:tblPr>
        <w:tblStyle w:val="a"/>
        <w:tblW w:w="8556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556"/>
      </w:tblGrid>
      <w:tr w:rsidR="00A75219">
        <w:trPr>
          <w:trHeight w:val="700"/>
        </w:trPr>
        <w:tc>
          <w:tcPr>
            <w:tcW w:w="8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0832" w:rsidRDefault="00E30832">
            <w:pPr>
              <w:jc w:val="both"/>
            </w:pPr>
            <w:r>
              <w:t>Datos de mobiliario</w:t>
            </w:r>
            <w:r w:rsidRPr="00E30832">
              <w:rPr>
                <w:b/>
              </w:rPr>
              <w:t xml:space="preserve">:           ARCHIVERO </w:t>
            </w:r>
            <w:r w:rsidR="0010298E">
              <w:rPr>
                <w:b/>
              </w:rPr>
              <w:t>MADERA CAFÉ 4 CAJONES</w:t>
            </w:r>
            <w:r>
              <w:t xml:space="preserve"> </w:t>
            </w:r>
          </w:p>
          <w:p w:rsidR="006C443C" w:rsidRPr="006C443C" w:rsidRDefault="006C443C" w:rsidP="006C443C">
            <w:pPr>
              <w:jc w:val="center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( 2</w:t>
            </w:r>
            <w:r w:rsidRPr="006C443C">
              <w:rPr>
                <w:b/>
                <w:sz w:val="32"/>
                <w:szCs w:val="32"/>
              </w:rPr>
              <w:t xml:space="preserve"> )</w:t>
            </w:r>
          </w:p>
        </w:tc>
      </w:tr>
      <w:tr w:rsidR="00A75219">
        <w:trPr>
          <w:trHeight w:val="720"/>
        </w:trPr>
        <w:tc>
          <w:tcPr>
            <w:tcW w:w="8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30832" w:rsidRDefault="00E30832">
            <w:pPr>
              <w:jc w:val="both"/>
            </w:pPr>
            <w:r>
              <w:t xml:space="preserve">Sección/subsección: </w:t>
            </w:r>
          </w:p>
          <w:p w:rsidR="00A75219" w:rsidRPr="00E30832" w:rsidRDefault="00E30832" w:rsidP="00E30832">
            <w:pPr>
              <w:jc w:val="center"/>
              <w:rPr>
                <w:b/>
              </w:rPr>
            </w:pPr>
            <w:r w:rsidRPr="00E30832">
              <w:rPr>
                <w:b/>
              </w:rPr>
              <w:t>1. DESPACHO DEL SECRETARIO</w:t>
            </w:r>
          </w:p>
          <w:p w:rsidR="00E30832" w:rsidRPr="00E30832" w:rsidRDefault="00E30832" w:rsidP="00E30832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</w:rPr>
            </w:pPr>
            <w:r w:rsidRPr="00E30832">
              <w:rPr>
                <w:b/>
              </w:rPr>
              <w:t>DIRECCIÓN DE ASUNTOS JURÍDICOS</w:t>
            </w:r>
          </w:p>
        </w:tc>
      </w:tr>
      <w:tr w:rsidR="00A75219">
        <w:trPr>
          <w:trHeight w:val="780"/>
        </w:trPr>
        <w:tc>
          <w:tcPr>
            <w:tcW w:w="8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E30832">
            <w:pPr>
              <w:jc w:val="both"/>
            </w:pPr>
            <w:r>
              <w:t xml:space="preserve">Serie/subserie:        </w:t>
            </w:r>
          </w:p>
          <w:p w:rsidR="00E30832" w:rsidRPr="00E30832" w:rsidRDefault="00E30832" w:rsidP="00E30832">
            <w:pPr>
              <w:jc w:val="center"/>
              <w:rPr>
                <w:b/>
              </w:rPr>
            </w:pPr>
            <w:r w:rsidRPr="00E30832">
              <w:rPr>
                <w:b/>
              </w:rPr>
              <w:t>4. CONVENIOS, CONTRATOS Y ACUERDOS</w:t>
            </w:r>
          </w:p>
        </w:tc>
      </w:tr>
      <w:tr w:rsidR="00A75219">
        <w:trPr>
          <w:trHeight w:val="760"/>
        </w:trPr>
        <w:tc>
          <w:tcPr>
            <w:tcW w:w="855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C443C" w:rsidRDefault="006C443C">
            <w:pPr>
              <w:jc w:val="both"/>
              <w:rPr>
                <w:b/>
              </w:rPr>
            </w:pPr>
          </w:p>
          <w:p w:rsidR="006C443C" w:rsidRPr="00E30832" w:rsidRDefault="00E30832">
            <w:pPr>
              <w:jc w:val="both"/>
              <w:rPr>
                <w:b/>
              </w:rPr>
            </w:pPr>
            <w:r w:rsidRPr="00E30832">
              <w:rPr>
                <w:b/>
              </w:rPr>
              <w:t xml:space="preserve">Inicia: </w:t>
            </w:r>
            <w:r w:rsidR="008226C6">
              <w:rPr>
                <w:b/>
              </w:rPr>
              <w:t>SECTUR/000/2019</w:t>
            </w:r>
            <w:r w:rsidRPr="00E30832">
              <w:rPr>
                <w:b/>
              </w:rPr>
              <w:t xml:space="preserve">   </w:t>
            </w:r>
            <w:r w:rsidR="00FF6DE3" w:rsidRPr="00E30832">
              <w:rPr>
                <w:b/>
              </w:rPr>
              <w:t xml:space="preserve">         </w:t>
            </w:r>
            <w:r w:rsidRPr="00E30832">
              <w:rPr>
                <w:b/>
              </w:rPr>
              <w:t xml:space="preserve">      AL                  Termina </w:t>
            </w:r>
            <w:r w:rsidR="006C443C">
              <w:rPr>
                <w:b/>
              </w:rPr>
              <w:t xml:space="preserve">: </w:t>
            </w:r>
            <w:r w:rsidR="008226C6">
              <w:rPr>
                <w:b/>
              </w:rPr>
              <w:t>SECTUR/000/2019</w:t>
            </w:r>
          </w:p>
        </w:tc>
      </w:tr>
    </w:tbl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A75219"/>
    <w:p w:rsidR="00A75219" w:rsidRDefault="00FF6DE3">
      <w:pPr>
        <w:jc w:val="center"/>
        <w:rPr>
          <w:b/>
        </w:rPr>
      </w:pPr>
      <w:r>
        <w:rPr>
          <w:b/>
        </w:rPr>
        <w:t>Instructivo de las etiquetas de mobiliario de archivo</w:t>
      </w:r>
    </w:p>
    <w:p w:rsidR="00A75219" w:rsidRDefault="00A75219"/>
    <w:tbl>
      <w:tblPr>
        <w:tblStyle w:val="a0"/>
        <w:tblW w:w="8865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5"/>
        <w:gridCol w:w="2010"/>
        <w:gridCol w:w="6210"/>
      </w:tblGrid>
      <w:tr w:rsidR="00A75219">
        <w:trPr>
          <w:trHeight w:val="560"/>
          <w:jc w:val="center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1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widowControl w:val="0"/>
              <w:spacing w:line="240" w:lineRule="auto"/>
              <w:rPr>
                <w:rFonts w:ascii="Arial Narrow" w:eastAsia="Arial Narrow" w:hAnsi="Arial Narrow" w:cs="Arial Narrow"/>
                <w:highlight w:val="white"/>
              </w:rPr>
            </w:pPr>
            <w:r>
              <w:rPr>
                <w:rFonts w:ascii="Arial Narrow" w:eastAsia="Arial Narrow" w:hAnsi="Arial Narrow" w:cs="Arial Narrow"/>
                <w:highlight w:val="white"/>
              </w:rPr>
              <w:t>Datos del mobiliario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  <w:highlight w:val="white"/>
              </w:rPr>
              <w:t xml:space="preserve"> Denominación asignada al mueble de archivo de forma consecutiva según su ubicación</w:t>
            </w:r>
          </w:p>
        </w:tc>
      </w:tr>
      <w:tr w:rsidR="00A75219">
        <w:trPr>
          <w:trHeight w:val="780"/>
          <w:jc w:val="center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2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Sección/ Subsección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Sección: Conjunto de documentos relacionados entre sí y que se identifican con las subdivisiones administrativas (Direcciones Generales o unidades administrativas análogas de igual jerarquía) o las funciones de la dependencia o entidad que lo origina.  Anotar clave y denominación.</w:t>
            </w:r>
          </w:p>
          <w:p w:rsidR="00A75219" w:rsidRDefault="00A75219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</w:p>
          <w:p w:rsidR="00A75219" w:rsidRDefault="00FF6DE3">
            <w:pPr>
              <w:spacing w:line="240" w:lineRule="auto"/>
              <w:jc w:val="both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Subsección: Conjunto de documentos relacionados entre sí y que se identifican con las subdivisiones administrativas (Direcciones de Área o unidades administrativas análogas de igual jerarquía) o las subfunciones de la dependencia o entidad que lo origina. Anotar clave y denominación. Anotar clave y denominación.</w:t>
            </w:r>
          </w:p>
        </w:tc>
      </w:tr>
      <w:tr w:rsidR="00A75219">
        <w:trPr>
          <w:trHeight w:val="720"/>
          <w:jc w:val="center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3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Serie/ Subserie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Serie: Denominación asignada al conjunto de expedientes que producen las áreas administrativas, en el ejercicio de una misma actividad. Anotar clave y denominación.</w:t>
            </w:r>
          </w:p>
          <w:p w:rsidR="00A75219" w:rsidRDefault="00A75219">
            <w:pPr>
              <w:spacing w:line="240" w:lineRule="auto"/>
              <w:rPr>
                <w:rFonts w:ascii="Arial Narrow" w:eastAsia="Arial Narrow" w:hAnsi="Arial Narrow" w:cs="Arial Narrow"/>
              </w:rPr>
            </w:pPr>
          </w:p>
          <w:p w:rsidR="00A75219" w:rsidRDefault="00FF6DE3">
            <w:pPr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Subserie: Denominación asignada, en su caso, a los subgrupos en que se divide una serie, para la mejor organización de los expedientes producidos. Anotar clave y denominación.</w:t>
            </w:r>
          </w:p>
        </w:tc>
      </w:tr>
      <w:tr w:rsidR="00A75219">
        <w:trPr>
          <w:trHeight w:val="540"/>
          <w:jc w:val="center"/>
        </w:trPr>
        <w:tc>
          <w:tcPr>
            <w:tcW w:w="6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4</w:t>
            </w:r>
          </w:p>
        </w:tc>
        <w:tc>
          <w:tcPr>
            <w:tcW w:w="20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Inicio / Término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75219" w:rsidRDefault="00FF6DE3">
            <w:pPr>
              <w:widowControl w:val="0"/>
              <w:spacing w:line="240" w:lineRule="auto"/>
              <w:rPr>
                <w:rFonts w:ascii="Arial Narrow" w:eastAsia="Arial Narrow" w:hAnsi="Arial Narrow" w:cs="Arial Narrow"/>
              </w:rPr>
            </w:pPr>
            <w:r>
              <w:rPr>
                <w:rFonts w:ascii="Arial Narrow" w:eastAsia="Arial Narrow" w:hAnsi="Arial Narrow" w:cs="Arial Narrow"/>
              </w:rPr>
              <w:t>Marcar con “X” donde inicia y termina el espacio asignado a una serie documental</w:t>
            </w:r>
          </w:p>
        </w:tc>
      </w:tr>
    </w:tbl>
    <w:p w:rsidR="00A75219" w:rsidRDefault="00A75219"/>
    <w:p w:rsidR="00A75219" w:rsidRDefault="00FF6DE3">
      <w:pPr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b/>
        </w:rPr>
        <w:t>Nota:</w:t>
      </w:r>
      <w:r>
        <w:rPr>
          <w:rFonts w:ascii="Arial Narrow" w:eastAsia="Arial Narrow" w:hAnsi="Arial Narrow" w:cs="Arial Narrow"/>
        </w:rPr>
        <w:t xml:space="preserve"> Consultar los instrumentos de control archivístico de su dependencia o entidad:</w:t>
      </w:r>
    </w:p>
    <w:p w:rsidR="00A75219" w:rsidRDefault="00FF6DE3">
      <w:pPr>
        <w:numPr>
          <w:ilvl w:val="0"/>
          <w:numId w:val="1"/>
        </w:numPr>
        <w:contextualSpacing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Cuadro General de Clasificación Archivística </w:t>
      </w:r>
    </w:p>
    <w:p w:rsidR="00A75219" w:rsidRDefault="00FF6DE3">
      <w:pPr>
        <w:numPr>
          <w:ilvl w:val="0"/>
          <w:numId w:val="1"/>
        </w:numPr>
        <w:contextualSpacing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Catálogo de Disposición Documental.</w:t>
      </w:r>
    </w:p>
    <w:sectPr w:rsidR="00A75219">
      <w:headerReference w:type="default" r:id="rId7"/>
      <w:pgSz w:w="12240" w:h="15840"/>
      <w:pgMar w:top="3401" w:right="1700" w:bottom="1700" w:left="1984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3361C" w:rsidRDefault="0043361C" w:rsidP="00B20657">
      <w:pPr>
        <w:spacing w:line="240" w:lineRule="auto"/>
      </w:pPr>
      <w:r>
        <w:separator/>
      </w:r>
    </w:p>
  </w:endnote>
  <w:endnote w:type="continuationSeparator" w:id="0">
    <w:p w:rsidR="0043361C" w:rsidRDefault="0043361C" w:rsidP="00B206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3361C" w:rsidRDefault="0043361C" w:rsidP="00B20657">
      <w:pPr>
        <w:spacing w:line="240" w:lineRule="auto"/>
      </w:pPr>
      <w:r>
        <w:separator/>
      </w:r>
    </w:p>
  </w:footnote>
  <w:footnote w:type="continuationSeparator" w:id="0">
    <w:p w:rsidR="0043361C" w:rsidRDefault="0043361C" w:rsidP="00B2065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20657" w:rsidRDefault="00B20657">
    <w:pPr>
      <w:pStyle w:val="Encabezado"/>
    </w:pPr>
  </w:p>
  <w:p w:rsidR="00B20657" w:rsidRDefault="00B20657">
    <w:pPr>
      <w:pStyle w:val="Encabezado"/>
    </w:pPr>
  </w:p>
  <w:p w:rsidR="00B20657" w:rsidRDefault="00B20657">
    <w:pPr>
      <w:pStyle w:val="Encabezado"/>
    </w:pPr>
  </w:p>
  <w:p w:rsidR="00B20657" w:rsidRDefault="00B20657">
    <w:pPr>
      <w:pStyle w:val="Encabezado"/>
    </w:pPr>
  </w:p>
  <w:p w:rsidR="00B20657" w:rsidRDefault="00B20657">
    <w:pPr>
      <w:pStyle w:val="Encabezado"/>
    </w:pPr>
  </w:p>
  <w:p w:rsidR="00B20657" w:rsidRDefault="00B20657">
    <w:pPr>
      <w:pStyle w:val="Encabezado"/>
    </w:pPr>
  </w:p>
  <w:p w:rsidR="00B20657" w:rsidRDefault="00B20657">
    <w:pPr>
      <w:pStyle w:val="Encabezado"/>
    </w:pPr>
  </w:p>
  <w:p w:rsidR="00B20657" w:rsidRDefault="00B20657">
    <w:pPr>
      <w:pStyle w:val="Encabezado"/>
    </w:pPr>
  </w:p>
  <w:p w:rsidR="00B20657" w:rsidRDefault="00B20657">
    <w:pPr>
      <w:pStyle w:val="Encabezado"/>
    </w:pPr>
  </w:p>
  <w:p w:rsidR="00B20657" w:rsidRDefault="00B20657">
    <w:pPr>
      <w:pStyle w:val="Encabezado"/>
    </w:pPr>
  </w:p>
  <w:p w:rsidR="00B20657" w:rsidRPr="00B20657" w:rsidRDefault="00B20657" w:rsidP="00B20657">
    <w:pPr>
      <w:pStyle w:val="Encabezado"/>
      <w:jc w:val="center"/>
      <w:rPr>
        <w:b/>
      </w:rPr>
    </w:pPr>
    <w:r>
      <w:rPr>
        <w:b/>
      </w:rPr>
      <w:t xml:space="preserve">SECRETARÍA </w:t>
    </w:r>
    <w:r w:rsidRPr="00B20657">
      <w:rPr>
        <w:b/>
      </w:rPr>
      <w:t>DE TURISMO EN EL ESTADO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917285"/>
    <w:multiLevelType w:val="multilevel"/>
    <w:tmpl w:val="565C941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E18214A"/>
    <w:multiLevelType w:val="hybridMultilevel"/>
    <w:tmpl w:val="CB8A141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219"/>
    <w:rsid w:val="0004303D"/>
    <w:rsid w:val="000D16AE"/>
    <w:rsid w:val="0010298E"/>
    <w:rsid w:val="001D273D"/>
    <w:rsid w:val="0043361C"/>
    <w:rsid w:val="006C443C"/>
    <w:rsid w:val="006D7793"/>
    <w:rsid w:val="008226C6"/>
    <w:rsid w:val="00A75219"/>
    <w:rsid w:val="00AF75E7"/>
    <w:rsid w:val="00B20657"/>
    <w:rsid w:val="00C16FB3"/>
    <w:rsid w:val="00D83487"/>
    <w:rsid w:val="00DE4E3D"/>
    <w:rsid w:val="00E30832"/>
    <w:rsid w:val="00EC5DAF"/>
    <w:rsid w:val="00FF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641B4"/>
  <w15:docId w15:val="{D3F51CFA-0529-4AAF-B629-70BA7501D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000000"/>
        <w:sz w:val="22"/>
        <w:szCs w:val="22"/>
        <w:lang w:val="es" w:eastAsia="es-MX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B20657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0657"/>
  </w:style>
  <w:style w:type="paragraph" w:styleId="Piedepgina">
    <w:name w:val="footer"/>
    <w:basedOn w:val="Normal"/>
    <w:link w:val="PiedepginaCar"/>
    <w:uiPriority w:val="99"/>
    <w:unhideWhenUsed/>
    <w:rsid w:val="00B20657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0657"/>
  </w:style>
  <w:style w:type="paragraph" w:styleId="Prrafodelista">
    <w:name w:val="List Paragraph"/>
    <w:basedOn w:val="Normal"/>
    <w:uiPriority w:val="34"/>
    <w:qFormat/>
    <w:rsid w:val="00E3083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30832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3083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273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Maria L. Lopez Valenzuela</dc:creator>
  <cp:lastModifiedBy>galvarezg</cp:lastModifiedBy>
  <cp:revision>2</cp:revision>
  <cp:lastPrinted>2018-10-25T14:07:00Z</cp:lastPrinted>
  <dcterms:created xsi:type="dcterms:W3CDTF">2019-01-11T18:37:00Z</dcterms:created>
  <dcterms:modified xsi:type="dcterms:W3CDTF">2019-01-11T18:37:00Z</dcterms:modified>
</cp:coreProperties>
</file>