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646.062992125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"/>
        <w:gridCol w:w="1741"/>
        <w:gridCol w:w="142"/>
        <w:gridCol w:w="1458"/>
        <w:gridCol w:w="428"/>
        <w:gridCol w:w="1630"/>
        <w:gridCol w:w="28"/>
        <w:gridCol w:w="115"/>
        <w:gridCol w:w="452"/>
        <w:gridCol w:w="608"/>
        <w:gridCol w:w="787"/>
        <w:gridCol w:w="1420"/>
        <w:gridCol w:w="2241"/>
        <w:gridCol w:w="1"/>
        <w:tblGridChange w:id="0">
          <w:tblGrid>
            <w:gridCol w:w="210"/>
            <w:gridCol w:w="1741"/>
            <w:gridCol w:w="142"/>
            <w:gridCol w:w="1458"/>
            <w:gridCol w:w="428"/>
            <w:gridCol w:w="1630"/>
            <w:gridCol w:w="28"/>
            <w:gridCol w:w="115"/>
            <w:gridCol w:w="452"/>
            <w:gridCol w:w="608"/>
            <w:gridCol w:w="787"/>
            <w:gridCol w:w="1420"/>
            <w:gridCol w:w="2241"/>
            <w:gridCol w:w="1"/>
          </w:tblGrid>
        </w:tblGridChange>
      </w:tblGrid>
      <w:tr>
        <w:trPr>
          <w:cantSplit w:val="0"/>
          <w:trHeight w:val="655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LOGO DEL SUJETO OBLIGADO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NOMBRE DEL SUJETO OBLIGADO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NOMBRE DE LA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1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Número de expediente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Clave de Clasificación Archivística</w:t>
            </w:r>
          </w:p>
          <w:p w:rsidR="00000000" w:rsidDel="00000000" w:rsidP="00000000" w:rsidRDefault="00000000" w:rsidRPr="00000000" w14:paraId="0000001F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Se compone de las claves asignadas en el Cuadro General de Clasificación Archivística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8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Número de consecutivo/ Año de apertura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hd w:fill="ffffff" w:val="clear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  <w:rtl w:val="0"/>
              </w:rPr>
              <w:t xml:space="preserve">Fondo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  <w:rtl w:val="0"/>
              </w:rPr>
              <w:t xml:space="preserve">Subfondo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  <w:rtl w:val="0"/>
              </w:rPr>
              <w:t xml:space="preserve">Subsección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  <w:rtl w:val="0"/>
              </w:rPr>
              <w:t xml:space="preserve">Serie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  <w:rtl w:val="0"/>
              </w:rPr>
              <w:t xml:space="preserve">Subserie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ff0000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color w:val="ff3399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3399"/>
                <w:sz w:val="18"/>
                <w:szCs w:val="18"/>
                <w:rtl w:val="0"/>
              </w:rPr>
              <w:t xml:space="preserve">El número de expediente debe asignarse desde la apertura del mismo y ser consecutivo para cada expediente/acompañado de la fecha de apertura.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shd w:fill="ffffff" w:val="clea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Área administrativa productora: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shd w:fill="ffffff" w:val="clear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Unidad Administrativa que genera el expediente</w:t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Fondo: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shd w:fill="ffffff" w:val="clear"/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  <w:rtl w:val="0"/>
              </w:rPr>
              <w:t xml:space="preserve">Se anota la clave y denominación que corresponda conforme al Cuadro General de Clasificación Archivística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Subfondo: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  <w:rtl w:val="0"/>
              </w:rPr>
              <w:t xml:space="preserve">Se anota la clave y denominación que corresponda conforme al Cuadro General de Clasificación Archivística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Sección: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  <w:rtl w:val="0"/>
              </w:rPr>
              <w:t xml:space="preserve">Se anota la clave y denominación que corresponda conforme al Cuadro General de Clasificación Archivística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Subsección: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  <w:rtl w:val="0"/>
              </w:rPr>
              <w:t xml:space="preserve">Se anota la clave y denominación que corresponda conforme al Cuadro General de Clasificación Archivística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Serie: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b050"/>
                <w:sz w:val="20"/>
                <w:szCs w:val="20"/>
                <w:rtl w:val="0"/>
              </w:rPr>
              <w:t xml:space="preserve">Se anota la clave y denominación que corresponda conforme al Cuadro General de Clasificación Archivística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Subserie: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70c0"/>
                <w:sz w:val="20"/>
                <w:szCs w:val="20"/>
                <w:rtl w:val="0"/>
              </w:rPr>
              <w:t xml:space="preserve">Se anota la clave y denominación que corresponda conforme al Cuadro General de Clasificación Archivística</w:t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4">
            <w:pPr>
              <w:shd w:fill="ffffff" w:val="clea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Signatura de instalación: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6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Datos que corresponde a su ubicación física (estantería, archivero, caja, etc.) de acuerdo con los datos del plano de ubicación de archivo documental este dato que facilita su búsqueda y consulta, debe llenarse a lápiz, para que cuando se efectúe su transferencia primaria se pueda actualizar el dato.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1">
            <w:pPr>
              <w:shd w:fill="ffffff" w:val="clea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Lugar donde se generó el expediente: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3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Debe registrarse el domicilio completo : calle, número, colonia, código postal  y municipio  de la ubicación de la unidad productora y responsable de la conformación del expediente 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E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Asunto: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0">
            <w:pPr>
              <w:shd w:fill="ffffff" w:val="clea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Es una descripción explícita del contenido del expediente, este rubro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shd w:fill="ffffff" w:val="clear"/>
              <w:rPr>
                <w:rFonts w:ascii="Century Gothic" w:cs="Century Gothic" w:eastAsia="Century Gothic" w:hAnsi="Century Gothic"/>
                <w:b w:val="1"/>
                <w:i w:val="1"/>
                <w:color w:val="cc00f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rtl w:val="0"/>
              </w:rPr>
              <w:t xml:space="preserve">debe concordar con la serie documental aplicada y las constancias documentales que la integran.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Century Gothic" w:cs="Century Gothic" w:eastAsia="Century Gothic" w:hAnsi="Century Gothic"/>
                <w:b w:val="1"/>
                <w:color w:val="cc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cc0000"/>
                <w:rtl w:val="0"/>
              </w:rPr>
              <w:t xml:space="preserve">Cuando no se cuente con serie documental en su CGCA deberá colocar en el rubro de Contenido o Asunto, el fundamento legal aplicable que origina la producción del expediente, señalando artículo, fracción y denominación de la legislación (si la normativa tiene reformas, señalar el Decreto Gubernativo que corresponde).</w:t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Fecha de apertura de expediente:</w:t>
            </w:r>
          </w:p>
          <w:p w:rsidR="00000000" w:rsidDel="00000000" w:rsidP="00000000" w:rsidRDefault="00000000" w:rsidRPr="00000000" w14:paraId="000000D6">
            <w:pPr>
              <w:shd w:fill="ffffff" w:val="clear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rtl w:val="0"/>
              </w:rPr>
              <w:t xml:space="preserve">La fecha de inicio del expediente,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rtl w:val="0"/>
              </w:rPr>
              <w:t xml:space="preserve">debe ser completa con día, mes y año, proporcionada por el primer documento con que se apertura el expediente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Fecha de cierre de expediente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D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La fecha de cierre del expediente corresponde a la fecha de la última constancia que se integra, y se llena al momento de su conclusión; debe ser completa con día, mes y 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4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Número de fojas: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7">
            <w:pPr>
              <w:shd w:fill="ffffff" w:val="clea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El número total de fojas (hojas) que integran el expediente este dato se puede ser llenado a lápiz.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1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Valores documentales: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9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 Fiscal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D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sz w:val="24"/>
                <w:szCs w:val="24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4"/>
                <w:szCs w:val="24"/>
                <w:rtl w:val="0"/>
              </w:rPr>
              <w:t xml:space="preserve"> Contable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1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Se marcan las casillas de los valores “Administrativo”, “Legal”, “Fiscal” o “Contable” según conste en el Catálogo de Disposición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B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Vigencia </w:t>
            </w:r>
          </w:p>
          <w:p w:rsidR="00000000" w:rsidDel="00000000" w:rsidP="00000000" w:rsidRDefault="00000000" w:rsidRPr="00000000" w14:paraId="0000010C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documental: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F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Se asienta el número de años de vigencia previsto en el Catálogo de Disposición Documental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9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Plazos de </w:t>
            </w:r>
          </w:p>
          <w:p w:rsidR="00000000" w:rsidDel="00000000" w:rsidP="00000000" w:rsidRDefault="00000000" w:rsidRPr="00000000" w14:paraId="0000011A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conservación: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C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Archivo de Trámite: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E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Se anota el número total de años que se conservará el expediente en el Archivo de Trámite según lo previsto en el Catálogo de Disposición documental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9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rtl w:val="0"/>
              </w:rPr>
              <w:t xml:space="preserve">Archivo de Concentración: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C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  <w:rtl w:val="0"/>
              </w:rPr>
              <w:t xml:space="preserve">Se anota el número total de años que se conservará el expediente en el Archivo de Concentración según lo previsto en el Catálogo de Disposición documental</w:t>
            </w:r>
          </w:p>
        </w:tc>
      </w:tr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color w:val="cc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35">
            <w:pPr>
              <w:shd w:fill="ffffff" w:val="clear"/>
              <w:jc w:val="center"/>
              <w:rPr>
                <w:rFonts w:ascii="Century Gothic" w:cs="Century Gothic" w:eastAsia="Century Gothic" w:hAnsi="Century Gothic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rtl w:val="0"/>
              </w:rPr>
              <w:t xml:space="preserve">Leyenda de clasificación </w:t>
            </w:r>
          </w:p>
          <w:p w:rsidR="00000000" w:rsidDel="00000000" w:rsidP="00000000" w:rsidRDefault="00000000" w:rsidRPr="00000000" w14:paraId="00000136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18"/>
                <w:szCs w:val="18"/>
                <w:rtl w:val="0"/>
              </w:rPr>
              <w:t xml:space="preserve">La información contenida en el expediente puede ser Pública, Reservada o Confidencial.</w:t>
            </w:r>
          </w:p>
          <w:p w:rsidR="00000000" w:rsidDel="00000000" w:rsidP="00000000" w:rsidRDefault="00000000" w:rsidRPr="00000000" w14:paraId="00000137">
            <w:pPr>
              <w:shd w:fill="ffffff" w:val="clear"/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0000"/>
                <w:sz w:val="18"/>
                <w:szCs w:val="18"/>
                <w:rtl w:val="0"/>
              </w:rPr>
              <w:t xml:space="preserve">Los expedientes que contengan información Reservada y Confidencial deberán contar con un resolutivo emitido por el Comité de Transparencia del Poder Ejecutivo y deberá realizarse el llenado y anotaciones de este rubro en la portada.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❑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Pública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Reservada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Parcial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76" w:lineRule="auto"/>
              <w:ind w:left="36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Confidencial</w:t>
            </w:r>
          </w:p>
        </w:tc>
      </w:tr>
    </w:tbl>
    <w:p w:rsidR="00000000" w:rsidDel="00000000" w:rsidP="00000000" w:rsidRDefault="00000000" w:rsidRPr="00000000" w14:paraId="0000016E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20160" w:w="12240" w:orient="portrait"/>
      <w:pgMar w:bottom="992" w:top="56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Wingdings"/>
  <w:font w:name="Noto Sans Symbols">
    <w:embedRegular w:fontKey="{00000000-0000-0000-0000-000000000000}" r:id="rId9" w:subsetted="0"/>
    <w:embedBold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F">
    <w:pPr>
      <w:spacing w:after="0" w:lineRule="auto"/>
      <w:jc w:val="right"/>
      <w:rPr>
        <w:rFonts w:ascii="Book Antiqua" w:cs="Book Antiqua" w:eastAsia="Book Antiqua" w:hAnsi="Book Antiqua"/>
        <w:b w:val="1"/>
        <w:color w:val="ff0000"/>
        <w:sz w:val="24"/>
        <w:szCs w:val="24"/>
      </w:rPr>
    </w:pPr>
    <w:r w:rsidDel="00000000" w:rsidR="00000000" w:rsidRPr="00000000">
      <w:rPr>
        <w:rFonts w:ascii="Book Antiqua" w:cs="Book Antiqua" w:eastAsia="Book Antiqua" w:hAnsi="Book Antiqua"/>
        <w:b w:val="1"/>
        <w:color w:val="ff0000"/>
        <w:sz w:val="24"/>
        <w:szCs w:val="24"/>
        <w:rtl w:val="0"/>
      </w:rPr>
      <w:t xml:space="preserve">Anexo 4</w:t>
    </w:r>
  </w:p>
  <w:p w:rsidR="00000000" w:rsidDel="00000000" w:rsidP="00000000" w:rsidRDefault="00000000" w:rsidRPr="00000000" w14:paraId="00000170">
    <w:pPr>
      <w:spacing w:after="0" w:lineRule="auto"/>
      <w:jc w:val="center"/>
      <w:rPr>
        <w:rFonts w:ascii="Book Antiqua" w:cs="Book Antiqua" w:eastAsia="Book Antiqua" w:hAnsi="Book Antiqua"/>
        <w:b w:val="1"/>
        <w:color w:val="ff0000"/>
        <w:sz w:val="36"/>
        <w:szCs w:val="36"/>
      </w:rPr>
    </w:pPr>
    <w:r w:rsidDel="00000000" w:rsidR="00000000" w:rsidRPr="00000000">
      <w:rPr>
        <w:rFonts w:ascii="Book Antiqua" w:cs="Book Antiqua" w:eastAsia="Book Antiqua" w:hAnsi="Book Antiqua"/>
        <w:b w:val="1"/>
        <w:color w:val="ff0000"/>
        <w:sz w:val="24"/>
        <w:szCs w:val="24"/>
        <w:rtl w:val="0"/>
      </w:rPr>
      <w:t xml:space="preserve">Portada del expediente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❑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F60E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50CB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50CBC"/>
  </w:style>
  <w:style w:type="paragraph" w:styleId="Piedepgina">
    <w:name w:val="footer"/>
    <w:basedOn w:val="Normal"/>
    <w:link w:val="PiedepginaCar"/>
    <w:uiPriority w:val="99"/>
    <w:unhideWhenUsed w:val="1"/>
    <w:rsid w:val="00050CB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50CB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50CB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50CBC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050CB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84187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E33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CenturyGothic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UEzoMnLHvVDPj/v6ucC68Jkq3w==">CgMxLjAyCGguZ2pkZ3hzOAByITFBeTdYRE5IOWc2OVF4cG9qQVBuVWd3Uk40NzZjWlNmdw==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2021-09-17T20:04:00Z</dcterms:created>
  <dc:creator>Yadira Amanda Venegas Martinez</dc:creator>
</cp:coreProperties>
</file>